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A369B6" w:rsidTr="00A369B6">
        <w:trPr>
          <w:trHeight w:val="615"/>
          <w:jc w:val="center"/>
        </w:trPr>
        <w:tc>
          <w:tcPr>
            <w:tcW w:w="5000" w:type="pct"/>
            <w:gridSpan w:val="8"/>
            <w:tcBorders>
              <w:top w:val="nil"/>
              <w:left w:val="nil"/>
              <w:right w:val="nil"/>
            </w:tcBorders>
            <w:vAlign w:val="center"/>
          </w:tcPr>
          <w:p w:rsidR="00525D27" w:rsidRPr="00A369B6" w:rsidRDefault="00525D27" w:rsidP="00FF788B">
            <w:pPr>
              <w:spacing w:line="360" w:lineRule="auto"/>
              <w:jc w:val="center"/>
              <w:rPr>
                <w:rFonts w:asciiTheme="majorEastAsia" w:eastAsiaTheme="majorEastAsia" w:hAnsiTheme="majorEastAsia" w:cs="仿宋_GB2312"/>
                <w:b/>
                <w:bCs/>
                <w:color w:val="000000"/>
                <w:sz w:val="36"/>
                <w:szCs w:val="36"/>
              </w:rPr>
            </w:pPr>
            <w:r w:rsidRPr="00A369B6">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A369B6" w:rsidTr="00A369B6">
        <w:trPr>
          <w:trHeight w:val="608"/>
          <w:jc w:val="center"/>
        </w:trPr>
        <w:tc>
          <w:tcPr>
            <w:tcW w:w="5000" w:type="pct"/>
            <w:gridSpan w:val="8"/>
            <w:vAlign w:val="center"/>
          </w:tcPr>
          <w:p w:rsidR="00525D27" w:rsidRPr="00A369B6" w:rsidRDefault="00525D27" w:rsidP="009E3F5C">
            <w:pPr>
              <w:autoSpaceDN w:val="0"/>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项目名称：</w:t>
            </w:r>
            <w:r w:rsidR="009E3F5C" w:rsidRPr="00A369B6">
              <w:rPr>
                <w:rFonts w:ascii="仿宋_GB2312" w:eastAsia="仿宋_GB2312" w:hAnsi="宋体" w:cs="宋体" w:hint="eastAsia"/>
                <w:color w:val="000000" w:themeColor="text1"/>
                <w:kern w:val="0"/>
                <w:sz w:val="24"/>
                <w:szCs w:val="24"/>
              </w:rPr>
              <w:t>沙坪河沙坪水闸至河口段河道治理工程</w:t>
            </w:r>
          </w:p>
        </w:tc>
      </w:tr>
      <w:tr w:rsidR="00525D27" w:rsidRPr="00A369B6" w:rsidTr="00A369B6">
        <w:trPr>
          <w:trHeight w:val="606"/>
          <w:jc w:val="center"/>
        </w:trPr>
        <w:tc>
          <w:tcPr>
            <w:tcW w:w="5000" w:type="pct"/>
            <w:gridSpan w:val="8"/>
            <w:vAlign w:val="center"/>
          </w:tcPr>
          <w:p w:rsidR="00525D27" w:rsidRPr="00A369B6" w:rsidRDefault="00525D27" w:rsidP="00113DE3">
            <w:pPr>
              <w:autoSpaceDN w:val="0"/>
              <w:textAlignment w:val="center"/>
              <w:rPr>
                <w:rFonts w:ascii="仿宋_GB2312" w:eastAsia="仿宋_GB2312" w:hAnsi="仿宋" w:cs="仿宋_GB2312"/>
                <w:b/>
                <w:bCs/>
                <w:color w:val="000000"/>
                <w:sz w:val="36"/>
                <w:szCs w:val="36"/>
              </w:rPr>
            </w:pPr>
            <w:r w:rsidRPr="00A369B6">
              <w:rPr>
                <w:rFonts w:ascii="仿宋_GB2312" w:eastAsia="仿宋_GB2312" w:hAnsi="仿宋" w:cs="仿宋_GB2312" w:hint="eastAsia"/>
                <w:b/>
                <w:bCs/>
                <w:color w:val="000000"/>
                <w:sz w:val="24"/>
                <w:szCs w:val="24"/>
              </w:rPr>
              <w:t>申报单位：</w:t>
            </w:r>
            <w:r w:rsidR="00113DE3" w:rsidRPr="00A369B6">
              <w:rPr>
                <w:rFonts w:ascii="仿宋_GB2312" w:eastAsia="仿宋_GB2312" w:hAnsi="宋体" w:cs="宋体" w:hint="eastAsia"/>
                <w:color w:val="000000" w:themeColor="text1"/>
                <w:kern w:val="0"/>
                <w:sz w:val="24"/>
                <w:szCs w:val="24"/>
              </w:rPr>
              <w:t>鹤山市水利工程项目管理所</w:t>
            </w:r>
          </w:p>
        </w:tc>
      </w:tr>
      <w:tr w:rsidR="00525D27" w:rsidRPr="00A369B6" w:rsidTr="00A369B6">
        <w:trPr>
          <w:trHeight w:val="606"/>
          <w:jc w:val="center"/>
        </w:trPr>
        <w:tc>
          <w:tcPr>
            <w:tcW w:w="2342" w:type="pct"/>
            <w:gridSpan w:val="5"/>
            <w:vAlign w:val="center"/>
          </w:tcPr>
          <w:p w:rsidR="00525D27" w:rsidRPr="00A369B6" w:rsidRDefault="00525D27" w:rsidP="00F14B41">
            <w:pPr>
              <w:autoSpaceDN w:val="0"/>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申请金额:</w:t>
            </w:r>
            <w:r w:rsidR="00F14B41" w:rsidRPr="00A4639C">
              <w:rPr>
                <w:rFonts w:ascii="仿宋_GB2312" w:eastAsia="仿宋_GB2312" w:hAnsi="仿宋" w:cs="仿宋_GB2312" w:hint="eastAsia"/>
                <w:bCs/>
                <w:color w:val="000000"/>
                <w:sz w:val="24"/>
                <w:szCs w:val="24"/>
              </w:rPr>
              <w:t>647.79</w:t>
            </w:r>
            <w:r w:rsidR="002326D7" w:rsidRPr="00A4639C">
              <w:rPr>
                <w:rFonts w:ascii="仿宋_GB2312" w:eastAsia="仿宋_GB2312" w:hAnsi="仿宋" w:cs="仿宋_GB2312" w:hint="eastAsia"/>
                <w:bCs/>
                <w:color w:val="000000"/>
                <w:sz w:val="24"/>
                <w:szCs w:val="24"/>
              </w:rPr>
              <w:t>万元</w:t>
            </w:r>
          </w:p>
        </w:tc>
        <w:tc>
          <w:tcPr>
            <w:tcW w:w="2658" w:type="pct"/>
            <w:gridSpan w:val="3"/>
            <w:vAlign w:val="center"/>
          </w:tcPr>
          <w:p w:rsidR="00525D27" w:rsidRPr="00A369B6" w:rsidRDefault="00525D27" w:rsidP="00293EAB">
            <w:pPr>
              <w:autoSpaceDN w:val="0"/>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核定金额：</w:t>
            </w:r>
            <w:r w:rsidR="00594DE6" w:rsidRPr="00A4639C">
              <w:rPr>
                <w:rFonts w:ascii="仿宋_GB2312" w:eastAsia="仿宋_GB2312" w:hAnsi="仿宋" w:cs="仿宋_GB2312" w:hint="eastAsia"/>
                <w:bCs/>
                <w:color w:val="000000"/>
                <w:sz w:val="24"/>
                <w:szCs w:val="24"/>
              </w:rPr>
              <w:t>647.79</w:t>
            </w:r>
            <w:r w:rsidR="002326D7" w:rsidRPr="00A4639C">
              <w:rPr>
                <w:rFonts w:ascii="仿宋_GB2312" w:eastAsia="仿宋_GB2312" w:hAnsi="仿宋" w:cs="仿宋_GB2312" w:hint="eastAsia"/>
                <w:bCs/>
                <w:color w:val="000000"/>
                <w:sz w:val="24"/>
                <w:szCs w:val="24"/>
              </w:rPr>
              <w:t>万元</w:t>
            </w:r>
          </w:p>
        </w:tc>
      </w:tr>
      <w:tr w:rsidR="00525D27" w:rsidRPr="00A369B6" w:rsidTr="00A369B6">
        <w:trPr>
          <w:trHeight w:val="606"/>
          <w:jc w:val="center"/>
        </w:trPr>
        <w:tc>
          <w:tcPr>
            <w:tcW w:w="2342" w:type="pct"/>
            <w:gridSpan w:val="5"/>
            <w:vAlign w:val="center"/>
          </w:tcPr>
          <w:p w:rsidR="00525D27" w:rsidRPr="00A369B6" w:rsidRDefault="00525D27" w:rsidP="001C148D">
            <w:pPr>
              <w:autoSpaceDN w:val="0"/>
              <w:textAlignment w:val="center"/>
              <w:rPr>
                <w:rFonts w:ascii="仿宋_GB2312" w:eastAsia="仿宋_GB2312" w:hAnsi="仿宋" w:cs="仿宋_GB2312"/>
                <w:b/>
                <w:bCs/>
                <w:color w:val="000000"/>
                <w:sz w:val="36"/>
                <w:szCs w:val="36"/>
              </w:rPr>
            </w:pPr>
            <w:r w:rsidRPr="00A369B6">
              <w:rPr>
                <w:rFonts w:ascii="仿宋_GB2312" w:eastAsia="仿宋_GB2312" w:hAnsi="仿宋" w:cs="仿宋_GB2312" w:hint="eastAsia"/>
                <w:b/>
                <w:bCs/>
                <w:color w:val="000000"/>
                <w:kern w:val="0"/>
                <w:sz w:val="24"/>
                <w:szCs w:val="24"/>
              </w:rPr>
              <w:t>项目得分：</w:t>
            </w:r>
            <w:r w:rsidR="007B74B2" w:rsidRPr="00A4639C">
              <w:rPr>
                <w:rFonts w:ascii="仿宋_GB2312" w:eastAsia="仿宋_GB2312" w:hAnsi="仿宋" w:cs="仿宋_GB2312" w:hint="eastAsia"/>
                <w:bCs/>
                <w:color w:val="000000"/>
                <w:kern w:val="0"/>
                <w:sz w:val="24"/>
                <w:szCs w:val="24"/>
              </w:rPr>
              <w:t>6</w:t>
            </w:r>
            <w:r w:rsidR="001C148D">
              <w:rPr>
                <w:rFonts w:ascii="仿宋_GB2312" w:eastAsia="仿宋_GB2312" w:hAnsi="仿宋" w:cs="仿宋_GB2312" w:hint="eastAsia"/>
                <w:bCs/>
                <w:color w:val="000000"/>
                <w:kern w:val="0"/>
                <w:sz w:val="24"/>
                <w:szCs w:val="24"/>
              </w:rPr>
              <w:t>1</w:t>
            </w:r>
            <w:bookmarkStart w:id="0" w:name="_GoBack"/>
            <w:bookmarkEnd w:id="0"/>
          </w:p>
        </w:tc>
        <w:tc>
          <w:tcPr>
            <w:tcW w:w="2658" w:type="pct"/>
            <w:gridSpan w:val="3"/>
            <w:vAlign w:val="center"/>
          </w:tcPr>
          <w:p w:rsidR="00525D27" w:rsidRPr="00A369B6" w:rsidRDefault="00525D27" w:rsidP="000D6FD0">
            <w:pPr>
              <w:autoSpaceDN w:val="0"/>
              <w:textAlignment w:val="center"/>
              <w:rPr>
                <w:rFonts w:ascii="仿宋_GB2312" w:eastAsia="仿宋_GB2312" w:hAnsi="仿宋" w:cs="仿宋_GB2312"/>
                <w:b/>
                <w:bCs/>
                <w:color w:val="000000"/>
                <w:sz w:val="36"/>
                <w:szCs w:val="36"/>
              </w:rPr>
            </w:pPr>
            <w:r w:rsidRPr="00A369B6">
              <w:rPr>
                <w:rFonts w:ascii="仿宋_GB2312" w:eastAsia="仿宋_GB2312" w:hAnsi="仿宋" w:cs="仿宋_GB2312" w:hint="eastAsia"/>
                <w:b/>
                <w:bCs/>
                <w:color w:val="000000"/>
                <w:kern w:val="0"/>
                <w:sz w:val="24"/>
                <w:szCs w:val="24"/>
              </w:rPr>
              <w:t>评审等级：</w:t>
            </w:r>
            <w:r w:rsidR="00B770B0" w:rsidRPr="00A4639C">
              <w:rPr>
                <w:rFonts w:ascii="仿宋_GB2312" w:eastAsia="仿宋_GB2312" w:hAnsi="仿宋" w:cs="仿宋_GB2312" w:hint="eastAsia"/>
                <w:bCs/>
                <w:color w:val="000000"/>
                <w:kern w:val="0"/>
                <w:sz w:val="24"/>
                <w:szCs w:val="24"/>
              </w:rPr>
              <w:t>低</w:t>
            </w:r>
          </w:p>
        </w:tc>
      </w:tr>
      <w:tr w:rsidR="00525D27" w:rsidRPr="00A369B6" w:rsidTr="00A369B6">
        <w:trPr>
          <w:trHeight w:val="606"/>
          <w:jc w:val="center"/>
        </w:trPr>
        <w:tc>
          <w:tcPr>
            <w:tcW w:w="5000" w:type="pct"/>
            <w:gridSpan w:val="8"/>
            <w:vAlign w:val="center"/>
          </w:tcPr>
          <w:p w:rsidR="00525D27" w:rsidRPr="00A369B6"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A369B6">
              <w:rPr>
                <w:rFonts w:ascii="仿宋_GB2312" w:eastAsia="仿宋_GB2312" w:hAnsi="仿宋" w:cs="仿宋_GB2312" w:hint="eastAsia"/>
                <w:b/>
                <w:bCs/>
                <w:color w:val="000000"/>
                <w:sz w:val="32"/>
                <w:szCs w:val="36"/>
              </w:rPr>
              <w:t>专家评分表</w:t>
            </w:r>
          </w:p>
        </w:tc>
      </w:tr>
      <w:tr w:rsidR="00525D27" w:rsidRPr="00A369B6" w:rsidTr="00A369B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评分标准</w:t>
            </w:r>
          </w:p>
        </w:tc>
        <w:tc>
          <w:tcPr>
            <w:tcW w:w="286" w:type="pct"/>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评分依据</w:t>
            </w:r>
          </w:p>
        </w:tc>
      </w:tr>
      <w:tr w:rsidR="00525D27" w:rsidRPr="00A369B6" w:rsidTr="00A369B6">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A369B6" w:rsidRDefault="00097E51"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369B6" w:rsidRDefault="009C7A19"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《广东省全面推行河长制工作考核办法（试行）》</w:t>
            </w:r>
            <w:r w:rsidR="009D5218">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A369B6" w:rsidRDefault="00D17210"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A369B6" w:rsidRDefault="00252274"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无具体条款</w:t>
            </w:r>
            <w:r w:rsidR="009D5218">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A369B6" w:rsidRDefault="00956EE1"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369B6" w:rsidRDefault="001B5DCF"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河道治理</w:t>
            </w:r>
            <w:r w:rsidR="009D5218">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A369B6" w:rsidRDefault="00011F5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A369B6" w:rsidRDefault="00687850"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无说明</w:t>
            </w:r>
            <w:r w:rsidR="009D5218">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2．项目对单位履职需要相关性强且十分必要的得3分，相关性较强且有必要的得1分，相关性和必要性一般的得</w:t>
            </w:r>
            <w:r w:rsidRPr="00A369B6">
              <w:rPr>
                <w:rFonts w:ascii="仿宋_GB2312" w:eastAsia="仿宋_GB2312" w:hAnsi="仿宋" w:cs="仿宋_GB2312" w:hint="eastAsia"/>
                <w:color w:val="000000"/>
                <w:szCs w:val="24"/>
              </w:rPr>
              <w:lastRenderedPageBreak/>
              <w:t>0分。</w:t>
            </w:r>
          </w:p>
        </w:tc>
        <w:tc>
          <w:tcPr>
            <w:tcW w:w="286" w:type="pct"/>
            <w:vAlign w:val="center"/>
          </w:tcPr>
          <w:p w:rsidR="00525D27" w:rsidRPr="00A369B6" w:rsidRDefault="000C2AF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lastRenderedPageBreak/>
              <w:t>3</w:t>
            </w:r>
          </w:p>
        </w:tc>
        <w:tc>
          <w:tcPr>
            <w:tcW w:w="824" w:type="pct"/>
            <w:tcMar>
              <w:top w:w="15" w:type="dxa"/>
              <w:left w:w="15" w:type="dxa"/>
              <w:right w:w="15" w:type="dxa"/>
            </w:tcMar>
            <w:vAlign w:val="center"/>
          </w:tcPr>
          <w:p w:rsidR="00525D27" w:rsidRPr="00A369B6" w:rsidRDefault="002D33CA"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该项目属于</w:t>
            </w:r>
            <w:r w:rsidR="00EF59C9" w:rsidRPr="00A369B6">
              <w:rPr>
                <w:rFonts w:ascii="仿宋_GB2312" w:eastAsia="仿宋_GB2312" w:hAnsi="仿宋" w:cs="仿宋_GB2312" w:hint="eastAsia"/>
                <w:color w:val="000000"/>
                <w:szCs w:val="24"/>
              </w:rPr>
              <w:t>河道治理</w:t>
            </w:r>
            <w:r w:rsidRPr="00A369B6">
              <w:rPr>
                <w:rFonts w:ascii="仿宋_GB2312" w:eastAsia="仿宋_GB2312" w:hAnsi="仿宋" w:cs="仿宋_GB2312" w:hint="eastAsia"/>
                <w:color w:val="000000"/>
                <w:szCs w:val="24"/>
              </w:rPr>
              <w:t>项目，</w:t>
            </w:r>
            <w:r w:rsidR="009C5A8E" w:rsidRPr="00A369B6">
              <w:rPr>
                <w:rFonts w:ascii="仿宋_GB2312" w:eastAsia="仿宋_GB2312" w:hAnsi="仿宋" w:cs="仿宋_GB2312" w:hint="eastAsia"/>
                <w:color w:val="000000"/>
                <w:szCs w:val="24"/>
              </w:rPr>
              <w:t>根据检验，</w:t>
            </w:r>
            <w:r w:rsidRPr="00A369B6">
              <w:rPr>
                <w:rFonts w:ascii="仿宋_GB2312" w:eastAsia="仿宋_GB2312" w:hAnsi="仿宋" w:cs="仿宋_GB2312" w:hint="eastAsia"/>
                <w:color w:val="000000"/>
                <w:szCs w:val="24"/>
              </w:rPr>
              <w:t>是单位职</w:t>
            </w:r>
            <w:r w:rsidRPr="00A369B6">
              <w:rPr>
                <w:rFonts w:ascii="仿宋_GB2312" w:eastAsia="仿宋_GB2312" w:hAnsi="仿宋" w:cs="仿宋_GB2312" w:hint="eastAsia"/>
                <w:color w:val="000000"/>
                <w:szCs w:val="24"/>
              </w:rPr>
              <w:lastRenderedPageBreak/>
              <w:t>责范围。</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A369B6" w:rsidRDefault="002D33CA"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369B6" w:rsidRDefault="00EF59C9"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沙坪河河口预警严重，影响沙坪河下游行洪，枯水期是淤泥裸露，严重影响水质以及河道景观</w:t>
            </w:r>
          </w:p>
        </w:tc>
      </w:tr>
      <w:tr w:rsidR="00525D27" w:rsidRPr="00A369B6" w:rsidTr="00A369B6">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A369B6" w:rsidRDefault="002D33CA" w:rsidP="00417D6F">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w:t>
            </w:r>
            <w:r w:rsidR="00592BAF" w:rsidRPr="00A369B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369B6" w:rsidRDefault="00E56E11"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本工程主要任务是河道治理，结合环境保护、生态可持续发展方面考虑，项目的实施，对改善生态环境、投资环境，对引进外资、带动地区经济增长有显著作用，具有显著的社会和经济效益。</w:t>
            </w:r>
          </w:p>
        </w:tc>
      </w:tr>
      <w:tr w:rsidR="00525D27" w:rsidRPr="00A369B6" w:rsidTr="00A369B6">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1．非常符合得3分；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2．比较符合得2分；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3．一般得1分；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4．不符合得0分。</w:t>
            </w:r>
          </w:p>
        </w:tc>
        <w:tc>
          <w:tcPr>
            <w:tcW w:w="286" w:type="pct"/>
            <w:vAlign w:val="center"/>
          </w:tcPr>
          <w:p w:rsidR="00677DDE" w:rsidRPr="00A369B6" w:rsidRDefault="00677DDE" w:rsidP="00FF788B">
            <w:pPr>
              <w:autoSpaceDN w:val="0"/>
              <w:spacing w:line="440" w:lineRule="exact"/>
              <w:jc w:val="center"/>
              <w:textAlignment w:val="center"/>
              <w:rPr>
                <w:rFonts w:ascii="仿宋_GB2312" w:eastAsia="仿宋_GB2312" w:hAnsi="仿宋" w:cs="仿宋_GB2312"/>
                <w:color w:val="000000"/>
                <w:sz w:val="24"/>
                <w:szCs w:val="24"/>
              </w:rPr>
            </w:pPr>
          </w:p>
          <w:p w:rsidR="00525D27" w:rsidRPr="00A369B6" w:rsidRDefault="004648D4"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369B6" w:rsidRDefault="00AB1B60"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根据经验，</w:t>
            </w:r>
            <w:r w:rsidR="00065F97" w:rsidRPr="00A369B6">
              <w:rPr>
                <w:rFonts w:ascii="仿宋_GB2312" w:eastAsia="仿宋_GB2312" w:hAnsi="仿宋" w:cs="仿宋_GB2312" w:hint="eastAsia"/>
                <w:color w:val="000000"/>
                <w:szCs w:val="24"/>
              </w:rPr>
              <w:t>及广东德信源水利工程设计有限公司出具的沙坪河沙坪水闸至河口段河道治理工程可研设计图纸一套</w:t>
            </w:r>
            <w:r w:rsidRPr="00A369B6">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1.有可行性报告且内容完整、论证充分得8分，有可研报告但论证不够充分最高得5分，没有得0分。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 有决策会议纪要得4分；没有得0分。</w:t>
            </w:r>
          </w:p>
        </w:tc>
        <w:tc>
          <w:tcPr>
            <w:tcW w:w="286" w:type="pct"/>
            <w:vAlign w:val="center"/>
          </w:tcPr>
          <w:p w:rsidR="00525D27" w:rsidRPr="00A369B6" w:rsidRDefault="00A11003"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4</w:t>
            </w:r>
          </w:p>
        </w:tc>
        <w:tc>
          <w:tcPr>
            <w:tcW w:w="824" w:type="pct"/>
            <w:vMerge w:val="restart"/>
            <w:tcMar>
              <w:top w:w="15" w:type="dxa"/>
              <w:left w:w="15" w:type="dxa"/>
              <w:right w:w="15" w:type="dxa"/>
            </w:tcMar>
            <w:vAlign w:val="center"/>
          </w:tcPr>
          <w:p w:rsidR="00525D27" w:rsidRPr="00A369B6" w:rsidRDefault="00CE456D"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该项目为新增项目，</w:t>
            </w:r>
            <w:r w:rsidR="00341DD6" w:rsidRPr="00A369B6">
              <w:rPr>
                <w:rFonts w:ascii="仿宋_GB2312" w:eastAsia="仿宋_GB2312" w:hAnsi="仿宋" w:cs="仿宋_GB2312" w:hint="eastAsia"/>
                <w:color w:val="000000"/>
                <w:szCs w:val="24"/>
              </w:rPr>
              <w:t>尚未立项，无可行性报告，无决策会议纪要；提供了可</w:t>
            </w:r>
            <w:r w:rsidR="00341DD6" w:rsidRPr="00A369B6">
              <w:rPr>
                <w:rFonts w:ascii="仿宋_GB2312" w:eastAsia="仿宋_GB2312" w:hAnsi="仿宋" w:cs="仿宋_GB2312" w:hint="eastAsia"/>
                <w:color w:val="000000"/>
                <w:szCs w:val="24"/>
              </w:rPr>
              <w:lastRenderedPageBreak/>
              <w:t>研设计图纸</w:t>
            </w:r>
            <w:r w:rsidR="00116DB2" w:rsidRPr="00A369B6">
              <w:rPr>
                <w:rFonts w:ascii="仿宋_GB2312" w:eastAsia="仿宋_GB2312" w:hAnsi="仿宋" w:cs="仿宋_GB2312" w:hint="eastAsia"/>
                <w:color w:val="000000"/>
                <w:szCs w:val="24"/>
              </w:rPr>
              <w:t>，缺乏河道现状调查资料</w:t>
            </w:r>
            <w:r w:rsidR="00E06CDA" w:rsidRPr="00A369B6">
              <w:rPr>
                <w:rFonts w:ascii="仿宋_GB2312" w:eastAsia="仿宋_GB2312" w:hAnsi="仿宋" w:cs="仿宋_GB2312" w:hint="eastAsia"/>
                <w:color w:val="000000"/>
                <w:szCs w:val="24"/>
              </w:rPr>
              <w:t>，无论证资料</w:t>
            </w:r>
            <w:r w:rsidR="00341DD6" w:rsidRPr="00A369B6">
              <w:rPr>
                <w:rFonts w:ascii="仿宋_GB2312" w:eastAsia="仿宋_GB2312" w:hAnsi="仿宋" w:cs="仿宋_GB2312" w:hint="eastAsia"/>
                <w:color w:val="000000"/>
                <w:szCs w:val="24"/>
              </w:rPr>
              <w:t>。</w:t>
            </w:r>
          </w:p>
          <w:p w:rsidR="00AB1B60" w:rsidRPr="00A369B6" w:rsidRDefault="00AB1B60" w:rsidP="00A369B6">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A369B6" w:rsidTr="00A369B6">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824" w:type="pct"/>
            <w:vMerge/>
            <w:tcMar>
              <w:top w:w="15" w:type="dxa"/>
              <w:left w:w="15" w:type="dxa"/>
              <w:right w:w="15" w:type="dxa"/>
            </w:tcMar>
            <w:vAlign w:val="center"/>
          </w:tcPr>
          <w:p w:rsidR="00525D27" w:rsidRPr="00A369B6" w:rsidRDefault="00525D27" w:rsidP="00A369B6">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A369B6" w:rsidTr="00A369B6">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A369B6" w:rsidRDefault="00A60553"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369B6" w:rsidRDefault="00B0306D"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有广东德信源水利工程设计有限公司出具的沙坪河沙坪水闸至河口段河道治理工程估算书</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A369B6" w:rsidRDefault="00A60553"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A369B6" w:rsidRDefault="007F1B7E"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工程总投资647.78万元，其中工程部分投资623.29万元（建安工程费472.52万元、设备购置费0.02万元、独立费用94.09万元、基本运费56.66万元），专项投资部分24.50万元（新增水土保持工程投资19.94万元、环境保护工程投资4.56万元。</w:t>
            </w:r>
            <w:r w:rsidR="00730B79" w:rsidRPr="00A369B6">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A369B6" w:rsidRDefault="00976F90"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A369B6" w:rsidRDefault="009357EC"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有</w:t>
            </w:r>
            <w:r w:rsidR="00480D0E" w:rsidRPr="00A369B6">
              <w:rPr>
                <w:rFonts w:ascii="仿宋_GB2312" w:eastAsia="仿宋_GB2312" w:hAnsi="仿宋" w:cs="仿宋_GB2312" w:hint="eastAsia"/>
                <w:color w:val="000000"/>
                <w:szCs w:val="24"/>
              </w:rPr>
              <w:t>广东德信源水利工程设计有限公司出具的</w:t>
            </w:r>
            <w:r w:rsidR="00FA5143" w:rsidRPr="00A369B6">
              <w:rPr>
                <w:rFonts w:ascii="仿宋_GB2312" w:eastAsia="仿宋_GB2312" w:hAnsi="仿宋" w:cs="仿宋_GB2312" w:hint="eastAsia"/>
                <w:color w:val="000000"/>
                <w:szCs w:val="24"/>
              </w:rPr>
              <w:t>沙坪河沙坪水闸至河口段河道治理工程估算书</w:t>
            </w:r>
            <w:r w:rsidR="00F210E3" w:rsidRPr="00A369B6">
              <w:rPr>
                <w:rFonts w:ascii="仿宋_GB2312" w:eastAsia="仿宋_GB2312" w:hAnsi="仿宋" w:cs="仿宋_GB2312" w:hint="eastAsia"/>
                <w:color w:val="000000"/>
                <w:szCs w:val="24"/>
              </w:rPr>
              <w:t>及可研设计图纸</w:t>
            </w:r>
            <w:r w:rsidR="00164456" w:rsidRPr="00A369B6">
              <w:rPr>
                <w:rFonts w:ascii="仿宋_GB2312" w:eastAsia="仿宋_GB2312" w:hAnsi="仿宋" w:cs="仿宋_GB2312" w:hint="eastAsia"/>
                <w:color w:val="000000"/>
                <w:szCs w:val="24"/>
              </w:rPr>
              <w:t>一套</w:t>
            </w:r>
          </w:p>
        </w:tc>
      </w:tr>
      <w:tr w:rsidR="00525D27" w:rsidRPr="00A369B6" w:rsidTr="00A369B6">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1．有与其他地区或部门类比相对详细的说明得10分；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w:t>
            </w:r>
            <w:r w:rsidR="00936791" w:rsidRPr="00A369B6">
              <w:rPr>
                <w:rFonts w:ascii="仿宋_GB2312" w:eastAsia="仿宋_GB2312" w:hAnsi="仿宋" w:cs="仿宋_GB2312" w:hint="eastAsia"/>
                <w:color w:val="000000"/>
                <w:szCs w:val="24"/>
              </w:rPr>
              <w:t xml:space="preserve"> </w:t>
            </w:r>
            <w:r w:rsidRPr="00A369B6">
              <w:rPr>
                <w:rFonts w:ascii="仿宋_GB2312" w:eastAsia="仿宋_GB2312" w:hAnsi="仿宋" w:cs="仿宋_GB2312" w:hint="eastAsia"/>
                <w:color w:val="000000"/>
                <w:szCs w:val="24"/>
              </w:rPr>
              <w:t>没有做比较说明但有一般性说明的酌情扣分，最高得6分。</w:t>
            </w:r>
          </w:p>
        </w:tc>
        <w:tc>
          <w:tcPr>
            <w:tcW w:w="286" w:type="pct"/>
            <w:vAlign w:val="center"/>
          </w:tcPr>
          <w:p w:rsidR="009357EC" w:rsidRPr="00A369B6" w:rsidRDefault="009357EC" w:rsidP="00FF788B">
            <w:pPr>
              <w:autoSpaceDN w:val="0"/>
              <w:spacing w:line="440" w:lineRule="exact"/>
              <w:jc w:val="center"/>
              <w:textAlignment w:val="center"/>
              <w:rPr>
                <w:rFonts w:ascii="仿宋_GB2312" w:eastAsia="仿宋_GB2312" w:hAnsi="仿宋" w:cs="仿宋_GB2312"/>
                <w:color w:val="000000"/>
                <w:sz w:val="24"/>
                <w:szCs w:val="24"/>
              </w:rPr>
            </w:pPr>
          </w:p>
          <w:p w:rsidR="00525D27" w:rsidRPr="00A369B6" w:rsidRDefault="0070487A"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A369B6" w:rsidRDefault="00F17723"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说明不详细</w:t>
            </w:r>
          </w:p>
        </w:tc>
      </w:tr>
      <w:tr w:rsidR="00525D27" w:rsidRPr="00A369B6" w:rsidTr="00A369B6">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项目</w:t>
            </w:r>
            <w:r w:rsidR="00F93526" w:rsidRPr="00A369B6">
              <w:rPr>
                <w:rFonts w:ascii="仿宋_GB2312" w:eastAsia="仿宋_GB2312" w:hAnsi="仿宋" w:cs="仿宋_GB2312" w:hint="eastAsia"/>
                <w:b/>
                <w:bCs/>
                <w:color w:val="000000"/>
                <w:sz w:val="24"/>
                <w:szCs w:val="24"/>
              </w:rPr>
              <w:t>实施</w:t>
            </w:r>
            <w:r w:rsidR="00F93526" w:rsidRPr="00A369B6">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1．两项基本都有且规范得5分；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2．只有一项制度且规范得3分；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3．两项制度都没有得0分。</w:t>
            </w:r>
          </w:p>
        </w:tc>
        <w:tc>
          <w:tcPr>
            <w:tcW w:w="286" w:type="pct"/>
            <w:vAlign w:val="center"/>
          </w:tcPr>
          <w:p w:rsidR="00525D27" w:rsidRPr="00A369B6" w:rsidRDefault="00F26F6C"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4</w:t>
            </w:r>
          </w:p>
        </w:tc>
        <w:tc>
          <w:tcPr>
            <w:tcW w:w="824" w:type="pct"/>
            <w:tcMar>
              <w:top w:w="15" w:type="dxa"/>
              <w:left w:w="15" w:type="dxa"/>
              <w:right w:w="15" w:type="dxa"/>
            </w:tcMar>
            <w:vAlign w:val="center"/>
          </w:tcPr>
          <w:p w:rsidR="00525D27" w:rsidRPr="00A369B6" w:rsidRDefault="00FE635C"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资金</w:t>
            </w:r>
            <w:r w:rsidR="004641B5" w:rsidRPr="00A369B6">
              <w:rPr>
                <w:rFonts w:ascii="仿宋_GB2312" w:eastAsia="仿宋_GB2312" w:hAnsi="仿宋" w:cs="仿宋_GB2312" w:hint="eastAsia"/>
                <w:color w:val="000000"/>
                <w:szCs w:val="24"/>
              </w:rPr>
              <w:t>根据统一的《资金管理办法》及项目法人《财务管理制度》</w:t>
            </w:r>
            <w:r w:rsidRPr="00A369B6">
              <w:rPr>
                <w:rFonts w:ascii="仿宋_GB2312" w:eastAsia="仿宋_GB2312" w:hAnsi="仿宋" w:cs="仿宋_GB2312" w:hint="eastAsia"/>
                <w:color w:val="000000"/>
                <w:szCs w:val="24"/>
              </w:rPr>
              <w:t>。</w:t>
            </w:r>
          </w:p>
        </w:tc>
      </w:tr>
      <w:tr w:rsidR="00525D27" w:rsidRPr="00A369B6" w:rsidTr="00A369B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1．设置项目实施组织形式（预设置有专职的组织机构和配置专业人员）得1分；</w:t>
            </w:r>
          </w:p>
        </w:tc>
        <w:tc>
          <w:tcPr>
            <w:tcW w:w="286" w:type="pct"/>
            <w:vAlign w:val="center"/>
          </w:tcPr>
          <w:p w:rsidR="00525D27" w:rsidRPr="00A369B6" w:rsidRDefault="00FA6D66"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A369B6" w:rsidRDefault="00AD40A4"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本工程由鹤山市西江大堤管理所负责管理，</w:t>
            </w:r>
            <w:r w:rsidR="00FE635C" w:rsidRPr="00A369B6">
              <w:rPr>
                <w:rFonts w:ascii="仿宋_GB2312" w:eastAsia="仿宋_GB2312" w:hAnsi="仿宋" w:cs="仿宋_GB2312" w:hint="eastAsia"/>
                <w:color w:val="000000"/>
                <w:szCs w:val="24"/>
              </w:rPr>
              <w:t>项目</w:t>
            </w:r>
            <w:r w:rsidRPr="00A369B6">
              <w:rPr>
                <w:rFonts w:ascii="仿宋_GB2312" w:eastAsia="仿宋_GB2312" w:hAnsi="仿宋" w:cs="仿宋_GB2312" w:hint="eastAsia"/>
                <w:color w:val="000000"/>
                <w:szCs w:val="24"/>
              </w:rPr>
              <w:t>具体</w:t>
            </w:r>
            <w:r w:rsidR="00FE635C" w:rsidRPr="00A369B6">
              <w:rPr>
                <w:rFonts w:ascii="仿宋_GB2312" w:eastAsia="仿宋_GB2312" w:hAnsi="仿宋" w:cs="仿宋_GB2312" w:hint="eastAsia"/>
                <w:color w:val="000000"/>
                <w:szCs w:val="24"/>
              </w:rPr>
              <w:t>管理组织人员</w:t>
            </w:r>
            <w:r w:rsidRPr="00A369B6">
              <w:rPr>
                <w:rFonts w:ascii="仿宋_GB2312" w:eastAsia="仿宋_GB2312" w:hAnsi="仿宋" w:cs="仿宋_GB2312" w:hint="eastAsia"/>
                <w:color w:val="000000"/>
                <w:szCs w:val="24"/>
              </w:rPr>
              <w:t>没有明确。</w:t>
            </w:r>
          </w:p>
        </w:tc>
      </w:tr>
      <w:tr w:rsidR="00525D27" w:rsidRPr="00A369B6" w:rsidTr="00A369B6">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2．制定项目管理办法得1分；</w:t>
            </w:r>
          </w:p>
        </w:tc>
        <w:tc>
          <w:tcPr>
            <w:tcW w:w="286" w:type="pct"/>
            <w:vAlign w:val="center"/>
          </w:tcPr>
          <w:p w:rsidR="00525D27" w:rsidRPr="00A369B6" w:rsidRDefault="00FE635C"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A369B6" w:rsidRDefault="00763F12"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有要求，没有提供具体的</w:t>
            </w:r>
            <w:r w:rsidR="00F17723" w:rsidRPr="00A369B6">
              <w:rPr>
                <w:rFonts w:ascii="仿宋_GB2312" w:eastAsia="仿宋_GB2312" w:hAnsi="仿宋" w:cs="仿宋_GB2312" w:hint="eastAsia"/>
                <w:color w:val="000000"/>
                <w:szCs w:val="24"/>
              </w:rPr>
              <w:t>项目管理办法</w:t>
            </w:r>
          </w:p>
        </w:tc>
      </w:tr>
      <w:tr w:rsidR="00525D27" w:rsidRPr="00A369B6" w:rsidTr="00A369B6">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86" w:type="pct"/>
            <w:vAlign w:val="center"/>
          </w:tcPr>
          <w:p w:rsidR="00525D27" w:rsidRPr="00A369B6" w:rsidRDefault="00FA6D66"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A369B6" w:rsidRDefault="00F17723"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无项目具体实施方案</w:t>
            </w:r>
          </w:p>
        </w:tc>
      </w:tr>
      <w:tr w:rsidR="00525D27" w:rsidRPr="00A369B6" w:rsidTr="00A369B6">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项目绩效</w:t>
            </w:r>
            <w:r w:rsidR="005C73C2" w:rsidRPr="00A369B6">
              <w:rPr>
                <w:rFonts w:ascii="仿宋_GB2312" w:eastAsia="仿宋_GB2312" w:hAnsi="仿宋" w:cs="仿宋_GB2312" w:hint="eastAsia"/>
                <w:b/>
                <w:bCs/>
                <w:color w:val="000000"/>
                <w:sz w:val="24"/>
                <w:szCs w:val="24"/>
              </w:rPr>
              <w:br/>
            </w:r>
            <w:r w:rsidRPr="00A369B6">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1．绩效目标细化、量化且与项目工作内容、实施计划相符得10分；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2．绩效目标细化、量化，但与项目工作内容、实施计划相符程度一般得6分；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A369B6" w:rsidRDefault="00CF5D0D"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FE635C" w:rsidRPr="00A369B6" w:rsidRDefault="00C47658"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绩效目标不明确。</w:t>
            </w:r>
          </w:p>
        </w:tc>
      </w:tr>
      <w:tr w:rsidR="00525D27" w:rsidRPr="00A369B6" w:rsidTr="00A369B6">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1．详细说明并有细化量化的项目预期社会或经济效益的得10分；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2．有项目实施预期社会或经济效益指标，但指标值不明确的，最高得6分；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3．未说明和细化量化的得0分。</w:t>
            </w:r>
          </w:p>
        </w:tc>
        <w:tc>
          <w:tcPr>
            <w:tcW w:w="286" w:type="pct"/>
            <w:vAlign w:val="center"/>
          </w:tcPr>
          <w:p w:rsidR="00525D27" w:rsidRPr="00A369B6" w:rsidRDefault="00CF5D0D"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A369B6" w:rsidRDefault="00322E4C"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本项目以社会效益和环境效益为</w:t>
            </w:r>
            <w:r w:rsidR="00A0729A" w:rsidRPr="00A369B6">
              <w:rPr>
                <w:rFonts w:ascii="仿宋_GB2312" w:eastAsia="仿宋_GB2312" w:hAnsi="仿宋" w:cs="仿宋_GB2312" w:hint="eastAsia"/>
                <w:color w:val="000000"/>
                <w:szCs w:val="24"/>
              </w:rPr>
              <w:t>主</w:t>
            </w:r>
            <w:r w:rsidRPr="00A369B6">
              <w:rPr>
                <w:rFonts w:ascii="仿宋_GB2312" w:eastAsia="仿宋_GB2312" w:hAnsi="仿宋" w:cs="仿宋_GB2312" w:hint="eastAsia"/>
                <w:color w:val="000000"/>
                <w:szCs w:val="24"/>
              </w:rPr>
              <w:t>，</w:t>
            </w:r>
            <w:r w:rsidR="00A0729A" w:rsidRPr="00A369B6">
              <w:rPr>
                <w:rFonts w:ascii="仿宋_GB2312" w:eastAsia="仿宋_GB2312" w:hAnsi="仿宋" w:cs="仿宋_GB2312" w:hint="eastAsia"/>
                <w:color w:val="000000"/>
                <w:szCs w:val="24"/>
              </w:rPr>
              <w:t>兼具经济效益；</w:t>
            </w:r>
            <w:r w:rsidRPr="00A369B6">
              <w:rPr>
                <w:rFonts w:ascii="仿宋_GB2312" w:eastAsia="仿宋_GB2312" w:hAnsi="仿宋" w:cs="仿宋_GB2312" w:hint="eastAsia"/>
                <w:color w:val="000000"/>
                <w:szCs w:val="24"/>
              </w:rPr>
              <w:t>项目建成后将</w:t>
            </w:r>
            <w:r w:rsidR="00814ED1" w:rsidRPr="00A369B6">
              <w:rPr>
                <w:rFonts w:ascii="仿宋_GB2312" w:eastAsia="仿宋_GB2312" w:hAnsi="仿宋" w:cs="仿宋_GB2312" w:hint="eastAsia"/>
                <w:color w:val="000000"/>
                <w:szCs w:val="24"/>
              </w:rPr>
              <w:t>提高河道行洪能力　，改善沙坪河出口河道景观，提高航运能力</w:t>
            </w:r>
            <w:r w:rsidR="00C47658" w:rsidRPr="00A369B6">
              <w:rPr>
                <w:rFonts w:ascii="仿宋_GB2312" w:eastAsia="仿宋_GB2312" w:hAnsi="仿宋" w:cs="仿宋_GB2312" w:hint="eastAsia"/>
                <w:color w:val="000000"/>
                <w:szCs w:val="24"/>
              </w:rPr>
              <w:t>；</w:t>
            </w:r>
            <w:r w:rsidRPr="00A369B6">
              <w:rPr>
                <w:rFonts w:ascii="仿宋_GB2312" w:eastAsia="仿宋_GB2312" w:hAnsi="仿宋" w:cs="仿宋_GB2312" w:hint="eastAsia"/>
                <w:color w:val="000000"/>
                <w:szCs w:val="24"/>
              </w:rPr>
              <w:t>没有量化</w:t>
            </w:r>
            <w:r w:rsidR="00C47658" w:rsidRPr="00A369B6">
              <w:rPr>
                <w:rFonts w:ascii="仿宋_GB2312" w:eastAsia="仿宋_GB2312" w:hAnsi="仿宋" w:cs="仿宋_GB2312" w:hint="eastAsia"/>
                <w:color w:val="000000"/>
                <w:szCs w:val="24"/>
              </w:rPr>
              <w:t>指标</w:t>
            </w:r>
          </w:p>
        </w:tc>
      </w:tr>
      <w:tr w:rsidR="00525D27" w:rsidRPr="00A369B6" w:rsidTr="00A369B6">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申报材料</w:t>
            </w:r>
            <w:r w:rsidR="005C73C2" w:rsidRPr="00A369B6">
              <w:rPr>
                <w:rFonts w:ascii="仿宋_GB2312" w:eastAsia="仿宋_GB2312" w:hAnsi="仿宋" w:cs="仿宋_GB2312" w:hint="eastAsia"/>
                <w:b/>
                <w:bCs/>
                <w:color w:val="000000"/>
                <w:sz w:val="24"/>
                <w:szCs w:val="24"/>
              </w:rPr>
              <w:br/>
            </w:r>
            <w:r w:rsidRPr="00A369B6">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1．资料齐全、编写规范得5分；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2．缺任何一份资料且不按要求补充完整，最高得3分；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A369B6" w:rsidRDefault="00B84D6D"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A369B6" w:rsidRDefault="00F031EB" w:rsidP="00A369B6">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部分资料不完整</w:t>
            </w:r>
          </w:p>
        </w:tc>
      </w:tr>
      <w:tr w:rsidR="00525D27" w:rsidRPr="00A369B6" w:rsidTr="00A369B6">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现场项目：</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1．现场应答简明有依据得5分；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2．现场应答简明但依据不足，最高得3分；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3．现场应答不对题得0分。</w:t>
            </w:r>
          </w:p>
        </w:tc>
        <w:tc>
          <w:tcPr>
            <w:tcW w:w="286" w:type="pct"/>
            <w:vAlign w:val="center"/>
          </w:tcPr>
          <w:p w:rsidR="00525D27" w:rsidRPr="00A369B6" w:rsidRDefault="001C148D" w:rsidP="00FF788B">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A369B6" w:rsidRDefault="001C148D" w:rsidP="00FF788B">
            <w:pPr>
              <w:autoSpaceDN w:val="0"/>
              <w:spacing w:line="440" w:lineRule="exact"/>
              <w:jc w:val="center"/>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时效性一般，配合度一般。</w:t>
            </w:r>
          </w:p>
        </w:tc>
      </w:tr>
      <w:tr w:rsidR="00525D27" w:rsidRPr="00A369B6" w:rsidTr="00A369B6">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A369B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A369B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非现场项目：</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 w:val="24"/>
                <w:szCs w:val="24"/>
              </w:rPr>
            </w:pPr>
            <w:r w:rsidRPr="00A369B6">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1．时效性高、配合度好得5分；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2．时效性一般、配合度一般，最高得3分；</w:t>
            </w:r>
          </w:p>
          <w:p w:rsidR="00525D27" w:rsidRPr="00A369B6" w:rsidRDefault="00525D27" w:rsidP="00620DE2">
            <w:pPr>
              <w:autoSpaceDN w:val="0"/>
              <w:spacing w:beforeLines="20" w:before="62" w:afterLines="20" w:after="62"/>
              <w:jc w:val="left"/>
              <w:textAlignment w:val="center"/>
              <w:rPr>
                <w:rFonts w:ascii="仿宋_GB2312" w:eastAsia="仿宋_GB2312" w:hAnsi="仿宋" w:cs="仿宋_GB2312"/>
                <w:color w:val="000000"/>
                <w:szCs w:val="24"/>
              </w:rPr>
            </w:pPr>
            <w:r w:rsidRPr="00A369B6">
              <w:rPr>
                <w:rFonts w:ascii="仿宋_GB2312" w:eastAsia="仿宋_GB2312" w:hAnsi="仿宋" w:cs="仿宋_GB2312" w:hint="eastAsia"/>
                <w:color w:val="000000"/>
                <w:szCs w:val="24"/>
              </w:rPr>
              <w:t>3．时效性低、配合度差得0分。</w:t>
            </w:r>
          </w:p>
        </w:tc>
        <w:tc>
          <w:tcPr>
            <w:tcW w:w="286" w:type="pct"/>
            <w:vAlign w:val="center"/>
          </w:tcPr>
          <w:p w:rsidR="00525D27" w:rsidRPr="00A369B6" w:rsidRDefault="001C148D" w:rsidP="00FF788B">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3</w:t>
            </w:r>
          </w:p>
        </w:tc>
        <w:tc>
          <w:tcPr>
            <w:tcW w:w="824" w:type="pct"/>
            <w:vMerge/>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r>
      <w:tr w:rsidR="00525D27" w:rsidRPr="00A369B6" w:rsidTr="00A369B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合计</w:t>
            </w:r>
          </w:p>
        </w:tc>
        <w:tc>
          <w:tcPr>
            <w:tcW w:w="219" w:type="pct"/>
            <w:tcMar>
              <w:top w:w="15" w:type="dxa"/>
              <w:left w:w="15" w:type="dxa"/>
              <w:right w:w="15" w:type="dxa"/>
            </w:tcMar>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A369B6"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100</w:t>
            </w:r>
          </w:p>
        </w:tc>
        <w:tc>
          <w:tcPr>
            <w:tcW w:w="1803" w:type="pct"/>
            <w:gridSpan w:val="2"/>
            <w:vAlign w:val="center"/>
          </w:tcPr>
          <w:p w:rsidR="00525D27" w:rsidRPr="00A369B6"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A369B6" w:rsidRDefault="00767818" w:rsidP="001C148D">
            <w:pPr>
              <w:autoSpaceDN w:val="0"/>
              <w:spacing w:line="440" w:lineRule="exact"/>
              <w:jc w:val="center"/>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6</w:t>
            </w:r>
            <w:r w:rsidR="001C148D">
              <w:rPr>
                <w:rFonts w:ascii="仿宋_GB2312" w:eastAsia="仿宋_GB2312" w:hAnsi="仿宋" w:cs="仿宋_GB2312" w:hint="eastAsia"/>
                <w:b/>
                <w:bCs/>
                <w:color w:val="000000"/>
                <w:sz w:val="24"/>
                <w:szCs w:val="24"/>
              </w:rPr>
              <w:t>1</w:t>
            </w:r>
          </w:p>
        </w:tc>
        <w:tc>
          <w:tcPr>
            <w:tcW w:w="824" w:type="pct"/>
            <w:vAlign w:val="center"/>
          </w:tcPr>
          <w:p w:rsidR="00525D27" w:rsidRPr="00A369B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p>
        </w:tc>
      </w:tr>
      <w:tr w:rsidR="00525D27" w:rsidRPr="00A369B6" w:rsidTr="00A369B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A369B6" w:rsidRDefault="00525D27" w:rsidP="00FF788B">
            <w:pPr>
              <w:spacing w:line="440" w:lineRule="exact"/>
              <w:jc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评审</w:t>
            </w:r>
          </w:p>
          <w:p w:rsidR="00525D27" w:rsidRPr="00A369B6" w:rsidRDefault="00525D27" w:rsidP="00FF788B">
            <w:pPr>
              <w:spacing w:line="440" w:lineRule="exact"/>
              <w:jc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A369B6"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A369B6">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A369B6" w:rsidTr="00A369B6">
        <w:tblPrEx>
          <w:tblCellMar>
            <w:left w:w="0" w:type="dxa"/>
            <w:right w:w="0" w:type="dxa"/>
          </w:tblCellMar>
        </w:tblPrEx>
        <w:trPr>
          <w:trHeight w:val="2772"/>
          <w:jc w:val="center"/>
        </w:trPr>
        <w:tc>
          <w:tcPr>
            <w:tcW w:w="5000" w:type="pct"/>
            <w:gridSpan w:val="8"/>
            <w:vAlign w:val="center"/>
          </w:tcPr>
          <w:p w:rsidR="000357A6" w:rsidRPr="00A369B6" w:rsidRDefault="00525D27" w:rsidP="00620DE2">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A369B6">
              <w:rPr>
                <w:rFonts w:ascii="仿宋_GB2312" w:eastAsia="仿宋_GB2312" w:hAnsi="仿宋_GB2312" w:cs="仿宋_GB2312" w:hint="eastAsia"/>
                <w:b/>
                <w:bCs/>
                <w:sz w:val="24"/>
                <w:szCs w:val="24"/>
              </w:rPr>
              <w:lastRenderedPageBreak/>
              <w:t>评审</w:t>
            </w:r>
            <w:r w:rsidR="000357A6" w:rsidRPr="00A369B6">
              <w:rPr>
                <w:rFonts w:ascii="仿宋_GB2312" w:eastAsia="仿宋_GB2312" w:hAnsi="仿宋_GB2312" w:cs="仿宋_GB2312" w:hint="eastAsia"/>
                <w:b/>
                <w:bCs/>
                <w:sz w:val="24"/>
                <w:szCs w:val="24"/>
              </w:rPr>
              <w:t>专家</w:t>
            </w:r>
            <w:r w:rsidRPr="00A369B6">
              <w:rPr>
                <w:rFonts w:ascii="仿宋_GB2312" w:eastAsia="仿宋_GB2312" w:hAnsi="仿宋_GB2312" w:cs="仿宋_GB2312" w:hint="eastAsia"/>
                <w:b/>
                <w:bCs/>
                <w:sz w:val="24"/>
                <w:szCs w:val="24"/>
              </w:rPr>
              <w:t>：</w:t>
            </w:r>
            <w:r w:rsidR="00350C9D" w:rsidRPr="00A369B6">
              <w:rPr>
                <w:rFonts w:ascii="仿宋_GB2312" w:eastAsia="仿宋_GB2312" w:hAnsi="仿宋_GB2312" w:cs="仿宋_GB2312" w:hint="eastAsia"/>
                <w:sz w:val="24"/>
                <w:szCs w:val="24"/>
              </w:rPr>
              <w:t>邓仁</w:t>
            </w:r>
            <w:r w:rsidRPr="00A369B6">
              <w:rPr>
                <w:rFonts w:ascii="仿宋_GB2312" w:eastAsia="仿宋_GB2312" w:hAnsi="仿宋_GB2312" w:cs="仿宋_GB2312" w:hint="eastAsia"/>
                <w:sz w:val="24"/>
                <w:szCs w:val="24"/>
              </w:rPr>
              <w:br/>
            </w:r>
            <w:r w:rsidR="000357A6" w:rsidRPr="00A369B6">
              <w:rPr>
                <w:rFonts w:ascii="仿宋_GB2312" w:eastAsia="仿宋_GB2312" w:hAnsi="仿宋_GB2312" w:cs="仿宋_GB2312" w:hint="eastAsia"/>
                <w:b/>
                <w:bCs/>
                <w:sz w:val="24"/>
                <w:szCs w:val="24"/>
              </w:rPr>
              <w:t>广州市中大管理咨询有限公司</w:t>
            </w:r>
          </w:p>
          <w:p w:rsidR="00525D27" w:rsidRPr="00A369B6" w:rsidRDefault="00525D27" w:rsidP="00620DE2">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A369B6">
              <w:rPr>
                <w:rFonts w:ascii="仿宋_GB2312" w:eastAsia="仿宋_GB2312" w:hAnsi="仿宋_GB2312" w:cs="仿宋_GB2312" w:hint="eastAsia"/>
                <w:b/>
                <w:bCs/>
                <w:sz w:val="24"/>
                <w:szCs w:val="24"/>
              </w:rPr>
              <w:t>评审日期：</w:t>
            </w:r>
            <w:r w:rsidR="00350C9D" w:rsidRPr="00A369B6">
              <w:rPr>
                <w:rFonts w:ascii="仿宋_GB2312" w:eastAsia="仿宋_GB2312" w:hAnsi="仿宋_GB2312" w:cs="仿宋_GB2312" w:hint="eastAsia"/>
                <w:sz w:val="24"/>
                <w:szCs w:val="24"/>
                <w:u w:val="single"/>
              </w:rPr>
              <w:t xml:space="preserve">2017 </w:t>
            </w:r>
            <w:r w:rsidRPr="00A369B6">
              <w:rPr>
                <w:rFonts w:ascii="仿宋_GB2312" w:eastAsia="仿宋_GB2312" w:hAnsi="仿宋_GB2312" w:cs="仿宋_GB2312" w:hint="eastAsia"/>
                <w:sz w:val="24"/>
                <w:szCs w:val="24"/>
                <w:u w:val="single"/>
              </w:rPr>
              <w:t>年</w:t>
            </w:r>
            <w:r w:rsidR="00350C9D" w:rsidRPr="00A369B6">
              <w:rPr>
                <w:rFonts w:ascii="仿宋_GB2312" w:eastAsia="仿宋_GB2312" w:hAnsi="仿宋_GB2312" w:cs="仿宋_GB2312" w:hint="eastAsia"/>
                <w:sz w:val="24"/>
                <w:szCs w:val="24"/>
                <w:u w:val="single"/>
              </w:rPr>
              <w:t xml:space="preserve"> 1</w:t>
            </w:r>
            <w:r w:rsidR="00DD1A60" w:rsidRPr="00A369B6">
              <w:rPr>
                <w:rFonts w:ascii="仿宋_GB2312" w:eastAsia="仿宋_GB2312" w:hAnsi="仿宋_GB2312" w:cs="仿宋_GB2312" w:hint="eastAsia"/>
                <w:sz w:val="24"/>
                <w:szCs w:val="24"/>
                <w:u w:val="single"/>
              </w:rPr>
              <w:t>2</w:t>
            </w:r>
            <w:r w:rsidR="00350C9D" w:rsidRPr="00A369B6">
              <w:rPr>
                <w:rFonts w:ascii="仿宋_GB2312" w:eastAsia="仿宋_GB2312" w:hAnsi="仿宋_GB2312" w:cs="仿宋_GB2312" w:hint="eastAsia"/>
                <w:sz w:val="24"/>
                <w:szCs w:val="24"/>
                <w:u w:val="single"/>
              </w:rPr>
              <w:t xml:space="preserve"> </w:t>
            </w:r>
            <w:r w:rsidRPr="00A369B6">
              <w:rPr>
                <w:rFonts w:ascii="仿宋_GB2312" w:eastAsia="仿宋_GB2312" w:hAnsi="仿宋_GB2312" w:cs="仿宋_GB2312" w:hint="eastAsia"/>
                <w:sz w:val="24"/>
                <w:szCs w:val="24"/>
                <w:u w:val="single"/>
              </w:rPr>
              <w:t>月</w:t>
            </w:r>
            <w:r w:rsidR="00350C9D" w:rsidRPr="00A369B6">
              <w:rPr>
                <w:rFonts w:ascii="仿宋_GB2312" w:eastAsia="仿宋_GB2312" w:hAnsi="仿宋_GB2312" w:cs="仿宋_GB2312" w:hint="eastAsia"/>
                <w:sz w:val="24"/>
                <w:szCs w:val="24"/>
                <w:u w:val="single"/>
              </w:rPr>
              <w:t xml:space="preserve"> </w:t>
            </w:r>
            <w:r w:rsidR="00A369B6">
              <w:rPr>
                <w:rFonts w:ascii="仿宋_GB2312" w:eastAsia="仿宋_GB2312" w:hAnsi="仿宋_GB2312" w:cs="仿宋_GB2312" w:hint="eastAsia"/>
                <w:sz w:val="24"/>
                <w:szCs w:val="24"/>
                <w:u w:val="single"/>
              </w:rPr>
              <w:t xml:space="preserve">10 </w:t>
            </w:r>
            <w:r w:rsidRPr="00A369B6">
              <w:rPr>
                <w:rFonts w:ascii="仿宋_GB2312" w:eastAsia="仿宋_GB2312" w:hAnsi="仿宋_GB2312" w:cs="仿宋_GB2312" w:hint="eastAsia"/>
                <w:sz w:val="24"/>
                <w:szCs w:val="24"/>
                <w:u w:val="single"/>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616" w:rsidRDefault="004C1616" w:rsidP="000C2DDE">
      <w:r>
        <w:separator/>
      </w:r>
    </w:p>
  </w:endnote>
  <w:endnote w:type="continuationSeparator" w:id="0">
    <w:p w:rsidR="004C1616" w:rsidRDefault="004C1616"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80193C">
        <w:pPr>
          <w:pStyle w:val="a6"/>
          <w:jc w:val="center"/>
        </w:pPr>
        <w:r>
          <w:fldChar w:fldCharType="begin"/>
        </w:r>
        <w:r w:rsidR="00CA577D">
          <w:instrText>PAGE   \* MERGEFORMAT</w:instrText>
        </w:r>
        <w:r>
          <w:fldChar w:fldCharType="separate"/>
        </w:r>
        <w:r w:rsidR="001C148D" w:rsidRPr="001C148D">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616" w:rsidRDefault="004C1616" w:rsidP="000C2DDE">
      <w:r>
        <w:separator/>
      </w:r>
    </w:p>
  </w:footnote>
  <w:footnote w:type="continuationSeparator" w:id="0">
    <w:p w:rsidR="004C1616" w:rsidRDefault="004C1616"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0668"/>
    <w:rsid w:val="00000EEB"/>
    <w:rsid w:val="00010F5B"/>
    <w:rsid w:val="00011D2C"/>
    <w:rsid w:val="00011F57"/>
    <w:rsid w:val="000134C6"/>
    <w:rsid w:val="000206FE"/>
    <w:rsid w:val="00022843"/>
    <w:rsid w:val="000229FB"/>
    <w:rsid w:val="000357A6"/>
    <w:rsid w:val="000408E7"/>
    <w:rsid w:val="00065F97"/>
    <w:rsid w:val="00070C56"/>
    <w:rsid w:val="00075B26"/>
    <w:rsid w:val="00090659"/>
    <w:rsid w:val="00097915"/>
    <w:rsid w:val="00097E51"/>
    <w:rsid w:val="000A7AF6"/>
    <w:rsid w:val="000C2AF7"/>
    <w:rsid w:val="000C2DDE"/>
    <w:rsid w:val="000C6B42"/>
    <w:rsid w:val="000D4B55"/>
    <w:rsid w:val="000D6FD0"/>
    <w:rsid w:val="000F0AAB"/>
    <w:rsid w:val="000F712F"/>
    <w:rsid w:val="00104757"/>
    <w:rsid w:val="00113DE3"/>
    <w:rsid w:val="00116DB2"/>
    <w:rsid w:val="00122609"/>
    <w:rsid w:val="001328A1"/>
    <w:rsid w:val="00147ECD"/>
    <w:rsid w:val="00164456"/>
    <w:rsid w:val="00167078"/>
    <w:rsid w:val="00171A18"/>
    <w:rsid w:val="001720D7"/>
    <w:rsid w:val="001773BB"/>
    <w:rsid w:val="001906ED"/>
    <w:rsid w:val="00192CA2"/>
    <w:rsid w:val="001A03BD"/>
    <w:rsid w:val="001A6A41"/>
    <w:rsid w:val="001B38F9"/>
    <w:rsid w:val="001B5DCF"/>
    <w:rsid w:val="001C148D"/>
    <w:rsid w:val="001C6CB8"/>
    <w:rsid w:val="001D2E53"/>
    <w:rsid w:val="002232B8"/>
    <w:rsid w:val="00230683"/>
    <w:rsid w:val="002326D7"/>
    <w:rsid w:val="00252274"/>
    <w:rsid w:val="002542AF"/>
    <w:rsid w:val="002664A0"/>
    <w:rsid w:val="00272920"/>
    <w:rsid w:val="00284762"/>
    <w:rsid w:val="00291524"/>
    <w:rsid w:val="00293EAB"/>
    <w:rsid w:val="002A18E0"/>
    <w:rsid w:val="002A3196"/>
    <w:rsid w:val="002A71BE"/>
    <w:rsid w:val="002B0346"/>
    <w:rsid w:val="002B167C"/>
    <w:rsid w:val="002B3434"/>
    <w:rsid w:val="002D33CA"/>
    <w:rsid w:val="002D6F01"/>
    <w:rsid w:val="002E1AE0"/>
    <w:rsid w:val="002E5A07"/>
    <w:rsid w:val="002F4B50"/>
    <w:rsid w:val="003006BB"/>
    <w:rsid w:val="00312E13"/>
    <w:rsid w:val="0031512E"/>
    <w:rsid w:val="003164FD"/>
    <w:rsid w:val="003166B9"/>
    <w:rsid w:val="00322E4C"/>
    <w:rsid w:val="00330F73"/>
    <w:rsid w:val="003322FA"/>
    <w:rsid w:val="00336721"/>
    <w:rsid w:val="00337A4D"/>
    <w:rsid w:val="00337DCA"/>
    <w:rsid w:val="003405A6"/>
    <w:rsid w:val="00341DD6"/>
    <w:rsid w:val="00350AF6"/>
    <w:rsid w:val="00350C9D"/>
    <w:rsid w:val="00356DFF"/>
    <w:rsid w:val="003579D8"/>
    <w:rsid w:val="003626F1"/>
    <w:rsid w:val="003702DC"/>
    <w:rsid w:val="003818A2"/>
    <w:rsid w:val="00387894"/>
    <w:rsid w:val="0039680C"/>
    <w:rsid w:val="003A1B99"/>
    <w:rsid w:val="003A2337"/>
    <w:rsid w:val="003A6580"/>
    <w:rsid w:val="003B2973"/>
    <w:rsid w:val="003C02F5"/>
    <w:rsid w:val="003C1C36"/>
    <w:rsid w:val="003C2EB5"/>
    <w:rsid w:val="003C4729"/>
    <w:rsid w:val="003D067E"/>
    <w:rsid w:val="003D0B2F"/>
    <w:rsid w:val="003D4548"/>
    <w:rsid w:val="003D5772"/>
    <w:rsid w:val="00401855"/>
    <w:rsid w:val="004037A4"/>
    <w:rsid w:val="004144D3"/>
    <w:rsid w:val="00417D6F"/>
    <w:rsid w:val="004237E8"/>
    <w:rsid w:val="00425C43"/>
    <w:rsid w:val="0043405A"/>
    <w:rsid w:val="004412D6"/>
    <w:rsid w:val="0045562B"/>
    <w:rsid w:val="00463999"/>
    <w:rsid w:val="004641B5"/>
    <w:rsid w:val="004648D4"/>
    <w:rsid w:val="00480D0E"/>
    <w:rsid w:val="004814E4"/>
    <w:rsid w:val="00486234"/>
    <w:rsid w:val="00494ECD"/>
    <w:rsid w:val="004B02AD"/>
    <w:rsid w:val="004C1616"/>
    <w:rsid w:val="004C5280"/>
    <w:rsid w:val="004C6ACB"/>
    <w:rsid w:val="004C714B"/>
    <w:rsid w:val="004D3EED"/>
    <w:rsid w:val="004D6D9E"/>
    <w:rsid w:val="004E26AC"/>
    <w:rsid w:val="004F07B0"/>
    <w:rsid w:val="004F1464"/>
    <w:rsid w:val="004F1BC1"/>
    <w:rsid w:val="004F418E"/>
    <w:rsid w:val="00516DEC"/>
    <w:rsid w:val="00523BCD"/>
    <w:rsid w:val="00525D27"/>
    <w:rsid w:val="005263EF"/>
    <w:rsid w:val="0054103B"/>
    <w:rsid w:val="00544651"/>
    <w:rsid w:val="00547EBA"/>
    <w:rsid w:val="005516D0"/>
    <w:rsid w:val="00564EEA"/>
    <w:rsid w:val="005717D2"/>
    <w:rsid w:val="005740FC"/>
    <w:rsid w:val="00575CCC"/>
    <w:rsid w:val="00592BAF"/>
    <w:rsid w:val="00594DE6"/>
    <w:rsid w:val="00595C1B"/>
    <w:rsid w:val="005A641D"/>
    <w:rsid w:val="005B0D15"/>
    <w:rsid w:val="005B1196"/>
    <w:rsid w:val="005B5DD7"/>
    <w:rsid w:val="005C52C9"/>
    <w:rsid w:val="005C73C2"/>
    <w:rsid w:val="005D3B3D"/>
    <w:rsid w:val="005E2E59"/>
    <w:rsid w:val="005E4996"/>
    <w:rsid w:val="005F63C9"/>
    <w:rsid w:val="00607356"/>
    <w:rsid w:val="00620DE2"/>
    <w:rsid w:val="0063129E"/>
    <w:rsid w:val="00633A2D"/>
    <w:rsid w:val="00642F7D"/>
    <w:rsid w:val="006513EA"/>
    <w:rsid w:val="00654A72"/>
    <w:rsid w:val="00657782"/>
    <w:rsid w:val="0067283E"/>
    <w:rsid w:val="00672A26"/>
    <w:rsid w:val="00677DDE"/>
    <w:rsid w:val="006803ED"/>
    <w:rsid w:val="00683EA1"/>
    <w:rsid w:val="0068445F"/>
    <w:rsid w:val="00687850"/>
    <w:rsid w:val="006B7835"/>
    <w:rsid w:val="006C6CCD"/>
    <w:rsid w:val="006D064D"/>
    <w:rsid w:val="006D0680"/>
    <w:rsid w:val="006D35CA"/>
    <w:rsid w:val="006D7D77"/>
    <w:rsid w:val="006E4003"/>
    <w:rsid w:val="006E455F"/>
    <w:rsid w:val="006E5626"/>
    <w:rsid w:val="00704155"/>
    <w:rsid w:val="0070487A"/>
    <w:rsid w:val="00710276"/>
    <w:rsid w:val="00714F89"/>
    <w:rsid w:val="007213B0"/>
    <w:rsid w:val="00721D43"/>
    <w:rsid w:val="00730B79"/>
    <w:rsid w:val="00756AD3"/>
    <w:rsid w:val="0076144F"/>
    <w:rsid w:val="00763F12"/>
    <w:rsid w:val="00767308"/>
    <w:rsid w:val="00767818"/>
    <w:rsid w:val="00772E81"/>
    <w:rsid w:val="007736CE"/>
    <w:rsid w:val="00775A60"/>
    <w:rsid w:val="007839C1"/>
    <w:rsid w:val="007947BA"/>
    <w:rsid w:val="007A543F"/>
    <w:rsid w:val="007A7C39"/>
    <w:rsid w:val="007B54A0"/>
    <w:rsid w:val="007B74B2"/>
    <w:rsid w:val="007C49CD"/>
    <w:rsid w:val="007D48A1"/>
    <w:rsid w:val="007E7ECA"/>
    <w:rsid w:val="007F1B7E"/>
    <w:rsid w:val="007F3AD1"/>
    <w:rsid w:val="007F5F24"/>
    <w:rsid w:val="0080193C"/>
    <w:rsid w:val="008057D2"/>
    <w:rsid w:val="00814ED1"/>
    <w:rsid w:val="008154F2"/>
    <w:rsid w:val="00833604"/>
    <w:rsid w:val="00833E28"/>
    <w:rsid w:val="00834E51"/>
    <w:rsid w:val="00837AA8"/>
    <w:rsid w:val="00860BAF"/>
    <w:rsid w:val="008624F0"/>
    <w:rsid w:val="00875F56"/>
    <w:rsid w:val="0088116C"/>
    <w:rsid w:val="00886B1A"/>
    <w:rsid w:val="00887F9C"/>
    <w:rsid w:val="00897025"/>
    <w:rsid w:val="008B51FE"/>
    <w:rsid w:val="008B54D8"/>
    <w:rsid w:val="008C6C00"/>
    <w:rsid w:val="008D3AC2"/>
    <w:rsid w:val="008D797B"/>
    <w:rsid w:val="008E143C"/>
    <w:rsid w:val="009107F6"/>
    <w:rsid w:val="0091111D"/>
    <w:rsid w:val="00927814"/>
    <w:rsid w:val="009322ED"/>
    <w:rsid w:val="00933688"/>
    <w:rsid w:val="009357EC"/>
    <w:rsid w:val="00936791"/>
    <w:rsid w:val="009431BD"/>
    <w:rsid w:val="0094553F"/>
    <w:rsid w:val="00956EE1"/>
    <w:rsid w:val="00960DF9"/>
    <w:rsid w:val="00962F6F"/>
    <w:rsid w:val="009658C5"/>
    <w:rsid w:val="00976F90"/>
    <w:rsid w:val="009A0D6D"/>
    <w:rsid w:val="009B36FC"/>
    <w:rsid w:val="009B5AF6"/>
    <w:rsid w:val="009B5D1D"/>
    <w:rsid w:val="009B6451"/>
    <w:rsid w:val="009C1CCB"/>
    <w:rsid w:val="009C2CDF"/>
    <w:rsid w:val="009C5A8E"/>
    <w:rsid w:val="009C7A19"/>
    <w:rsid w:val="009D489B"/>
    <w:rsid w:val="009D5218"/>
    <w:rsid w:val="009D5E31"/>
    <w:rsid w:val="009D6079"/>
    <w:rsid w:val="009D60A4"/>
    <w:rsid w:val="009D78E7"/>
    <w:rsid w:val="009E2A65"/>
    <w:rsid w:val="009E3F5C"/>
    <w:rsid w:val="009E7A5C"/>
    <w:rsid w:val="009F3B90"/>
    <w:rsid w:val="00A02FA8"/>
    <w:rsid w:val="00A0327A"/>
    <w:rsid w:val="00A0729A"/>
    <w:rsid w:val="00A11003"/>
    <w:rsid w:val="00A11157"/>
    <w:rsid w:val="00A130C9"/>
    <w:rsid w:val="00A1550A"/>
    <w:rsid w:val="00A22FDC"/>
    <w:rsid w:val="00A268A0"/>
    <w:rsid w:val="00A35A92"/>
    <w:rsid w:val="00A369B6"/>
    <w:rsid w:val="00A4639C"/>
    <w:rsid w:val="00A54A4A"/>
    <w:rsid w:val="00A60553"/>
    <w:rsid w:val="00A63183"/>
    <w:rsid w:val="00A73509"/>
    <w:rsid w:val="00A87922"/>
    <w:rsid w:val="00A9024C"/>
    <w:rsid w:val="00A955CB"/>
    <w:rsid w:val="00A97663"/>
    <w:rsid w:val="00AA19B8"/>
    <w:rsid w:val="00AA222B"/>
    <w:rsid w:val="00AA3777"/>
    <w:rsid w:val="00AB1B60"/>
    <w:rsid w:val="00AC1BBE"/>
    <w:rsid w:val="00AC5426"/>
    <w:rsid w:val="00AC6418"/>
    <w:rsid w:val="00AD1D16"/>
    <w:rsid w:val="00AD40A4"/>
    <w:rsid w:val="00AE6A62"/>
    <w:rsid w:val="00AF61F4"/>
    <w:rsid w:val="00B0306D"/>
    <w:rsid w:val="00B071B2"/>
    <w:rsid w:val="00B17BF8"/>
    <w:rsid w:val="00B26A10"/>
    <w:rsid w:val="00B36A16"/>
    <w:rsid w:val="00B36B0B"/>
    <w:rsid w:val="00B45DC1"/>
    <w:rsid w:val="00B62094"/>
    <w:rsid w:val="00B70BAB"/>
    <w:rsid w:val="00B770B0"/>
    <w:rsid w:val="00B77A9D"/>
    <w:rsid w:val="00B77E56"/>
    <w:rsid w:val="00B8052D"/>
    <w:rsid w:val="00B84D6D"/>
    <w:rsid w:val="00B9032F"/>
    <w:rsid w:val="00B944FD"/>
    <w:rsid w:val="00B97E99"/>
    <w:rsid w:val="00BB0680"/>
    <w:rsid w:val="00BB388C"/>
    <w:rsid w:val="00BC0D9D"/>
    <w:rsid w:val="00BC48FF"/>
    <w:rsid w:val="00BD5B80"/>
    <w:rsid w:val="00BE68FA"/>
    <w:rsid w:val="00C02F24"/>
    <w:rsid w:val="00C03B25"/>
    <w:rsid w:val="00C1145D"/>
    <w:rsid w:val="00C16191"/>
    <w:rsid w:val="00C205BA"/>
    <w:rsid w:val="00C241C8"/>
    <w:rsid w:val="00C30A83"/>
    <w:rsid w:val="00C333CF"/>
    <w:rsid w:val="00C37ABA"/>
    <w:rsid w:val="00C47658"/>
    <w:rsid w:val="00C51AAB"/>
    <w:rsid w:val="00C5269B"/>
    <w:rsid w:val="00C52767"/>
    <w:rsid w:val="00C5585B"/>
    <w:rsid w:val="00C61904"/>
    <w:rsid w:val="00C62F83"/>
    <w:rsid w:val="00C65DF1"/>
    <w:rsid w:val="00C7145B"/>
    <w:rsid w:val="00C76BDC"/>
    <w:rsid w:val="00C85B7B"/>
    <w:rsid w:val="00C86DE5"/>
    <w:rsid w:val="00C919AF"/>
    <w:rsid w:val="00C9633E"/>
    <w:rsid w:val="00CA0442"/>
    <w:rsid w:val="00CA577D"/>
    <w:rsid w:val="00CB2A54"/>
    <w:rsid w:val="00CC6D63"/>
    <w:rsid w:val="00CD0FD1"/>
    <w:rsid w:val="00CD3FFD"/>
    <w:rsid w:val="00CD4520"/>
    <w:rsid w:val="00CE456D"/>
    <w:rsid w:val="00CE5546"/>
    <w:rsid w:val="00CE5D55"/>
    <w:rsid w:val="00CF5D0D"/>
    <w:rsid w:val="00D07A91"/>
    <w:rsid w:val="00D17210"/>
    <w:rsid w:val="00D2545A"/>
    <w:rsid w:val="00D66AA8"/>
    <w:rsid w:val="00D702F9"/>
    <w:rsid w:val="00D70993"/>
    <w:rsid w:val="00D869A5"/>
    <w:rsid w:val="00D87F9E"/>
    <w:rsid w:val="00D97F56"/>
    <w:rsid w:val="00DB267B"/>
    <w:rsid w:val="00DB448D"/>
    <w:rsid w:val="00DB7659"/>
    <w:rsid w:val="00DC030C"/>
    <w:rsid w:val="00DC6C64"/>
    <w:rsid w:val="00DC791F"/>
    <w:rsid w:val="00DD1A60"/>
    <w:rsid w:val="00DF04BA"/>
    <w:rsid w:val="00DF4294"/>
    <w:rsid w:val="00E0346E"/>
    <w:rsid w:val="00E06CDA"/>
    <w:rsid w:val="00E17A66"/>
    <w:rsid w:val="00E21596"/>
    <w:rsid w:val="00E2577A"/>
    <w:rsid w:val="00E26C35"/>
    <w:rsid w:val="00E34E9D"/>
    <w:rsid w:val="00E41A3B"/>
    <w:rsid w:val="00E46644"/>
    <w:rsid w:val="00E54DDA"/>
    <w:rsid w:val="00E55FC6"/>
    <w:rsid w:val="00E56872"/>
    <w:rsid w:val="00E568FD"/>
    <w:rsid w:val="00E56E11"/>
    <w:rsid w:val="00E618DB"/>
    <w:rsid w:val="00E8152F"/>
    <w:rsid w:val="00E9237C"/>
    <w:rsid w:val="00E963FA"/>
    <w:rsid w:val="00EB19D9"/>
    <w:rsid w:val="00EB2370"/>
    <w:rsid w:val="00EB422E"/>
    <w:rsid w:val="00EB7D3C"/>
    <w:rsid w:val="00EC0668"/>
    <w:rsid w:val="00EC7E15"/>
    <w:rsid w:val="00EF59C9"/>
    <w:rsid w:val="00F01AE9"/>
    <w:rsid w:val="00F031EB"/>
    <w:rsid w:val="00F03F7E"/>
    <w:rsid w:val="00F05C0E"/>
    <w:rsid w:val="00F14B41"/>
    <w:rsid w:val="00F17464"/>
    <w:rsid w:val="00F17723"/>
    <w:rsid w:val="00F210E3"/>
    <w:rsid w:val="00F26F6C"/>
    <w:rsid w:val="00F27798"/>
    <w:rsid w:val="00F355DA"/>
    <w:rsid w:val="00F4183F"/>
    <w:rsid w:val="00F434AE"/>
    <w:rsid w:val="00F44699"/>
    <w:rsid w:val="00F4665D"/>
    <w:rsid w:val="00F4759C"/>
    <w:rsid w:val="00F47C7A"/>
    <w:rsid w:val="00F670D4"/>
    <w:rsid w:val="00F83245"/>
    <w:rsid w:val="00F84BBA"/>
    <w:rsid w:val="00F901BD"/>
    <w:rsid w:val="00F93526"/>
    <w:rsid w:val="00F93757"/>
    <w:rsid w:val="00FA04D7"/>
    <w:rsid w:val="00FA47E0"/>
    <w:rsid w:val="00FA5143"/>
    <w:rsid w:val="00FA6D66"/>
    <w:rsid w:val="00FB406E"/>
    <w:rsid w:val="00FC6850"/>
    <w:rsid w:val="00FE4668"/>
    <w:rsid w:val="00FE635C"/>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0A82A-B71C-449D-A95C-A111DD7F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6</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365</cp:revision>
  <cp:lastPrinted>2016-10-09T09:21:00Z</cp:lastPrinted>
  <dcterms:created xsi:type="dcterms:W3CDTF">2015-09-10T05:52:00Z</dcterms:created>
  <dcterms:modified xsi:type="dcterms:W3CDTF">2018-01-02T07:44:00Z</dcterms:modified>
</cp:coreProperties>
</file>