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51"/>
        <w:gridCol w:w="621"/>
        <w:gridCol w:w="3135"/>
        <w:gridCol w:w="709"/>
        <w:gridCol w:w="723"/>
        <w:gridCol w:w="4388"/>
        <w:gridCol w:w="811"/>
        <w:gridCol w:w="2336"/>
      </w:tblGrid>
      <w:tr w:rsidR="00525D27" w:rsidRPr="00466D39" w:rsidTr="00466D39">
        <w:trPr>
          <w:trHeight w:val="615"/>
          <w:jc w:val="center"/>
        </w:trPr>
        <w:tc>
          <w:tcPr>
            <w:tcW w:w="5000" w:type="pct"/>
            <w:gridSpan w:val="8"/>
            <w:tcBorders>
              <w:top w:val="nil"/>
              <w:left w:val="nil"/>
              <w:right w:val="nil"/>
            </w:tcBorders>
            <w:vAlign w:val="center"/>
          </w:tcPr>
          <w:p w:rsidR="00525D27" w:rsidRPr="00466D39" w:rsidRDefault="00525D27" w:rsidP="00FF788B">
            <w:pPr>
              <w:spacing w:line="360" w:lineRule="auto"/>
              <w:jc w:val="center"/>
              <w:rPr>
                <w:rFonts w:asciiTheme="majorEastAsia" w:eastAsiaTheme="majorEastAsia" w:hAnsiTheme="majorEastAsia" w:cs="仿宋_GB2312"/>
                <w:b/>
                <w:bCs/>
                <w:color w:val="000000"/>
                <w:sz w:val="36"/>
                <w:szCs w:val="36"/>
              </w:rPr>
            </w:pPr>
            <w:r w:rsidRPr="00466D39">
              <w:rPr>
                <w:rFonts w:asciiTheme="majorEastAsia" w:eastAsiaTheme="majorEastAsia" w:hAnsiTheme="majorEastAsia" w:cs="宋体" w:hint="eastAsia"/>
                <w:b/>
                <w:bCs/>
                <w:color w:val="000000" w:themeColor="text1"/>
                <w:kern w:val="0"/>
                <w:sz w:val="32"/>
                <w:szCs w:val="32"/>
              </w:rPr>
              <w:t>鹤山市财政支出项目预算绩效评审综合评分表</w:t>
            </w:r>
          </w:p>
        </w:tc>
      </w:tr>
      <w:tr w:rsidR="00525D27" w:rsidRPr="00466D39" w:rsidTr="00466D39">
        <w:trPr>
          <w:trHeight w:val="608"/>
          <w:jc w:val="center"/>
        </w:trPr>
        <w:tc>
          <w:tcPr>
            <w:tcW w:w="5000" w:type="pct"/>
            <w:gridSpan w:val="8"/>
            <w:vAlign w:val="center"/>
          </w:tcPr>
          <w:p w:rsidR="00525D27" w:rsidRPr="00466D39" w:rsidRDefault="00525D27" w:rsidP="00525D27">
            <w:pPr>
              <w:autoSpaceDN w:val="0"/>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项目名称：</w:t>
            </w:r>
            <w:r w:rsidR="00F868E6" w:rsidRPr="00466D39">
              <w:rPr>
                <w:rFonts w:ascii="仿宋_GB2312" w:eastAsia="仿宋_GB2312" w:hAnsi="宋体" w:cs="宋体" w:hint="eastAsia"/>
                <w:color w:val="000000"/>
                <w:kern w:val="0"/>
                <w:sz w:val="24"/>
                <w:szCs w:val="24"/>
              </w:rPr>
              <w:t>环卫清扫经费</w:t>
            </w:r>
          </w:p>
        </w:tc>
      </w:tr>
      <w:tr w:rsidR="00525D27" w:rsidRPr="00466D39" w:rsidTr="00466D39">
        <w:trPr>
          <w:trHeight w:val="606"/>
          <w:jc w:val="center"/>
        </w:trPr>
        <w:tc>
          <w:tcPr>
            <w:tcW w:w="5000" w:type="pct"/>
            <w:gridSpan w:val="8"/>
            <w:vAlign w:val="center"/>
          </w:tcPr>
          <w:p w:rsidR="00525D27" w:rsidRPr="00466D39" w:rsidRDefault="00525D27" w:rsidP="00525D27">
            <w:pPr>
              <w:autoSpaceDN w:val="0"/>
              <w:textAlignment w:val="center"/>
              <w:rPr>
                <w:rFonts w:ascii="仿宋_GB2312" w:eastAsia="仿宋_GB2312" w:hAnsi="仿宋" w:cs="仿宋_GB2312"/>
                <w:b/>
                <w:bCs/>
                <w:color w:val="000000"/>
                <w:sz w:val="36"/>
                <w:szCs w:val="36"/>
              </w:rPr>
            </w:pPr>
            <w:r w:rsidRPr="00466D39">
              <w:rPr>
                <w:rFonts w:ascii="仿宋_GB2312" w:eastAsia="仿宋_GB2312" w:hAnsi="仿宋" w:cs="仿宋_GB2312" w:hint="eastAsia"/>
                <w:b/>
                <w:bCs/>
                <w:color w:val="000000"/>
                <w:sz w:val="24"/>
                <w:szCs w:val="24"/>
              </w:rPr>
              <w:t>申报单位：</w:t>
            </w:r>
            <w:r w:rsidR="00F868E6" w:rsidRPr="00466D39">
              <w:rPr>
                <w:rFonts w:ascii="仿宋_GB2312" w:eastAsia="仿宋_GB2312" w:hAnsi="宋体" w:cs="宋体" w:hint="eastAsia"/>
                <w:color w:val="000000"/>
                <w:kern w:val="0"/>
                <w:sz w:val="24"/>
                <w:szCs w:val="24"/>
              </w:rPr>
              <w:t>鹤山市市政环卫管理所</w:t>
            </w:r>
          </w:p>
        </w:tc>
      </w:tr>
      <w:tr w:rsidR="00525D27" w:rsidRPr="00466D39" w:rsidTr="00466D39">
        <w:trPr>
          <w:trHeight w:val="606"/>
          <w:jc w:val="center"/>
        </w:trPr>
        <w:tc>
          <w:tcPr>
            <w:tcW w:w="2342" w:type="pct"/>
            <w:gridSpan w:val="5"/>
            <w:vAlign w:val="center"/>
          </w:tcPr>
          <w:p w:rsidR="00525D27" w:rsidRPr="00466D39" w:rsidRDefault="00525D27" w:rsidP="00525D27">
            <w:pPr>
              <w:autoSpaceDN w:val="0"/>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申请金额:</w:t>
            </w:r>
            <w:r w:rsidR="005372C2" w:rsidRPr="00466D39">
              <w:rPr>
                <w:rFonts w:ascii="仿宋_GB2312" w:eastAsia="仿宋_GB2312" w:hAnsi="宋体" w:cs="宋体" w:hint="eastAsia"/>
                <w:b/>
                <w:bCs/>
                <w:kern w:val="0"/>
                <w:sz w:val="24"/>
                <w:szCs w:val="24"/>
              </w:rPr>
              <w:t xml:space="preserve"> </w:t>
            </w:r>
            <w:r w:rsidR="00F868E6" w:rsidRPr="008002A3">
              <w:rPr>
                <w:rFonts w:ascii="仿宋_GB2312" w:eastAsia="仿宋_GB2312" w:hAnsi="宋体" w:cs="宋体" w:hint="eastAsia"/>
                <w:bCs/>
                <w:color w:val="000000"/>
                <w:kern w:val="0"/>
                <w:sz w:val="24"/>
                <w:szCs w:val="24"/>
              </w:rPr>
              <w:t>3640.20</w:t>
            </w:r>
            <w:r w:rsidR="00A51A56" w:rsidRPr="008002A3">
              <w:rPr>
                <w:rFonts w:ascii="仿宋_GB2312" w:eastAsia="仿宋_GB2312" w:hAnsi="仿宋" w:cs="仿宋_GB2312" w:hint="eastAsia"/>
                <w:bCs/>
                <w:color w:val="000000"/>
                <w:sz w:val="24"/>
                <w:szCs w:val="24"/>
              </w:rPr>
              <w:t>万元</w:t>
            </w:r>
          </w:p>
        </w:tc>
        <w:tc>
          <w:tcPr>
            <w:tcW w:w="2658" w:type="pct"/>
            <w:gridSpan w:val="3"/>
            <w:vAlign w:val="center"/>
          </w:tcPr>
          <w:p w:rsidR="00525D27" w:rsidRPr="00466D39" w:rsidRDefault="00525D27" w:rsidP="00525D27">
            <w:pPr>
              <w:autoSpaceDN w:val="0"/>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核定金额：</w:t>
            </w:r>
            <w:r w:rsidR="00F868E6" w:rsidRPr="008002A3">
              <w:rPr>
                <w:rFonts w:ascii="仿宋_GB2312" w:eastAsia="仿宋_GB2312" w:hAnsi="宋体" w:cs="宋体" w:hint="eastAsia"/>
                <w:bCs/>
                <w:color w:val="000000"/>
                <w:kern w:val="0"/>
                <w:sz w:val="24"/>
                <w:szCs w:val="24"/>
              </w:rPr>
              <w:t>3640.20</w:t>
            </w:r>
            <w:r w:rsidR="005372C2" w:rsidRPr="008002A3">
              <w:rPr>
                <w:rFonts w:ascii="仿宋_GB2312" w:eastAsia="仿宋_GB2312" w:hAnsi="仿宋" w:cs="仿宋_GB2312" w:hint="eastAsia"/>
                <w:bCs/>
                <w:color w:val="000000"/>
                <w:sz w:val="24"/>
                <w:szCs w:val="24"/>
              </w:rPr>
              <w:t>万元</w:t>
            </w:r>
          </w:p>
        </w:tc>
      </w:tr>
      <w:tr w:rsidR="00525D27" w:rsidRPr="00466D39" w:rsidTr="00466D39">
        <w:trPr>
          <w:trHeight w:val="606"/>
          <w:jc w:val="center"/>
        </w:trPr>
        <w:tc>
          <w:tcPr>
            <w:tcW w:w="2342" w:type="pct"/>
            <w:gridSpan w:val="5"/>
            <w:vAlign w:val="center"/>
          </w:tcPr>
          <w:p w:rsidR="00525D27" w:rsidRPr="00466D39" w:rsidRDefault="00525D27" w:rsidP="00F868E6">
            <w:pPr>
              <w:autoSpaceDN w:val="0"/>
              <w:textAlignment w:val="center"/>
              <w:rPr>
                <w:rFonts w:ascii="仿宋_GB2312" w:eastAsia="仿宋_GB2312" w:hAnsi="仿宋" w:cs="仿宋_GB2312"/>
                <w:b/>
                <w:bCs/>
                <w:color w:val="000000"/>
                <w:sz w:val="36"/>
                <w:szCs w:val="36"/>
              </w:rPr>
            </w:pPr>
            <w:r w:rsidRPr="00466D39">
              <w:rPr>
                <w:rFonts w:ascii="仿宋_GB2312" w:eastAsia="仿宋_GB2312" w:hAnsi="仿宋" w:cs="仿宋_GB2312" w:hint="eastAsia"/>
                <w:b/>
                <w:bCs/>
                <w:color w:val="000000"/>
                <w:kern w:val="0"/>
                <w:sz w:val="24"/>
                <w:szCs w:val="24"/>
              </w:rPr>
              <w:t>项目得分：</w:t>
            </w:r>
            <w:r w:rsidR="00F868E6" w:rsidRPr="008002A3">
              <w:rPr>
                <w:rFonts w:ascii="仿宋_GB2312" w:eastAsia="仿宋_GB2312" w:hAnsi="仿宋" w:cs="仿宋_GB2312" w:hint="eastAsia"/>
                <w:bCs/>
                <w:color w:val="000000"/>
                <w:kern w:val="0"/>
                <w:sz w:val="24"/>
                <w:szCs w:val="24"/>
              </w:rPr>
              <w:t>72</w:t>
            </w:r>
          </w:p>
        </w:tc>
        <w:tc>
          <w:tcPr>
            <w:tcW w:w="2658" w:type="pct"/>
            <w:gridSpan w:val="3"/>
            <w:vAlign w:val="center"/>
          </w:tcPr>
          <w:p w:rsidR="00525D27" w:rsidRPr="00466D39" w:rsidRDefault="00525D27" w:rsidP="00F868E6">
            <w:pPr>
              <w:autoSpaceDN w:val="0"/>
              <w:textAlignment w:val="center"/>
              <w:rPr>
                <w:rFonts w:ascii="仿宋_GB2312" w:eastAsia="仿宋_GB2312" w:hAnsi="仿宋" w:cs="仿宋_GB2312"/>
                <w:b/>
                <w:bCs/>
                <w:color w:val="000000"/>
                <w:sz w:val="36"/>
                <w:szCs w:val="36"/>
              </w:rPr>
            </w:pPr>
            <w:r w:rsidRPr="00466D39">
              <w:rPr>
                <w:rFonts w:ascii="仿宋_GB2312" w:eastAsia="仿宋_GB2312" w:hAnsi="仿宋" w:cs="仿宋_GB2312" w:hint="eastAsia"/>
                <w:b/>
                <w:bCs/>
                <w:color w:val="000000"/>
                <w:kern w:val="0"/>
                <w:sz w:val="24"/>
                <w:szCs w:val="24"/>
              </w:rPr>
              <w:t>评审等级：</w:t>
            </w:r>
            <w:r w:rsidR="00F868E6" w:rsidRPr="008002A3">
              <w:rPr>
                <w:rFonts w:ascii="仿宋_GB2312" w:eastAsia="仿宋_GB2312" w:hAnsi="仿宋" w:cs="仿宋_GB2312" w:hint="eastAsia"/>
                <w:bCs/>
                <w:color w:val="000000"/>
                <w:kern w:val="0"/>
                <w:sz w:val="24"/>
                <w:szCs w:val="24"/>
              </w:rPr>
              <w:t>中</w:t>
            </w:r>
          </w:p>
        </w:tc>
      </w:tr>
      <w:tr w:rsidR="00525D27" w:rsidRPr="00466D39" w:rsidTr="00466D39">
        <w:trPr>
          <w:trHeight w:val="606"/>
          <w:jc w:val="center"/>
        </w:trPr>
        <w:tc>
          <w:tcPr>
            <w:tcW w:w="5000" w:type="pct"/>
            <w:gridSpan w:val="8"/>
            <w:vAlign w:val="center"/>
          </w:tcPr>
          <w:p w:rsidR="00525D27" w:rsidRPr="00466D39" w:rsidRDefault="00525D27" w:rsidP="00FF788B">
            <w:pPr>
              <w:autoSpaceDN w:val="0"/>
              <w:spacing w:line="360" w:lineRule="auto"/>
              <w:jc w:val="center"/>
              <w:textAlignment w:val="center"/>
              <w:rPr>
                <w:rFonts w:ascii="仿宋_GB2312" w:eastAsia="仿宋_GB2312" w:hAnsi="仿宋" w:cs="仿宋_GB2312"/>
                <w:b/>
                <w:bCs/>
                <w:color w:val="000000"/>
                <w:sz w:val="36"/>
                <w:szCs w:val="36"/>
              </w:rPr>
            </w:pPr>
            <w:r w:rsidRPr="00466D39">
              <w:rPr>
                <w:rFonts w:ascii="仿宋_GB2312" w:eastAsia="仿宋_GB2312" w:hAnsi="仿宋" w:cs="仿宋_GB2312" w:hint="eastAsia"/>
                <w:b/>
                <w:bCs/>
                <w:color w:val="000000"/>
                <w:sz w:val="32"/>
                <w:szCs w:val="36"/>
              </w:rPr>
              <w:t>专家评分表</w:t>
            </w:r>
          </w:p>
        </w:tc>
      </w:tr>
      <w:tr w:rsidR="00525D27" w:rsidRPr="00466D39" w:rsidTr="00466D39">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一级指标</w:t>
            </w:r>
          </w:p>
        </w:tc>
        <w:tc>
          <w:tcPr>
            <w:tcW w:w="219"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分值</w:t>
            </w:r>
          </w:p>
        </w:tc>
        <w:tc>
          <w:tcPr>
            <w:tcW w:w="1106"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二级指标</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分值</w:t>
            </w:r>
          </w:p>
        </w:tc>
        <w:tc>
          <w:tcPr>
            <w:tcW w:w="1803" w:type="pct"/>
            <w:gridSpan w:val="2"/>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评分标准</w:t>
            </w:r>
          </w:p>
        </w:tc>
        <w:tc>
          <w:tcPr>
            <w:tcW w:w="286" w:type="pct"/>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得分</w:t>
            </w:r>
          </w:p>
        </w:tc>
        <w:tc>
          <w:tcPr>
            <w:tcW w:w="824"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评分依据</w:t>
            </w:r>
          </w:p>
        </w:tc>
      </w:tr>
      <w:tr w:rsidR="00525D27" w:rsidRPr="00466D39" w:rsidTr="00466D39">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项目必要性</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25</w:t>
            </w:r>
          </w:p>
        </w:tc>
        <w:tc>
          <w:tcPr>
            <w:tcW w:w="1106" w:type="pct"/>
            <w:vMerge w:val="restar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项目立项依据</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1．列出项目依据的相关法律法规、上级的正式批复、部门领导批示的得2分，未列出的得0分；</w:t>
            </w:r>
          </w:p>
        </w:tc>
        <w:tc>
          <w:tcPr>
            <w:tcW w:w="286" w:type="pct"/>
            <w:vAlign w:val="center"/>
          </w:tcPr>
          <w:p w:rsidR="00525D27" w:rsidRPr="00466D39"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F868E6"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按照鹤机编〔2013〕19号《关于鹤山市城市综合管理局所属事业单位分类改革方案的批复》中明确的职能作为立项依据。</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spacing w:beforeLines="20" w:before="62" w:afterLines="20" w:after="62"/>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2．列出文件名称、文号，引用具体条款的得1分，未列出的得0分；</w:t>
            </w:r>
          </w:p>
        </w:tc>
        <w:tc>
          <w:tcPr>
            <w:tcW w:w="286" w:type="pct"/>
            <w:vAlign w:val="center"/>
          </w:tcPr>
          <w:p w:rsidR="00525D27" w:rsidRPr="00466D39" w:rsidRDefault="00F868E6"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466D39" w:rsidRDefault="00F868E6"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没</w:t>
            </w:r>
            <w:r w:rsidR="007E4A15" w:rsidRPr="00466D39">
              <w:rPr>
                <w:rFonts w:ascii="仿宋_GB2312" w:eastAsia="仿宋_GB2312" w:hAnsi="仿宋" w:cs="仿宋_GB2312" w:hint="eastAsia"/>
                <w:color w:val="000000"/>
                <w:szCs w:val="24"/>
              </w:rPr>
              <w:t>有列出具体条款。</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3．符合财政重点支持方向和范围的得2分，不符合的得0分。</w:t>
            </w:r>
          </w:p>
        </w:tc>
        <w:tc>
          <w:tcPr>
            <w:tcW w:w="286" w:type="pct"/>
            <w:vAlign w:val="center"/>
          </w:tcPr>
          <w:p w:rsidR="00525D27" w:rsidRPr="00466D39" w:rsidRDefault="007E4A15" w:rsidP="000916EF">
            <w:pPr>
              <w:autoSpaceDN w:val="0"/>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F868E6"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城市环境卫生综合整治是营造良好发展环境的需要，是底线民生项目</w:t>
            </w:r>
            <w:r w:rsidR="007E4A15" w:rsidRPr="00466D39">
              <w:rPr>
                <w:rFonts w:ascii="仿宋_GB2312" w:eastAsia="仿宋_GB2312" w:hAnsi="仿宋" w:cs="仿宋_GB2312" w:hint="eastAsia"/>
                <w:color w:val="000000"/>
                <w:szCs w:val="24"/>
              </w:rPr>
              <w:t>。</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项目实施与申报单位履行职</w:t>
            </w:r>
            <w:r w:rsidRPr="00466D39">
              <w:rPr>
                <w:rFonts w:ascii="仿宋_GB2312" w:eastAsia="仿宋_GB2312" w:hAnsi="仿宋" w:cs="仿宋_GB2312" w:hint="eastAsia"/>
                <w:color w:val="000000"/>
                <w:sz w:val="24"/>
                <w:szCs w:val="24"/>
              </w:rPr>
              <w:lastRenderedPageBreak/>
              <w:t>责的相关性及必要性</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lastRenderedPageBreak/>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1．说明单位职责的得2分，未说明的得0分；</w:t>
            </w:r>
          </w:p>
        </w:tc>
        <w:tc>
          <w:tcPr>
            <w:tcW w:w="286" w:type="pct"/>
            <w:vAlign w:val="center"/>
          </w:tcPr>
          <w:p w:rsidR="00525D27" w:rsidRPr="00466D39"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7E4A15"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有说明单位职责。</w:t>
            </w:r>
          </w:p>
        </w:tc>
      </w:tr>
      <w:tr w:rsidR="00525D27" w:rsidRPr="00466D39" w:rsidTr="00466D39">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2．项目对单位履职需要相关性强且十分必要的得3分，相关性较强且有必要的得1分，相关性和必要性一般的得0分。</w:t>
            </w:r>
          </w:p>
        </w:tc>
        <w:tc>
          <w:tcPr>
            <w:tcW w:w="286" w:type="pct"/>
            <w:vAlign w:val="center"/>
          </w:tcPr>
          <w:p w:rsidR="00525D27" w:rsidRPr="00466D39"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466D39" w:rsidRDefault="007E4A15"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《申报表》中有对单位职责描述，项目与单位职能高度相关。</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项目的重要性和紧迫性</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1．说明项目的紧迫性得3分，未说明的得0分；</w:t>
            </w:r>
          </w:p>
        </w:tc>
        <w:tc>
          <w:tcPr>
            <w:tcW w:w="286" w:type="pct"/>
            <w:vAlign w:val="center"/>
          </w:tcPr>
          <w:p w:rsidR="00525D27" w:rsidRPr="00466D39"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466D39" w:rsidRDefault="007E4A15"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有说明紧迫性。</w:t>
            </w:r>
          </w:p>
        </w:tc>
      </w:tr>
      <w:tr w:rsidR="00525D27" w:rsidRPr="00466D39" w:rsidTr="00466D39">
        <w:tblPrEx>
          <w:tblCellMar>
            <w:left w:w="0" w:type="dxa"/>
            <w:right w:w="0" w:type="dxa"/>
          </w:tblCellMar>
        </w:tblPrEx>
        <w:trPr>
          <w:trHeight w:val="800"/>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2．项目对促进所属单位或所负责的领域事业发展十分重要且非常紧迫的得10-12分，重要且紧迫的得7-10分，重要性和紧迫性一般的得0分。</w:t>
            </w:r>
          </w:p>
        </w:tc>
        <w:tc>
          <w:tcPr>
            <w:tcW w:w="286" w:type="pct"/>
            <w:vAlign w:val="center"/>
          </w:tcPr>
          <w:p w:rsidR="00525D27" w:rsidRPr="00466D39" w:rsidRDefault="007E4A15" w:rsidP="00F868E6">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w:t>
            </w:r>
            <w:r w:rsidR="00F868E6"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7E4A15"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项目属于</w:t>
            </w:r>
            <w:r w:rsidR="00F868E6" w:rsidRPr="00466D39">
              <w:rPr>
                <w:rFonts w:ascii="仿宋_GB2312" w:eastAsia="仿宋_GB2312" w:hAnsi="仿宋" w:cs="仿宋_GB2312" w:hint="eastAsia"/>
                <w:color w:val="000000"/>
                <w:szCs w:val="24"/>
              </w:rPr>
              <w:t>保障底线民生</w:t>
            </w:r>
            <w:r w:rsidRPr="00466D39">
              <w:rPr>
                <w:rFonts w:ascii="仿宋_GB2312" w:eastAsia="仿宋_GB2312" w:hAnsi="仿宋" w:cs="仿宋_GB2312" w:hint="eastAsia"/>
                <w:color w:val="000000"/>
                <w:szCs w:val="24"/>
              </w:rPr>
              <w:t>的专项资金，</w:t>
            </w:r>
            <w:r w:rsidR="00F868E6" w:rsidRPr="00466D39">
              <w:rPr>
                <w:rFonts w:ascii="仿宋_GB2312" w:eastAsia="仿宋_GB2312" w:hAnsi="仿宋" w:cs="仿宋_GB2312" w:hint="eastAsia"/>
                <w:color w:val="000000"/>
                <w:szCs w:val="24"/>
              </w:rPr>
              <w:t>重要且紧迫</w:t>
            </w:r>
            <w:r w:rsidRPr="00466D39">
              <w:rPr>
                <w:rFonts w:ascii="仿宋_GB2312" w:eastAsia="仿宋_GB2312" w:hAnsi="仿宋" w:cs="仿宋_GB2312" w:hint="eastAsia"/>
                <w:color w:val="000000"/>
                <w:szCs w:val="24"/>
              </w:rPr>
              <w:t>。</w:t>
            </w:r>
          </w:p>
        </w:tc>
      </w:tr>
      <w:tr w:rsidR="00525D27" w:rsidRPr="00466D39" w:rsidTr="00466D39">
        <w:tblPrEx>
          <w:tblCellMar>
            <w:left w:w="0" w:type="dxa"/>
            <w:right w:w="0" w:type="dxa"/>
          </w:tblCellMar>
        </w:tblPrEx>
        <w:trPr>
          <w:trHeight w:val="1684"/>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项目可行性</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15</w:t>
            </w: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是否符合相关行业标准、技术规范等</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3</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1．非常符合得3分；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2．比较符合得2分；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3．一般得1分；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4．不符合得0分。</w:t>
            </w:r>
          </w:p>
        </w:tc>
        <w:tc>
          <w:tcPr>
            <w:tcW w:w="286" w:type="pct"/>
            <w:vAlign w:val="center"/>
          </w:tcPr>
          <w:p w:rsidR="00525D27" w:rsidRPr="00466D39" w:rsidRDefault="007E4A15"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7E4A15"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项目单位提供了</w:t>
            </w:r>
            <w:r w:rsidR="00F868E6" w:rsidRPr="00466D39">
              <w:rPr>
                <w:rFonts w:ascii="仿宋_GB2312" w:eastAsia="仿宋_GB2312" w:hAnsi="仿宋" w:cs="仿宋_GB2312" w:hint="eastAsia"/>
                <w:color w:val="000000"/>
                <w:szCs w:val="24"/>
              </w:rPr>
              <w:t>各项经费的构成</w:t>
            </w:r>
            <w:r w:rsidRPr="00466D39">
              <w:rPr>
                <w:rFonts w:ascii="仿宋_GB2312" w:eastAsia="仿宋_GB2312" w:hAnsi="仿宋" w:cs="仿宋_GB2312" w:hint="eastAsia"/>
                <w:color w:val="000000"/>
                <w:szCs w:val="24"/>
              </w:rPr>
              <w:t>，较符合行业标准。</w:t>
            </w:r>
          </w:p>
        </w:tc>
      </w:tr>
      <w:tr w:rsidR="00525D27" w:rsidRPr="00466D39" w:rsidTr="00466D39">
        <w:tblPrEx>
          <w:tblCellMar>
            <w:left w:w="0" w:type="dxa"/>
            <w:right w:w="0" w:type="dxa"/>
          </w:tblCellMar>
        </w:tblPrEx>
        <w:trPr>
          <w:trHeight w:val="1241"/>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新增项目：是否经过调研、论证、决策</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12</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1.有可行性报告且内容完整、论证充分得8分，有可</w:t>
            </w:r>
            <w:proofErr w:type="gramStart"/>
            <w:r w:rsidRPr="00466D39">
              <w:rPr>
                <w:rFonts w:ascii="仿宋_GB2312" w:eastAsia="仿宋_GB2312" w:hAnsi="仿宋" w:cs="仿宋_GB2312" w:hint="eastAsia"/>
                <w:color w:val="000000"/>
                <w:szCs w:val="24"/>
              </w:rPr>
              <w:t>研</w:t>
            </w:r>
            <w:proofErr w:type="gramEnd"/>
            <w:r w:rsidRPr="00466D39">
              <w:rPr>
                <w:rFonts w:ascii="仿宋_GB2312" w:eastAsia="仿宋_GB2312" w:hAnsi="仿宋" w:cs="仿宋_GB2312" w:hint="eastAsia"/>
                <w:color w:val="000000"/>
                <w:szCs w:val="24"/>
              </w:rPr>
              <w:t>报告但论证不够充分最高得5分，没有得0分。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 有决策会议纪要得4分；没有得0分。</w:t>
            </w:r>
          </w:p>
        </w:tc>
        <w:tc>
          <w:tcPr>
            <w:tcW w:w="286" w:type="pct"/>
            <w:vAlign w:val="center"/>
          </w:tcPr>
          <w:p w:rsidR="00525D27" w:rsidRPr="00466D39" w:rsidRDefault="00686B73"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bookmarkStart w:id="0" w:name="_GoBack"/>
            <w:bookmarkEnd w:id="0"/>
          </w:p>
        </w:tc>
        <w:tc>
          <w:tcPr>
            <w:tcW w:w="824" w:type="pct"/>
            <w:vMerge w:val="restar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常规项目，没有提供具体的实施计划，但有提供往年的实施情况材料。</w:t>
            </w:r>
          </w:p>
        </w:tc>
      </w:tr>
      <w:tr w:rsidR="00525D27" w:rsidRPr="00466D39" w:rsidTr="00466D39">
        <w:tblPrEx>
          <w:tblCellMar>
            <w:left w:w="0" w:type="dxa"/>
            <w:right w:w="0" w:type="dxa"/>
          </w:tblCellMar>
        </w:tblPrEx>
        <w:trPr>
          <w:trHeight w:val="1131"/>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常规项目：是否制定实施计划</w:t>
            </w: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实施计划包含总目标、阶段目标、本年度工作内容和技术要求、工作进度安排的得12分，计划不详尽酌情给分最高得7分，没有实施计划得0分；</w:t>
            </w:r>
          </w:p>
        </w:tc>
        <w:tc>
          <w:tcPr>
            <w:tcW w:w="286" w:type="pct"/>
            <w:vAlign w:val="center"/>
          </w:tcPr>
          <w:p w:rsidR="00525D27" w:rsidRPr="00466D39" w:rsidRDefault="00F868E6"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8</w:t>
            </w:r>
          </w:p>
        </w:tc>
        <w:tc>
          <w:tcPr>
            <w:tcW w:w="824" w:type="pct"/>
            <w:vMerge/>
            <w:tcMar>
              <w:top w:w="15" w:type="dxa"/>
              <w:left w:w="15" w:type="dxa"/>
              <w:right w:w="15" w:type="dxa"/>
            </w:tcMar>
            <w:vAlign w:val="center"/>
          </w:tcPr>
          <w:p w:rsidR="00525D27" w:rsidRPr="00466D39" w:rsidRDefault="00525D27" w:rsidP="00466D39">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466D39" w:rsidTr="00466D39">
        <w:tblPrEx>
          <w:tblCellMar>
            <w:left w:w="0" w:type="dxa"/>
            <w:right w:w="0" w:type="dxa"/>
          </w:tblCellMar>
        </w:tblPrEx>
        <w:trPr>
          <w:trHeight w:val="604"/>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预算合理性</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20</w:t>
            </w:r>
          </w:p>
        </w:tc>
        <w:tc>
          <w:tcPr>
            <w:tcW w:w="1106" w:type="pct"/>
            <w:vMerge w:val="restar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预算明确</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1．每项支出内容细化到具体的工作活动和工作过程的得2分，没有得0分；</w:t>
            </w:r>
          </w:p>
        </w:tc>
        <w:tc>
          <w:tcPr>
            <w:tcW w:w="286" w:type="pct"/>
            <w:vAlign w:val="center"/>
          </w:tcPr>
          <w:p w:rsidR="00525D27" w:rsidRPr="00466D39" w:rsidRDefault="00F868E6"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支出内容</w:t>
            </w:r>
            <w:r w:rsidR="00F868E6" w:rsidRPr="00466D39">
              <w:rPr>
                <w:rFonts w:ascii="仿宋_GB2312" w:eastAsia="仿宋_GB2312" w:hAnsi="仿宋" w:cs="仿宋_GB2312" w:hint="eastAsia"/>
                <w:color w:val="000000"/>
                <w:szCs w:val="24"/>
              </w:rPr>
              <w:t>较清晰</w:t>
            </w:r>
            <w:r w:rsidRPr="00466D39">
              <w:rPr>
                <w:rFonts w:ascii="仿宋_GB2312" w:eastAsia="仿宋_GB2312" w:hAnsi="仿宋" w:cs="仿宋_GB2312" w:hint="eastAsia"/>
                <w:color w:val="000000"/>
                <w:szCs w:val="24"/>
              </w:rPr>
              <w:t>。</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2．每项工作内容有对应的经费数额得2分，没有得0分；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w:t>
            </w:r>
          </w:p>
        </w:tc>
        <w:tc>
          <w:tcPr>
            <w:tcW w:w="824" w:type="pct"/>
            <w:tcMar>
              <w:top w:w="15" w:type="dxa"/>
              <w:left w:w="15" w:type="dxa"/>
              <w:right w:w="15" w:type="dxa"/>
            </w:tcMar>
            <w:vAlign w:val="center"/>
          </w:tcPr>
          <w:p w:rsidR="00525D27" w:rsidRPr="00466D39" w:rsidRDefault="000916EF"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每项支出有</w:t>
            </w:r>
            <w:r w:rsidR="00371A73" w:rsidRPr="00466D39">
              <w:rPr>
                <w:rFonts w:ascii="仿宋_GB2312" w:eastAsia="仿宋_GB2312" w:hAnsi="仿宋" w:cs="仿宋_GB2312" w:hint="eastAsia"/>
                <w:color w:val="000000"/>
                <w:szCs w:val="24"/>
              </w:rPr>
              <w:t>经费额数。</w:t>
            </w:r>
          </w:p>
        </w:tc>
      </w:tr>
      <w:tr w:rsidR="00525D27" w:rsidRPr="00466D39" w:rsidTr="00466D39">
        <w:tblPrEx>
          <w:tblCellMar>
            <w:left w:w="0" w:type="dxa"/>
            <w:right w:w="0" w:type="dxa"/>
          </w:tblCellMar>
        </w:tblPrEx>
        <w:trPr>
          <w:trHeight w:val="604"/>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3．每项工作内容经费数额有测算依据和说明的得6分，没有得0分。</w:t>
            </w:r>
          </w:p>
        </w:tc>
        <w:tc>
          <w:tcPr>
            <w:tcW w:w="286" w:type="pct"/>
            <w:vAlign w:val="center"/>
          </w:tcPr>
          <w:p w:rsidR="00525D27" w:rsidRPr="00466D39" w:rsidRDefault="00F868E6"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466D39" w:rsidRDefault="00F868E6"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支出的测量算依据充分</w:t>
            </w:r>
            <w:r w:rsidR="00371A73" w:rsidRPr="00466D39">
              <w:rPr>
                <w:rFonts w:ascii="仿宋_GB2312" w:eastAsia="仿宋_GB2312" w:hAnsi="仿宋" w:cs="仿宋_GB2312" w:hint="eastAsia"/>
                <w:color w:val="000000"/>
                <w:szCs w:val="24"/>
              </w:rPr>
              <w:t>。</w:t>
            </w:r>
          </w:p>
        </w:tc>
      </w:tr>
      <w:tr w:rsidR="00525D27" w:rsidRPr="00466D39" w:rsidTr="00466D39">
        <w:tblPrEx>
          <w:tblCellMar>
            <w:left w:w="0" w:type="dxa"/>
            <w:right w:w="0" w:type="dxa"/>
          </w:tblCellMar>
        </w:tblPrEx>
        <w:trPr>
          <w:trHeight w:val="1251"/>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规模、水平是否适当</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1．有与其他地区或部门类比相对详细的说明得10分；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2．没有做比较说明但有一般性说明的酌情扣分，最高得6分。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对规模没有具体说明，也没有对比。</w:t>
            </w:r>
          </w:p>
        </w:tc>
      </w:tr>
      <w:tr w:rsidR="00525D27" w:rsidRPr="00466D39" w:rsidTr="00466D39">
        <w:tblPrEx>
          <w:tblCellMar>
            <w:left w:w="0" w:type="dxa"/>
            <w:right w:w="0" w:type="dxa"/>
          </w:tblCellMar>
        </w:tblPrEx>
        <w:trPr>
          <w:trHeight w:val="1251"/>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项目</w:t>
            </w:r>
            <w:r w:rsidR="00F93526" w:rsidRPr="00466D39">
              <w:rPr>
                <w:rFonts w:ascii="仿宋_GB2312" w:eastAsia="仿宋_GB2312" w:hAnsi="仿宋" w:cs="仿宋_GB2312" w:hint="eastAsia"/>
                <w:b/>
                <w:bCs/>
                <w:color w:val="000000"/>
                <w:sz w:val="24"/>
                <w:szCs w:val="24"/>
              </w:rPr>
              <w:t>实施</w:t>
            </w:r>
            <w:r w:rsidR="00F93526" w:rsidRPr="00466D39">
              <w:rPr>
                <w:rFonts w:ascii="仿宋_GB2312" w:eastAsia="仿宋_GB2312" w:hAnsi="仿宋" w:cs="仿宋_GB2312" w:hint="eastAsia"/>
                <w:b/>
                <w:bCs/>
                <w:color w:val="000000"/>
                <w:sz w:val="24"/>
                <w:szCs w:val="24"/>
              </w:rPr>
              <w:br/>
              <w:t>保障制度</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资金管理制度、财务会计制度的规范性</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1．两项基本都有</w:t>
            </w:r>
            <w:proofErr w:type="gramStart"/>
            <w:r w:rsidRPr="00466D39">
              <w:rPr>
                <w:rFonts w:ascii="仿宋_GB2312" w:eastAsia="仿宋_GB2312" w:hAnsi="仿宋" w:cs="仿宋_GB2312" w:hint="eastAsia"/>
                <w:color w:val="000000"/>
                <w:szCs w:val="24"/>
              </w:rPr>
              <w:t>且规范</w:t>
            </w:r>
            <w:proofErr w:type="gramEnd"/>
            <w:r w:rsidRPr="00466D39">
              <w:rPr>
                <w:rFonts w:ascii="仿宋_GB2312" w:eastAsia="仿宋_GB2312" w:hAnsi="仿宋" w:cs="仿宋_GB2312" w:hint="eastAsia"/>
                <w:color w:val="000000"/>
                <w:szCs w:val="24"/>
              </w:rPr>
              <w:t>得5分；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2．只有一项制度</w:t>
            </w:r>
            <w:proofErr w:type="gramStart"/>
            <w:r w:rsidRPr="00466D39">
              <w:rPr>
                <w:rFonts w:ascii="仿宋_GB2312" w:eastAsia="仿宋_GB2312" w:hAnsi="仿宋" w:cs="仿宋_GB2312" w:hint="eastAsia"/>
                <w:color w:val="000000"/>
                <w:szCs w:val="24"/>
              </w:rPr>
              <w:t>且规范</w:t>
            </w:r>
            <w:proofErr w:type="gramEnd"/>
            <w:r w:rsidRPr="00466D39">
              <w:rPr>
                <w:rFonts w:ascii="仿宋_GB2312" w:eastAsia="仿宋_GB2312" w:hAnsi="仿宋" w:cs="仿宋_GB2312" w:hint="eastAsia"/>
                <w:color w:val="000000"/>
                <w:szCs w:val="24"/>
              </w:rPr>
              <w:t>得3分；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3．两项制度都没有得0分。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没有提供资金管理制度等</w:t>
            </w:r>
          </w:p>
        </w:tc>
      </w:tr>
      <w:tr w:rsidR="00525D27" w:rsidRPr="00466D39" w:rsidTr="00466D39">
        <w:tblPrEx>
          <w:tblCellMar>
            <w:left w:w="0" w:type="dxa"/>
            <w:right w:w="0" w:type="dxa"/>
          </w:tblCellMar>
        </w:tblPrEx>
        <w:trPr>
          <w:trHeight w:val="408"/>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val="restar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项目运行的保证措施</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1．设置项目实施组织形式（</w:t>
            </w:r>
            <w:proofErr w:type="gramStart"/>
            <w:r w:rsidRPr="00466D39">
              <w:rPr>
                <w:rFonts w:ascii="仿宋_GB2312" w:eastAsia="仿宋_GB2312" w:hAnsi="仿宋" w:cs="仿宋_GB2312" w:hint="eastAsia"/>
                <w:color w:val="000000"/>
                <w:szCs w:val="24"/>
              </w:rPr>
              <w:t>预设置</w:t>
            </w:r>
            <w:proofErr w:type="gramEnd"/>
            <w:r w:rsidRPr="00466D39">
              <w:rPr>
                <w:rFonts w:ascii="仿宋_GB2312" w:eastAsia="仿宋_GB2312" w:hAnsi="仿宋" w:cs="仿宋_GB2312" w:hint="eastAsia"/>
                <w:color w:val="000000"/>
                <w:szCs w:val="24"/>
              </w:rPr>
              <w:t>有专职的组织机构和配置专业人员）得1分；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没有提供具体的组织形式材料。</w:t>
            </w:r>
          </w:p>
        </w:tc>
      </w:tr>
      <w:tr w:rsidR="00525D27" w:rsidRPr="00466D39" w:rsidTr="00466D39">
        <w:tblPrEx>
          <w:tblCellMar>
            <w:left w:w="0" w:type="dxa"/>
            <w:right w:w="0" w:type="dxa"/>
          </w:tblCellMar>
        </w:tblPrEx>
        <w:trPr>
          <w:trHeight w:val="212"/>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2．制定项目管理办法得1分；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w:t>
            </w:r>
          </w:p>
        </w:tc>
        <w:tc>
          <w:tcPr>
            <w:tcW w:w="824" w:type="pct"/>
            <w:tcMar>
              <w:top w:w="15" w:type="dxa"/>
              <w:left w:w="15" w:type="dxa"/>
              <w:right w:w="15" w:type="dxa"/>
            </w:tcMar>
            <w:vAlign w:val="center"/>
          </w:tcPr>
          <w:p w:rsidR="00525D27" w:rsidRPr="00466D39" w:rsidRDefault="00F868E6"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制定《环卫所员工道德规范》</w:t>
            </w:r>
          </w:p>
        </w:tc>
      </w:tr>
      <w:tr w:rsidR="00525D27" w:rsidRPr="00466D39" w:rsidTr="00466D39">
        <w:tblPrEx>
          <w:tblCellMar>
            <w:left w:w="0" w:type="dxa"/>
            <w:right w:w="0" w:type="dxa"/>
          </w:tblCellMar>
        </w:tblPrEx>
        <w:trPr>
          <w:trHeight w:val="1144"/>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vMerge/>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3．制定实施举措方案(</w:t>
            </w:r>
            <w:proofErr w:type="gramStart"/>
            <w:r w:rsidRPr="00466D39">
              <w:rPr>
                <w:rFonts w:ascii="仿宋_GB2312" w:eastAsia="仿宋_GB2312" w:hAnsi="仿宋" w:cs="仿宋_GB2312" w:hint="eastAsia"/>
                <w:color w:val="000000"/>
                <w:szCs w:val="24"/>
              </w:rPr>
              <w:t>需包括</w:t>
            </w:r>
            <w:proofErr w:type="gramEnd"/>
            <w:r w:rsidRPr="00466D39">
              <w:rPr>
                <w:rFonts w:ascii="仿宋_GB2312" w:eastAsia="仿宋_GB2312" w:hAnsi="仿宋" w:cs="仿宋_GB2312" w:hint="eastAsia"/>
                <w:color w:val="000000"/>
                <w:szCs w:val="24"/>
              </w:rPr>
              <w:t>完成项目本年度工作目标所采取的方法和手段、质量跟踪管理措施)得3分。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0</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没有提供实施方案。</w:t>
            </w:r>
          </w:p>
        </w:tc>
      </w:tr>
      <w:tr w:rsidR="00525D27" w:rsidRPr="00466D39" w:rsidTr="00466D39">
        <w:tblPrEx>
          <w:tblCellMar>
            <w:left w:w="0" w:type="dxa"/>
            <w:right w:w="0" w:type="dxa"/>
          </w:tblCellMar>
        </w:tblPrEx>
        <w:trPr>
          <w:trHeight w:val="2077"/>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项目绩效</w:t>
            </w:r>
            <w:r w:rsidR="005C73C2" w:rsidRPr="00466D39">
              <w:rPr>
                <w:rFonts w:ascii="仿宋_GB2312" w:eastAsia="仿宋_GB2312" w:hAnsi="仿宋" w:cs="仿宋_GB2312" w:hint="eastAsia"/>
                <w:b/>
                <w:bCs/>
                <w:color w:val="000000"/>
                <w:sz w:val="24"/>
                <w:szCs w:val="24"/>
              </w:rPr>
              <w:br/>
            </w:r>
            <w:r w:rsidRPr="00466D39">
              <w:rPr>
                <w:rFonts w:ascii="仿宋_GB2312" w:eastAsia="仿宋_GB2312" w:hAnsi="仿宋" w:cs="仿宋_GB2312" w:hint="eastAsia"/>
                <w:b/>
                <w:bCs/>
                <w:color w:val="000000"/>
                <w:sz w:val="24"/>
                <w:szCs w:val="24"/>
              </w:rPr>
              <w:t>目标设置</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20</w:t>
            </w: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绩效目标设定明确</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1．绩效目标细化、量化且与项目工作内容、实施计划相符得10分；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2．绩效目标细化、量化，但与项目工作内容、实施计划相符程度一般得6分；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3．绩效目标不明确且与项目工作内容、实施计划不相符得0分。</w:t>
            </w:r>
          </w:p>
        </w:tc>
        <w:tc>
          <w:tcPr>
            <w:tcW w:w="286" w:type="pct"/>
            <w:vAlign w:val="center"/>
          </w:tcPr>
          <w:p w:rsidR="00525D27" w:rsidRPr="00466D39" w:rsidRDefault="00F868E6"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8</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量化了不同季度的</w:t>
            </w:r>
            <w:r w:rsidR="00F868E6" w:rsidRPr="00466D39">
              <w:rPr>
                <w:rFonts w:ascii="仿宋_GB2312" w:eastAsia="仿宋_GB2312" w:hAnsi="仿宋" w:cs="仿宋_GB2312" w:hint="eastAsia"/>
                <w:color w:val="000000"/>
                <w:szCs w:val="24"/>
              </w:rPr>
              <w:t>资金支出进度和工作内容</w:t>
            </w:r>
            <w:r w:rsidRPr="00466D39">
              <w:rPr>
                <w:rFonts w:ascii="仿宋_GB2312" w:eastAsia="仿宋_GB2312" w:hAnsi="仿宋" w:cs="仿宋_GB2312" w:hint="eastAsia"/>
                <w:color w:val="000000"/>
                <w:szCs w:val="24"/>
              </w:rPr>
              <w:t>。</w:t>
            </w:r>
          </w:p>
        </w:tc>
      </w:tr>
      <w:tr w:rsidR="00525D27" w:rsidRPr="00466D39" w:rsidTr="00466D39">
        <w:tblPrEx>
          <w:tblCellMar>
            <w:left w:w="0" w:type="dxa"/>
            <w:right w:w="0" w:type="dxa"/>
          </w:tblCellMar>
        </w:tblPrEx>
        <w:trPr>
          <w:trHeight w:val="1782"/>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项目产生的综合效益</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1．详细说明并有细化量化的项目预期社会或经济效益的得10分；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2．有项目实施预期社会或经济效益指标，但指标值不明确的，最高得6分；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3．未说明和细化量化的得0分。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6</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有列项目和社会效益，但没有具体量化指标。</w:t>
            </w:r>
          </w:p>
        </w:tc>
      </w:tr>
      <w:tr w:rsidR="00525D27" w:rsidRPr="00466D39" w:rsidTr="00466D39">
        <w:tblPrEx>
          <w:tblCellMar>
            <w:left w:w="0" w:type="dxa"/>
            <w:right w:w="0" w:type="dxa"/>
          </w:tblCellMar>
        </w:tblPrEx>
        <w:trPr>
          <w:trHeight w:val="1358"/>
          <w:jc w:val="center"/>
        </w:trPr>
        <w:tc>
          <w:tcPr>
            <w:tcW w:w="512"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申报材料</w:t>
            </w:r>
            <w:r w:rsidR="005C73C2" w:rsidRPr="00466D39">
              <w:rPr>
                <w:rFonts w:ascii="仿宋_GB2312" w:eastAsia="仿宋_GB2312" w:hAnsi="仿宋" w:cs="仿宋_GB2312" w:hint="eastAsia"/>
                <w:b/>
                <w:bCs/>
                <w:color w:val="000000"/>
                <w:sz w:val="24"/>
                <w:szCs w:val="24"/>
              </w:rPr>
              <w:br/>
            </w:r>
            <w:r w:rsidRPr="00466D39">
              <w:rPr>
                <w:rFonts w:ascii="仿宋_GB2312" w:eastAsia="仿宋_GB2312" w:hAnsi="仿宋" w:cs="仿宋_GB2312" w:hint="eastAsia"/>
                <w:b/>
                <w:bCs/>
                <w:color w:val="000000"/>
                <w:sz w:val="24"/>
                <w:szCs w:val="24"/>
              </w:rPr>
              <w:t>及表现</w:t>
            </w:r>
          </w:p>
        </w:tc>
        <w:tc>
          <w:tcPr>
            <w:tcW w:w="219"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10</w:t>
            </w: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申报材料的质量</w:t>
            </w:r>
          </w:p>
        </w:tc>
        <w:tc>
          <w:tcPr>
            <w:tcW w:w="250"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1．资料齐全、编写规范得5分；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2．缺任何一份资料且不按要求补充完整，最高得3分；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3．资料不全且不按要求及时补充完整得0分。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3</w:t>
            </w:r>
          </w:p>
        </w:tc>
        <w:tc>
          <w:tcPr>
            <w:tcW w:w="824" w:type="pct"/>
            <w:tcMar>
              <w:top w:w="15" w:type="dxa"/>
              <w:left w:w="15" w:type="dxa"/>
              <w:right w:w="15" w:type="dxa"/>
            </w:tcMar>
            <w:vAlign w:val="center"/>
          </w:tcPr>
          <w:p w:rsidR="00525D27" w:rsidRPr="00466D39" w:rsidRDefault="00371A73" w:rsidP="00466D39">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缺少资金管理制度、组织形式等方面的材料。</w:t>
            </w:r>
          </w:p>
        </w:tc>
      </w:tr>
      <w:tr w:rsidR="00525D27" w:rsidRPr="00466D39" w:rsidTr="00466D39">
        <w:tblPrEx>
          <w:tblCellMar>
            <w:left w:w="0" w:type="dxa"/>
            <w:right w:w="0" w:type="dxa"/>
          </w:tblCellMar>
        </w:tblPrEx>
        <w:trPr>
          <w:trHeight w:val="1305"/>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现场项目：</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申报单位现场查看或面谈会的表现</w:t>
            </w:r>
          </w:p>
        </w:tc>
        <w:tc>
          <w:tcPr>
            <w:tcW w:w="250" w:type="pct"/>
            <w:vMerge w:val="restar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1．现场应答简明有依据得5分；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2．现场应答简明但依据不足，最高得3分；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3．现场应答不对题得0分。</w:t>
            </w:r>
          </w:p>
        </w:tc>
        <w:tc>
          <w:tcPr>
            <w:tcW w:w="286" w:type="pct"/>
            <w:vAlign w:val="center"/>
          </w:tcPr>
          <w:p w:rsidR="00525D27" w:rsidRPr="00466D39" w:rsidRDefault="00E5166B" w:rsidP="000916EF">
            <w:pPr>
              <w:autoSpaceDN w:val="0"/>
              <w:spacing w:line="440" w:lineRule="exact"/>
              <w:jc w:val="center"/>
              <w:textAlignment w:val="center"/>
              <w:rPr>
                <w:rFonts w:ascii="仿宋_GB2312" w:eastAsia="仿宋_GB2312" w:hAnsi="仿宋" w:cs="仿宋_GB2312"/>
                <w:color w:val="000000"/>
                <w:sz w:val="24"/>
                <w:szCs w:val="24"/>
              </w:rPr>
            </w:pPr>
            <w:r>
              <w:rPr>
                <w:rFonts w:ascii="仿宋_GB2312" w:eastAsia="仿宋_GB2312" w:hAnsi="仿宋" w:cs="仿宋_GB2312" w:hint="eastAsia"/>
                <w:color w:val="000000"/>
                <w:sz w:val="24"/>
                <w:szCs w:val="24"/>
              </w:rPr>
              <w:t>—</w:t>
            </w:r>
          </w:p>
        </w:tc>
        <w:tc>
          <w:tcPr>
            <w:tcW w:w="824" w:type="pct"/>
            <w:vMerge w:val="restart"/>
            <w:tcMar>
              <w:top w:w="15" w:type="dxa"/>
              <w:left w:w="15" w:type="dxa"/>
              <w:right w:w="15" w:type="dxa"/>
            </w:tcMar>
            <w:vAlign w:val="center"/>
          </w:tcPr>
          <w:p w:rsidR="00525D27" w:rsidRPr="00466D39" w:rsidRDefault="00AE427F" w:rsidP="00466D39">
            <w:pPr>
              <w:autoSpaceDN w:val="0"/>
              <w:spacing w:beforeLines="20" w:before="62" w:afterLines="20" w:after="62"/>
              <w:jc w:val="left"/>
              <w:textAlignment w:val="center"/>
              <w:rPr>
                <w:rFonts w:ascii="仿宋_GB2312" w:eastAsia="仿宋_GB2312" w:hAnsi="仿宋" w:cs="仿宋_GB2312"/>
                <w:color w:val="000000"/>
                <w:szCs w:val="24"/>
              </w:rPr>
            </w:pPr>
            <w:r>
              <w:rPr>
                <w:rFonts w:ascii="仿宋_GB2312" w:eastAsia="仿宋_GB2312" w:hAnsi="仿宋" w:cs="仿宋_GB2312" w:hint="eastAsia"/>
                <w:color w:val="000000"/>
                <w:szCs w:val="24"/>
              </w:rPr>
              <w:t>时效性高、配合度好。</w:t>
            </w:r>
          </w:p>
        </w:tc>
      </w:tr>
      <w:tr w:rsidR="00525D27" w:rsidRPr="00466D39" w:rsidTr="00466D39">
        <w:tblPrEx>
          <w:tblCellMar>
            <w:left w:w="0" w:type="dxa"/>
            <w:right w:w="0" w:type="dxa"/>
          </w:tblCellMar>
        </w:tblPrEx>
        <w:trPr>
          <w:trHeight w:val="450"/>
          <w:jc w:val="center"/>
        </w:trPr>
        <w:tc>
          <w:tcPr>
            <w:tcW w:w="512" w:type="pct"/>
            <w:vMerge/>
            <w:tcMar>
              <w:top w:w="15" w:type="dxa"/>
              <w:left w:w="15" w:type="dxa"/>
              <w:right w:w="15" w:type="dxa"/>
            </w:tcMar>
            <w:vAlign w:val="center"/>
          </w:tcPr>
          <w:p w:rsidR="00525D27" w:rsidRPr="00466D39" w:rsidRDefault="00525D27" w:rsidP="00FF788B">
            <w:pPr>
              <w:spacing w:line="440" w:lineRule="exact"/>
              <w:rPr>
                <w:rFonts w:ascii="仿宋_GB2312" w:eastAsia="仿宋_GB2312" w:hAnsi="仿宋" w:cs="仿宋_GB2312"/>
                <w:color w:val="000000"/>
                <w:sz w:val="24"/>
                <w:szCs w:val="24"/>
              </w:rPr>
            </w:pPr>
          </w:p>
        </w:tc>
        <w:tc>
          <w:tcPr>
            <w:tcW w:w="219" w:type="pct"/>
            <w:vMerge/>
            <w:tcMar>
              <w:top w:w="15" w:type="dxa"/>
              <w:left w:w="15" w:type="dxa"/>
              <w:right w:w="15" w:type="dxa"/>
            </w:tcMar>
            <w:vAlign w:val="center"/>
          </w:tcPr>
          <w:p w:rsidR="00525D27" w:rsidRPr="00466D39" w:rsidRDefault="00525D27" w:rsidP="00FF788B">
            <w:pPr>
              <w:autoSpaceDN w:val="0"/>
              <w:spacing w:line="440" w:lineRule="exact"/>
              <w:rPr>
                <w:rFonts w:ascii="仿宋_GB2312" w:eastAsia="仿宋_GB2312" w:hAnsi="仿宋" w:cs="仿宋_GB2312"/>
                <w:color w:val="000000"/>
                <w:sz w:val="24"/>
                <w:szCs w:val="24"/>
              </w:rPr>
            </w:pPr>
          </w:p>
        </w:tc>
        <w:tc>
          <w:tcPr>
            <w:tcW w:w="1106" w:type="pct"/>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非现场项目：</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申报材料的时效性、配合度</w:t>
            </w:r>
          </w:p>
        </w:tc>
        <w:tc>
          <w:tcPr>
            <w:tcW w:w="250" w:type="pct"/>
            <w:vMerge/>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color w:val="000000"/>
                <w:sz w:val="24"/>
                <w:szCs w:val="24"/>
              </w:rPr>
            </w:pPr>
          </w:p>
        </w:tc>
        <w:tc>
          <w:tcPr>
            <w:tcW w:w="1803" w:type="pct"/>
            <w:gridSpan w:val="2"/>
            <w:tcMar>
              <w:top w:w="15" w:type="dxa"/>
              <w:left w:w="15" w:type="dxa"/>
              <w:right w:w="15" w:type="dxa"/>
            </w:tcMar>
            <w:vAlign w:val="center"/>
          </w:tcPr>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1．时效性高、配合度好得5分；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2．时效性一般、配合度一般，最高得3分；</w:t>
            </w:r>
          </w:p>
          <w:p w:rsidR="00525D27" w:rsidRPr="00466D39" w:rsidRDefault="00525D27" w:rsidP="00525D27">
            <w:pPr>
              <w:autoSpaceDN w:val="0"/>
              <w:spacing w:beforeLines="20" w:before="62" w:afterLines="20" w:after="62"/>
              <w:jc w:val="left"/>
              <w:textAlignment w:val="center"/>
              <w:rPr>
                <w:rFonts w:ascii="仿宋_GB2312" w:eastAsia="仿宋_GB2312" w:hAnsi="仿宋" w:cs="仿宋_GB2312"/>
                <w:color w:val="000000"/>
                <w:szCs w:val="24"/>
              </w:rPr>
            </w:pPr>
            <w:r w:rsidRPr="00466D39">
              <w:rPr>
                <w:rFonts w:ascii="仿宋_GB2312" w:eastAsia="仿宋_GB2312" w:hAnsi="仿宋" w:cs="仿宋_GB2312" w:hint="eastAsia"/>
                <w:color w:val="000000"/>
                <w:szCs w:val="24"/>
              </w:rPr>
              <w:t>3．时效性低、配合度差得0分。</w:t>
            </w:r>
          </w:p>
        </w:tc>
        <w:tc>
          <w:tcPr>
            <w:tcW w:w="286" w:type="pct"/>
            <w:vAlign w:val="center"/>
          </w:tcPr>
          <w:p w:rsidR="00525D27" w:rsidRPr="00466D39" w:rsidRDefault="00371A73" w:rsidP="000916EF">
            <w:pPr>
              <w:autoSpaceDN w:val="0"/>
              <w:spacing w:line="440" w:lineRule="exact"/>
              <w:jc w:val="center"/>
              <w:textAlignment w:val="center"/>
              <w:rPr>
                <w:rFonts w:ascii="仿宋_GB2312" w:eastAsia="仿宋_GB2312" w:hAnsi="仿宋" w:cs="仿宋_GB2312"/>
                <w:color w:val="000000"/>
                <w:sz w:val="24"/>
                <w:szCs w:val="24"/>
              </w:rPr>
            </w:pPr>
            <w:r w:rsidRPr="00466D39">
              <w:rPr>
                <w:rFonts w:ascii="仿宋_GB2312" w:eastAsia="仿宋_GB2312" w:hAnsi="仿宋" w:cs="仿宋_GB2312" w:hint="eastAsia"/>
                <w:color w:val="000000"/>
                <w:sz w:val="24"/>
                <w:szCs w:val="24"/>
              </w:rPr>
              <w:t>5</w:t>
            </w:r>
          </w:p>
        </w:tc>
        <w:tc>
          <w:tcPr>
            <w:tcW w:w="824" w:type="pct"/>
            <w:vMerge/>
            <w:tcMar>
              <w:top w:w="15" w:type="dxa"/>
              <w:left w:w="15" w:type="dxa"/>
              <w:right w:w="15" w:type="dxa"/>
            </w:tcMar>
            <w:vAlign w:val="center"/>
          </w:tcPr>
          <w:p w:rsidR="00525D27" w:rsidRPr="00466D39" w:rsidRDefault="00525D27" w:rsidP="00466D39">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466D39" w:rsidTr="00466D39">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合计</w:t>
            </w:r>
          </w:p>
        </w:tc>
        <w:tc>
          <w:tcPr>
            <w:tcW w:w="219" w:type="pct"/>
            <w:tcMar>
              <w:top w:w="15" w:type="dxa"/>
              <w:left w:w="15" w:type="dxa"/>
              <w:right w:w="15" w:type="dxa"/>
            </w:tcMar>
            <w:vAlign w:val="center"/>
          </w:tcPr>
          <w:p w:rsidR="00525D27" w:rsidRPr="00466D39" w:rsidRDefault="00525D27"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100</w:t>
            </w:r>
          </w:p>
        </w:tc>
        <w:tc>
          <w:tcPr>
            <w:tcW w:w="1106" w:type="pct"/>
            <w:tcMar>
              <w:top w:w="15" w:type="dxa"/>
              <w:left w:w="15" w:type="dxa"/>
              <w:right w:w="15" w:type="dxa"/>
            </w:tcMar>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50" w:type="pct"/>
            <w:vAlign w:val="center"/>
          </w:tcPr>
          <w:p w:rsidR="00525D27" w:rsidRPr="00466D39" w:rsidRDefault="00525D27" w:rsidP="00C7145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100</w:t>
            </w:r>
          </w:p>
        </w:tc>
        <w:tc>
          <w:tcPr>
            <w:tcW w:w="1803" w:type="pct"/>
            <w:gridSpan w:val="2"/>
            <w:vAlign w:val="center"/>
          </w:tcPr>
          <w:p w:rsidR="00525D27" w:rsidRPr="00466D39" w:rsidRDefault="00525D27" w:rsidP="00FF788B">
            <w:pPr>
              <w:autoSpaceDN w:val="0"/>
              <w:spacing w:line="440" w:lineRule="exact"/>
              <w:jc w:val="left"/>
              <w:textAlignment w:val="center"/>
              <w:rPr>
                <w:rFonts w:ascii="仿宋_GB2312" w:eastAsia="仿宋_GB2312" w:hAnsi="仿宋" w:cs="仿宋_GB2312"/>
                <w:b/>
                <w:bCs/>
                <w:color w:val="000000"/>
                <w:sz w:val="24"/>
                <w:szCs w:val="24"/>
              </w:rPr>
            </w:pPr>
          </w:p>
        </w:tc>
        <w:tc>
          <w:tcPr>
            <w:tcW w:w="286" w:type="pct"/>
            <w:vAlign w:val="center"/>
          </w:tcPr>
          <w:p w:rsidR="00525D27" w:rsidRPr="00466D39" w:rsidRDefault="00F868E6" w:rsidP="00FF788B">
            <w:pPr>
              <w:autoSpaceDN w:val="0"/>
              <w:spacing w:line="440" w:lineRule="exact"/>
              <w:jc w:val="center"/>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72</w:t>
            </w:r>
          </w:p>
        </w:tc>
        <w:tc>
          <w:tcPr>
            <w:tcW w:w="824" w:type="pct"/>
            <w:vAlign w:val="center"/>
          </w:tcPr>
          <w:p w:rsidR="00525D27" w:rsidRPr="00466D39" w:rsidRDefault="00525D27" w:rsidP="00466D39">
            <w:pPr>
              <w:autoSpaceDN w:val="0"/>
              <w:spacing w:beforeLines="20" w:before="62" w:afterLines="20" w:after="62"/>
              <w:jc w:val="left"/>
              <w:textAlignment w:val="center"/>
              <w:rPr>
                <w:rFonts w:ascii="仿宋_GB2312" w:eastAsia="仿宋_GB2312" w:hAnsi="仿宋" w:cs="仿宋_GB2312"/>
                <w:color w:val="000000"/>
                <w:szCs w:val="24"/>
              </w:rPr>
            </w:pPr>
          </w:p>
        </w:tc>
      </w:tr>
      <w:tr w:rsidR="00525D27" w:rsidRPr="00466D39" w:rsidTr="00466D39">
        <w:tblPrEx>
          <w:tblCellMar>
            <w:left w:w="0" w:type="dxa"/>
            <w:right w:w="0" w:type="dxa"/>
          </w:tblCellMar>
        </w:tblPrEx>
        <w:trPr>
          <w:trHeight w:val="212"/>
          <w:jc w:val="center"/>
        </w:trPr>
        <w:tc>
          <w:tcPr>
            <w:tcW w:w="512" w:type="pct"/>
            <w:tcMar>
              <w:top w:w="15" w:type="dxa"/>
              <w:left w:w="15" w:type="dxa"/>
              <w:right w:w="15" w:type="dxa"/>
            </w:tcMar>
            <w:vAlign w:val="center"/>
          </w:tcPr>
          <w:p w:rsidR="00525D27" w:rsidRPr="00466D39" w:rsidRDefault="00525D27" w:rsidP="00FF788B">
            <w:pPr>
              <w:spacing w:line="440" w:lineRule="exact"/>
              <w:jc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评审</w:t>
            </w:r>
          </w:p>
          <w:p w:rsidR="00525D27" w:rsidRPr="00466D39" w:rsidRDefault="00525D27" w:rsidP="00FF788B">
            <w:pPr>
              <w:spacing w:line="440" w:lineRule="exact"/>
              <w:jc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bCs/>
                <w:color w:val="000000"/>
                <w:sz w:val="24"/>
                <w:szCs w:val="24"/>
              </w:rPr>
              <w:t>等级</w:t>
            </w:r>
          </w:p>
        </w:tc>
        <w:tc>
          <w:tcPr>
            <w:tcW w:w="4488" w:type="pct"/>
            <w:gridSpan w:val="7"/>
            <w:tcMar>
              <w:top w:w="15" w:type="dxa"/>
              <w:left w:w="15" w:type="dxa"/>
              <w:right w:w="15" w:type="dxa"/>
            </w:tcMar>
            <w:vAlign w:val="center"/>
          </w:tcPr>
          <w:p w:rsidR="00525D27" w:rsidRPr="00466D39" w:rsidRDefault="00525D27" w:rsidP="00525D27">
            <w:pPr>
              <w:autoSpaceDN w:val="0"/>
              <w:spacing w:line="440" w:lineRule="exact"/>
              <w:jc w:val="left"/>
              <w:textAlignment w:val="center"/>
              <w:rPr>
                <w:rFonts w:ascii="仿宋_GB2312" w:eastAsia="仿宋_GB2312" w:hAnsi="仿宋" w:cs="仿宋_GB2312"/>
                <w:b/>
                <w:bCs/>
                <w:color w:val="000000"/>
                <w:sz w:val="24"/>
                <w:szCs w:val="24"/>
              </w:rPr>
            </w:pPr>
            <w:r w:rsidRPr="00466D39">
              <w:rPr>
                <w:rFonts w:ascii="仿宋_GB2312" w:eastAsia="仿宋_GB2312" w:hAnsi="仿宋" w:cs="仿宋_GB2312" w:hint="eastAsia"/>
                <w:b/>
                <w:color w:val="000000"/>
                <w:sz w:val="24"/>
                <w:szCs w:val="24"/>
              </w:rPr>
              <w:t>90分以上为优，80-89分为良，70-79分为中，70分以下为低，60分以下不予立项。</w:t>
            </w:r>
          </w:p>
        </w:tc>
      </w:tr>
      <w:tr w:rsidR="00525D27" w:rsidRPr="00466D39" w:rsidTr="00466D39">
        <w:tblPrEx>
          <w:tblCellMar>
            <w:left w:w="0" w:type="dxa"/>
            <w:right w:w="0" w:type="dxa"/>
          </w:tblCellMar>
        </w:tblPrEx>
        <w:trPr>
          <w:trHeight w:val="2772"/>
          <w:jc w:val="center"/>
        </w:trPr>
        <w:tc>
          <w:tcPr>
            <w:tcW w:w="5000" w:type="pct"/>
            <w:gridSpan w:val="8"/>
            <w:vAlign w:val="center"/>
          </w:tcPr>
          <w:p w:rsidR="000357A6" w:rsidRPr="00466D39" w:rsidRDefault="00525D27" w:rsidP="000357A6">
            <w:pPr>
              <w:autoSpaceDN w:val="0"/>
              <w:spacing w:beforeLines="50" w:before="156" w:afterLines="50" w:after="156" w:line="480" w:lineRule="auto"/>
              <w:jc w:val="left"/>
              <w:textAlignment w:val="center"/>
              <w:rPr>
                <w:rFonts w:ascii="仿宋_GB2312" w:eastAsia="仿宋_GB2312" w:hAnsi="仿宋_GB2312" w:cs="仿宋_GB2312"/>
                <w:b/>
                <w:bCs/>
                <w:sz w:val="24"/>
                <w:szCs w:val="24"/>
              </w:rPr>
            </w:pPr>
            <w:r w:rsidRPr="00466D39">
              <w:rPr>
                <w:rFonts w:ascii="仿宋_GB2312" w:eastAsia="仿宋_GB2312" w:hAnsi="仿宋_GB2312" w:cs="仿宋_GB2312" w:hint="eastAsia"/>
                <w:b/>
                <w:bCs/>
                <w:sz w:val="24"/>
                <w:szCs w:val="24"/>
              </w:rPr>
              <w:lastRenderedPageBreak/>
              <w:t>评审</w:t>
            </w:r>
            <w:r w:rsidR="000357A6" w:rsidRPr="00466D39">
              <w:rPr>
                <w:rFonts w:ascii="仿宋_GB2312" w:eastAsia="仿宋_GB2312" w:hAnsi="仿宋_GB2312" w:cs="仿宋_GB2312" w:hint="eastAsia"/>
                <w:b/>
                <w:bCs/>
                <w:sz w:val="24"/>
                <w:szCs w:val="24"/>
              </w:rPr>
              <w:t>专家</w:t>
            </w:r>
            <w:r w:rsidRPr="00466D39">
              <w:rPr>
                <w:rFonts w:ascii="仿宋_GB2312" w:eastAsia="仿宋_GB2312" w:hAnsi="仿宋_GB2312" w:cs="仿宋_GB2312" w:hint="eastAsia"/>
                <w:b/>
                <w:bCs/>
                <w:sz w:val="24"/>
                <w:szCs w:val="24"/>
              </w:rPr>
              <w:t>：</w:t>
            </w:r>
            <w:r w:rsidR="000357A6" w:rsidRPr="00466D39">
              <w:rPr>
                <w:rFonts w:ascii="仿宋_GB2312" w:eastAsia="仿宋_GB2312" w:hAnsi="仿宋_GB2312" w:cs="仿宋_GB2312" w:hint="eastAsia"/>
                <w:sz w:val="24"/>
                <w:szCs w:val="24"/>
              </w:rPr>
              <w:t xml:space="preserve"> </w:t>
            </w:r>
            <w:proofErr w:type="gramStart"/>
            <w:r w:rsidR="000916EF" w:rsidRPr="00466D39">
              <w:rPr>
                <w:rFonts w:ascii="仿宋_GB2312" w:eastAsia="仿宋_GB2312" w:hAnsi="仿宋_GB2312" w:cs="仿宋_GB2312" w:hint="eastAsia"/>
                <w:sz w:val="24"/>
                <w:szCs w:val="24"/>
              </w:rPr>
              <w:t>周仲高</w:t>
            </w:r>
            <w:proofErr w:type="gramEnd"/>
            <w:r w:rsidRPr="00466D39">
              <w:rPr>
                <w:rFonts w:ascii="仿宋_GB2312" w:eastAsia="仿宋_GB2312" w:hAnsi="仿宋_GB2312" w:cs="仿宋_GB2312" w:hint="eastAsia"/>
                <w:sz w:val="24"/>
                <w:szCs w:val="24"/>
              </w:rPr>
              <w:br/>
            </w:r>
            <w:r w:rsidR="000357A6" w:rsidRPr="00466D39">
              <w:rPr>
                <w:rFonts w:ascii="仿宋_GB2312" w:eastAsia="仿宋_GB2312" w:hAnsi="仿宋_GB2312" w:cs="仿宋_GB2312" w:hint="eastAsia"/>
                <w:b/>
                <w:bCs/>
                <w:sz w:val="24"/>
                <w:szCs w:val="24"/>
              </w:rPr>
              <w:t>广州市中大管理咨询有限公司</w:t>
            </w:r>
          </w:p>
          <w:p w:rsidR="00525D27" w:rsidRPr="00466D39" w:rsidRDefault="00525D27" w:rsidP="004E3818">
            <w:pPr>
              <w:autoSpaceDN w:val="0"/>
              <w:spacing w:beforeLines="50" w:before="156" w:afterLines="50" w:after="156" w:line="480" w:lineRule="auto"/>
              <w:jc w:val="left"/>
              <w:textAlignment w:val="center"/>
              <w:rPr>
                <w:rFonts w:ascii="仿宋_GB2312" w:eastAsia="仿宋_GB2312" w:hAnsi="仿宋_GB2312" w:cs="仿宋_GB2312"/>
                <w:color w:val="000000"/>
                <w:sz w:val="24"/>
                <w:szCs w:val="24"/>
              </w:rPr>
            </w:pPr>
            <w:r w:rsidRPr="00466D39">
              <w:rPr>
                <w:rFonts w:ascii="仿宋_GB2312" w:eastAsia="仿宋_GB2312" w:hAnsi="仿宋_GB2312" w:cs="仿宋_GB2312" w:hint="eastAsia"/>
                <w:b/>
                <w:bCs/>
                <w:sz w:val="24"/>
                <w:szCs w:val="24"/>
              </w:rPr>
              <w:t>评审日期：</w:t>
            </w:r>
            <w:r w:rsidRPr="00466D39">
              <w:rPr>
                <w:rFonts w:ascii="仿宋_GB2312" w:eastAsia="仿宋_GB2312" w:hAnsi="仿宋_GB2312" w:cs="仿宋_GB2312" w:hint="eastAsia"/>
                <w:sz w:val="24"/>
                <w:szCs w:val="24"/>
                <w:u w:val="single"/>
              </w:rPr>
              <w:t>__</w:t>
            </w:r>
            <w:r w:rsidR="000916EF" w:rsidRPr="00466D39">
              <w:rPr>
                <w:rFonts w:ascii="仿宋_GB2312" w:eastAsia="仿宋_GB2312" w:hAnsi="仿宋_GB2312" w:cs="仿宋_GB2312" w:hint="eastAsia"/>
                <w:sz w:val="24"/>
                <w:szCs w:val="24"/>
                <w:u w:val="single"/>
              </w:rPr>
              <w:t>2017</w:t>
            </w:r>
            <w:r w:rsidR="00466D39">
              <w:rPr>
                <w:rFonts w:ascii="仿宋_GB2312" w:eastAsia="仿宋_GB2312" w:hAnsi="仿宋_GB2312" w:cs="仿宋_GB2312" w:hint="eastAsia"/>
                <w:sz w:val="24"/>
                <w:szCs w:val="24"/>
                <w:u w:val="single"/>
              </w:rPr>
              <w:t>_</w:t>
            </w:r>
            <w:r w:rsidRPr="00466D39">
              <w:rPr>
                <w:rFonts w:ascii="仿宋_GB2312" w:eastAsia="仿宋_GB2312" w:hAnsi="仿宋_GB2312" w:cs="仿宋_GB2312" w:hint="eastAsia"/>
                <w:sz w:val="24"/>
                <w:szCs w:val="24"/>
                <w:u w:val="single"/>
              </w:rPr>
              <w:t>年</w:t>
            </w:r>
            <w:r w:rsidR="00466D39">
              <w:rPr>
                <w:rFonts w:ascii="仿宋_GB2312" w:eastAsia="仿宋_GB2312" w:hAnsi="仿宋_GB2312" w:cs="仿宋_GB2312" w:hint="eastAsia"/>
                <w:sz w:val="24"/>
                <w:szCs w:val="24"/>
                <w:u w:val="single"/>
              </w:rPr>
              <w:t>_12</w:t>
            </w:r>
            <w:r w:rsidRPr="00466D39">
              <w:rPr>
                <w:rFonts w:ascii="仿宋_GB2312" w:eastAsia="仿宋_GB2312" w:hAnsi="仿宋_GB2312" w:cs="仿宋_GB2312" w:hint="eastAsia"/>
                <w:sz w:val="24"/>
                <w:szCs w:val="24"/>
                <w:u w:val="single"/>
              </w:rPr>
              <w:t>_月</w:t>
            </w:r>
            <w:r w:rsidR="00466D39">
              <w:rPr>
                <w:rFonts w:ascii="仿宋_GB2312" w:eastAsia="仿宋_GB2312" w:hAnsi="仿宋_GB2312" w:cs="仿宋_GB2312" w:hint="eastAsia"/>
                <w:sz w:val="24"/>
                <w:szCs w:val="24"/>
                <w:u w:val="single"/>
              </w:rPr>
              <w:t xml:space="preserve"> 10 </w:t>
            </w:r>
            <w:r w:rsidRPr="00466D39">
              <w:rPr>
                <w:rFonts w:ascii="仿宋_GB2312" w:eastAsia="仿宋_GB2312" w:hAnsi="仿宋_GB2312" w:cs="仿宋_GB2312" w:hint="eastAsia"/>
                <w:sz w:val="24"/>
                <w:szCs w:val="24"/>
                <w:u w:val="single"/>
              </w:rPr>
              <w:t>日</w:t>
            </w:r>
          </w:p>
        </w:tc>
      </w:tr>
    </w:tbl>
    <w:p w:rsidR="00DF04BA" w:rsidRPr="00D87F9E" w:rsidRDefault="00DF04BA" w:rsidP="00D87F9E">
      <w:pPr>
        <w:widowControl/>
        <w:jc w:val="left"/>
        <w:outlineLvl w:val="1"/>
        <w:rPr>
          <w:rFonts w:ascii="仿宋" w:eastAsia="仿宋" w:hAnsi="仿宋" w:cs="仿宋"/>
          <w:b/>
          <w:color w:val="000000" w:themeColor="text1"/>
          <w:sz w:val="30"/>
          <w:szCs w:val="30"/>
        </w:rPr>
      </w:pPr>
    </w:p>
    <w:sectPr w:rsidR="00DF04BA" w:rsidRPr="00D87F9E" w:rsidSect="00D87F9E">
      <w:footerReference w:type="default" r:id="rId9"/>
      <w:pgSz w:w="16838" w:h="11906" w:orient="landscape"/>
      <w:pgMar w:top="1800" w:right="1440" w:bottom="1800" w:left="1440" w:header="851" w:footer="992" w:gutter="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04B" w:rsidRDefault="008B304B" w:rsidP="000C2DDE">
      <w:r>
        <w:separator/>
      </w:r>
    </w:p>
  </w:endnote>
  <w:endnote w:type="continuationSeparator" w:id="0">
    <w:p w:rsidR="008B304B" w:rsidRDefault="008B304B" w:rsidP="000C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仿宋">
    <w:altName w:val="黑体"/>
    <w:panose1 w:val="02010609060101010101"/>
    <w:charset w:val="86"/>
    <w:family w:val="modern"/>
    <w:pitch w:val="fixed"/>
    <w:sig w:usb0="800002BF" w:usb1="38CF7CFA" w:usb2="00000016" w:usb3="00000000" w:csb0="00040001" w:csb1="00000000"/>
  </w:font>
  <w:font w:name="仿宋_GB2312">
    <w:altName w:val="Malgun Gothic Semilight"/>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12092"/>
      <w:docPartObj>
        <w:docPartGallery w:val="Page Numbers (Bottom of Page)"/>
        <w:docPartUnique/>
      </w:docPartObj>
    </w:sdtPr>
    <w:sdtEndPr/>
    <w:sdtContent>
      <w:p w:rsidR="00CA577D" w:rsidRDefault="00CA577D">
        <w:pPr>
          <w:pStyle w:val="a6"/>
          <w:jc w:val="center"/>
        </w:pPr>
        <w:r>
          <w:fldChar w:fldCharType="begin"/>
        </w:r>
        <w:r>
          <w:instrText>PAGE   \* MERGEFORMAT</w:instrText>
        </w:r>
        <w:r>
          <w:fldChar w:fldCharType="separate"/>
        </w:r>
        <w:r w:rsidR="00686B73" w:rsidRPr="00686B73">
          <w:rPr>
            <w:noProof/>
            <w:lang w:val="zh-CN"/>
          </w:rPr>
          <w:t>2</w:t>
        </w:r>
        <w:r>
          <w:fldChar w:fldCharType="end"/>
        </w:r>
      </w:p>
    </w:sdtContent>
  </w:sdt>
  <w:p w:rsidR="00CA577D" w:rsidRDefault="00CA577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04B" w:rsidRDefault="008B304B" w:rsidP="000C2DDE">
      <w:r>
        <w:separator/>
      </w:r>
    </w:p>
  </w:footnote>
  <w:footnote w:type="continuationSeparator" w:id="0">
    <w:p w:rsidR="008B304B" w:rsidRDefault="008B304B" w:rsidP="000C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A4720"/>
    <w:multiLevelType w:val="hybridMultilevel"/>
    <w:tmpl w:val="4F62CC80"/>
    <w:lvl w:ilvl="0" w:tplc="BAF277DA">
      <w:start w:val="2"/>
      <w:numFmt w:val="japaneseCounting"/>
      <w:lvlText w:val="%1、"/>
      <w:lvlJc w:val="left"/>
      <w:pPr>
        <w:ind w:left="1260" w:hanging="72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1">
    <w:nsid w:val="0FB01476"/>
    <w:multiLevelType w:val="hybridMultilevel"/>
    <w:tmpl w:val="D7160DE0"/>
    <w:lvl w:ilvl="0" w:tplc="72905F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B5184F"/>
    <w:multiLevelType w:val="hybridMultilevel"/>
    <w:tmpl w:val="5E4A9A24"/>
    <w:lvl w:ilvl="0" w:tplc="9BFA6E56">
      <w:start w:val="2"/>
      <w:numFmt w:val="japaneseCounting"/>
      <w:lvlText w:val="（%1）"/>
      <w:lvlJc w:val="left"/>
      <w:pPr>
        <w:ind w:left="1620" w:hanging="1080"/>
      </w:pPr>
      <w:rPr>
        <w:rFonts w:hint="default"/>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3">
    <w:nsid w:val="1CD841CE"/>
    <w:multiLevelType w:val="hybridMultilevel"/>
    <w:tmpl w:val="2F7614C4"/>
    <w:lvl w:ilvl="0" w:tplc="931E6648">
      <w:start w:val="1"/>
      <w:numFmt w:val="none"/>
      <w:lvlText w:val="一、"/>
      <w:lvlJc w:val="left"/>
      <w:pPr>
        <w:ind w:left="1288" w:hanging="720"/>
      </w:pPr>
      <w:rPr>
        <w:rFonts w:hint="default"/>
      </w:rPr>
    </w:lvl>
    <w:lvl w:ilvl="1" w:tplc="04090019" w:tentative="1">
      <w:start w:val="1"/>
      <w:numFmt w:val="lowerLetter"/>
      <w:lvlText w:val="%2)"/>
      <w:lvlJc w:val="left"/>
      <w:pPr>
        <w:ind w:left="1442" w:hanging="420"/>
      </w:pPr>
    </w:lvl>
    <w:lvl w:ilvl="2" w:tplc="0409001B" w:tentative="1">
      <w:start w:val="1"/>
      <w:numFmt w:val="lowerRoman"/>
      <w:lvlText w:val="%3."/>
      <w:lvlJc w:val="right"/>
      <w:pPr>
        <w:ind w:left="1862" w:hanging="420"/>
      </w:pPr>
    </w:lvl>
    <w:lvl w:ilvl="3" w:tplc="0409000F" w:tentative="1">
      <w:start w:val="1"/>
      <w:numFmt w:val="decimal"/>
      <w:lvlText w:val="%4."/>
      <w:lvlJc w:val="left"/>
      <w:pPr>
        <w:ind w:left="2282" w:hanging="420"/>
      </w:pPr>
    </w:lvl>
    <w:lvl w:ilvl="4" w:tplc="04090019" w:tentative="1">
      <w:start w:val="1"/>
      <w:numFmt w:val="lowerLetter"/>
      <w:lvlText w:val="%5)"/>
      <w:lvlJc w:val="left"/>
      <w:pPr>
        <w:ind w:left="2702" w:hanging="420"/>
      </w:pPr>
    </w:lvl>
    <w:lvl w:ilvl="5" w:tplc="0409001B" w:tentative="1">
      <w:start w:val="1"/>
      <w:numFmt w:val="lowerRoman"/>
      <w:lvlText w:val="%6."/>
      <w:lvlJc w:val="right"/>
      <w:pPr>
        <w:ind w:left="3122" w:hanging="420"/>
      </w:pPr>
    </w:lvl>
    <w:lvl w:ilvl="6" w:tplc="0409000F" w:tentative="1">
      <w:start w:val="1"/>
      <w:numFmt w:val="decimal"/>
      <w:lvlText w:val="%7."/>
      <w:lvlJc w:val="left"/>
      <w:pPr>
        <w:ind w:left="3542" w:hanging="420"/>
      </w:pPr>
    </w:lvl>
    <w:lvl w:ilvl="7" w:tplc="04090019" w:tentative="1">
      <w:start w:val="1"/>
      <w:numFmt w:val="lowerLetter"/>
      <w:lvlText w:val="%8)"/>
      <w:lvlJc w:val="left"/>
      <w:pPr>
        <w:ind w:left="3962" w:hanging="420"/>
      </w:pPr>
    </w:lvl>
    <w:lvl w:ilvl="8" w:tplc="0409001B" w:tentative="1">
      <w:start w:val="1"/>
      <w:numFmt w:val="lowerRoman"/>
      <w:lvlText w:val="%9."/>
      <w:lvlJc w:val="right"/>
      <w:pPr>
        <w:ind w:left="4382" w:hanging="420"/>
      </w:pPr>
    </w:lvl>
  </w:abstractNum>
  <w:abstractNum w:abstractNumId="4">
    <w:nsid w:val="27EC3A7C"/>
    <w:multiLevelType w:val="hybridMultilevel"/>
    <w:tmpl w:val="5ACE2142"/>
    <w:lvl w:ilvl="0" w:tplc="29E0CB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9A55683"/>
    <w:multiLevelType w:val="hybridMultilevel"/>
    <w:tmpl w:val="4CE089E2"/>
    <w:lvl w:ilvl="0" w:tplc="DE723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3435CC1"/>
    <w:multiLevelType w:val="hybridMultilevel"/>
    <w:tmpl w:val="44666CB2"/>
    <w:lvl w:ilvl="0" w:tplc="EF78530C">
      <w:start w:val="10"/>
      <w:numFmt w:val="japaneseCounting"/>
      <w:lvlText w:val="（%1）"/>
      <w:lvlJc w:val="left"/>
      <w:pPr>
        <w:ind w:left="1620" w:hanging="1080"/>
      </w:pPr>
      <w:rPr>
        <w:rFonts w:ascii="仿宋" w:eastAsia="仿宋" w:hAnsi="仿宋" w:hint="default"/>
        <w:color w:val="000000"/>
        <w:sz w:val="32"/>
      </w:rPr>
    </w:lvl>
    <w:lvl w:ilvl="1" w:tplc="04090019" w:tentative="1">
      <w:start w:val="1"/>
      <w:numFmt w:val="lowerLetter"/>
      <w:lvlText w:val="%2)"/>
      <w:lvlJc w:val="left"/>
      <w:pPr>
        <w:ind w:left="1380" w:hanging="420"/>
      </w:pPr>
    </w:lvl>
    <w:lvl w:ilvl="2" w:tplc="0409001B" w:tentative="1">
      <w:start w:val="1"/>
      <w:numFmt w:val="lowerRoman"/>
      <w:lvlText w:val="%3."/>
      <w:lvlJc w:val="right"/>
      <w:pPr>
        <w:ind w:left="1800" w:hanging="420"/>
      </w:pPr>
    </w:lvl>
    <w:lvl w:ilvl="3" w:tplc="0409000F" w:tentative="1">
      <w:start w:val="1"/>
      <w:numFmt w:val="decimal"/>
      <w:lvlText w:val="%4."/>
      <w:lvlJc w:val="left"/>
      <w:pPr>
        <w:ind w:left="2220" w:hanging="420"/>
      </w:pPr>
    </w:lvl>
    <w:lvl w:ilvl="4" w:tplc="04090019" w:tentative="1">
      <w:start w:val="1"/>
      <w:numFmt w:val="lowerLetter"/>
      <w:lvlText w:val="%5)"/>
      <w:lvlJc w:val="left"/>
      <w:pPr>
        <w:ind w:left="2640" w:hanging="420"/>
      </w:pPr>
    </w:lvl>
    <w:lvl w:ilvl="5" w:tplc="0409001B" w:tentative="1">
      <w:start w:val="1"/>
      <w:numFmt w:val="lowerRoman"/>
      <w:lvlText w:val="%6."/>
      <w:lvlJc w:val="right"/>
      <w:pPr>
        <w:ind w:left="3060" w:hanging="420"/>
      </w:pPr>
    </w:lvl>
    <w:lvl w:ilvl="6" w:tplc="0409000F" w:tentative="1">
      <w:start w:val="1"/>
      <w:numFmt w:val="decimal"/>
      <w:lvlText w:val="%7."/>
      <w:lvlJc w:val="left"/>
      <w:pPr>
        <w:ind w:left="3480" w:hanging="420"/>
      </w:pPr>
    </w:lvl>
    <w:lvl w:ilvl="7" w:tplc="04090019" w:tentative="1">
      <w:start w:val="1"/>
      <w:numFmt w:val="lowerLetter"/>
      <w:lvlText w:val="%8)"/>
      <w:lvlJc w:val="left"/>
      <w:pPr>
        <w:ind w:left="3900" w:hanging="420"/>
      </w:pPr>
    </w:lvl>
    <w:lvl w:ilvl="8" w:tplc="0409001B" w:tentative="1">
      <w:start w:val="1"/>
      <w:numFmt w:val="lowerRoman"/>
      <w:lvlText w:val="%9."/>
      <w:lvlJc w:val="right"/>
      <w:pPr>
        <w:ind w:left="4320" w:hanging="420"/>
      </w:pPr>
    </w:lvl>
  </w:abstractNum>
  <w:abstractNum w:abstractNumId="7">
    <w:nsid w:val="393B504A"/>
    <w:multiLevelType w:val="hybridMultilevel"/>
    <w:tmpl w:val="ECCE23A4"/>
    <w:lvl w:ilvl="0" w:tplc="336E8F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B3059A1"/>
    <w:multiLevelType w:val="hybridMultilevel"/>
    <w:tmpl w:val="80F2246E"/>
    <w:lvl w:ilvl="0" w:tplc="FC087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E06216F"/>
    <w:multiLevelType w:val="hybridMultilevel"/>
    <w:tmpl w:val="1F927C80"/>
    <w:lvl w:ilvl="0" w:tplc="240AEE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4651C8D"/>
    <w:multiLevelType w:val="hybridMultilevel"/>
    <w:tmpl w:val="0E2E5E44"/>
    <w:lvl w:ilvl="0" w:tplc="B05EB2D4">
      <w:start w:val="1"/>
      <w:numFmt w:val="japaneseCounting"/>
      <w:lvlText w:val="%1、"/>
      <w:lvlJc w:val="left"/>
      <w:pPr>
        <w:ind w:left="450" w:hanging="4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B2B2C4A"/>
    <w:multiLevelType w:val="hybridMultilevel"/>
    <w:tmpl w:val="280A6ED6"/>
    <w:lvl w:ilvl="0" w:tplc="04090017">
      <w:start w:val="1"/>
      <w:numFmt w:val="chineseCountingThousand"/>
      <w:lvlText w:val="(%1)"/>
      <w:lvlJc w:val="left"/>
      <w:pPr>
        <w:tabs>
          <w:tab w:val="num" w:pos="1838"/>
        </w:tabs>
        <w:ind w:left="1838" w:hanging="420"/>
      </w:pPr>
    </w:lvl>
    <w:lvl w:ilvl="1" w:tplc="04090019" w:tentative="1">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76310809"/>
    <w:multiLevelType w:val="hybridMultilevel"/>
    <w:tmpl w:val="A5BEF6F0"/>
    <w:lvl w:ilvl="0" w:tplc="CA9E90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7837358A"/>
    <w:multiLevelType w:val="hybridMultilevel"/>
    <w:tmpl w:val="027A8068"/>
    <w:lvl w:ilvl="0" w:tplc="0B540A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7BDD19AB"/>
    <w:multiLevelType w:val="hybridMultilevel"/>
    <w:tmpl w:val="0B46E318"/>
    <w:lvl w:ilvl="0" w:tplc="8B3AA0D4">
      <w:start w:val="1"/>
      <w:numFmt w:val="decimal"/>
      <w:lvlText w:val="%1、"/>
      <w:lvlJc w:val="left"/>
      <w:pPr>
        <w:ind w:left="360" w:hanging="360"/>
      </w:pPr>
      <w:rPr>
        <w:rFonts w:ascii="仿宋_GB2312" w:eastAsia="宋体" w:hAnsi="仿宋_GB2312" w:cs="仿宋_GB231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5"/>
  </w:num>
  <w:num w:numId="3">
    <w:abstractNumId w:val="7"/>
  </w:num>
  <w:num w:numId="4">
    <w:abstractNumId w:val="4"/>
  </w:num>
  <w:num w:numId="5">
    <w:abstractNumId w:val="13"/>
  </w:num>
  <w:num w:numId="6">
    <w:abstractNumId w:val="9"/>
  </w:num>
  <w:num w:numId="7">
    <w:abstractNumId w:val="12"/>
  </w:num>
  <w:num w:numId="8">
    <w:abstractNumId w:val="1"/>
  </w:num>
  <w:num w:numId="9">
    <w:abstractNumId w:val="14"/>
  </w:num>
  <w:num w:numId="10">
    <w:abstractNumId w:val="8"/>
  </w:num>
  <w:num w:numId="11">
    <w:abstractNumId w:val="11"/>
  </w:num>
  <w:num w:numId="12">
    <w:abstractNumId w:val="0"/>
  </w:num>
  <w:num w:numId="13">
    <w:abstractNumId w:val="2"/>
  </w:num>
  <w:num w:numId="14">
    <w:abstractNumId w:val="6"/>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0668"/>
    <w:rsid w:val="00000EEB"/>
    <w:rsid w:val="00010F5B"/>
    <w:rsid w:val="00011D2C"/>
    <w:rsid w:val="000134C6"/>
    <w:rsid w:val="00022843"/>
    <w:rsid w:val="000357A6"/>
    <w:rsid w:val="000408E7"/>
    <w:rsid w:val="00070C56"/>
    <w:rsid w:val="00075B26"/>
    <w:rsid w:val="00090659"/>
    <w:rsid w:val="000916EF"/>
    <w:rsid w:val="00097915"/>
    <w:rsid w:val="000A7AF6"/>
    <w:rsid w:val="000C2DDE"/>
    <w:rsid w:val="000C6B42"/>
    <w:rsid w:val="000D4B55"/>
    <w:rsid w:val="000F0AAB"/>
    <w:rsid w:val="000F712F"/>
    <w:rsid w:val="00104757"/>
    <w:rsid w:val="00122609"/>
    <w:rsid w:val="001328A1"/>
    <w:rsid w:val="00147ECD"/>
    <w:rsid w:val="00167078"/>
    <w:rsid w:val="00171A18"/>
    <w:rsid w:val="001720D7"/>
    <w:rsid w:val="001773BB"/>
    <w:rsid w:val="001A03BD"/>
    <w:rsid w:val="001A6A41"/>
    <w:rsid w:val="001D2E53"/>
    <w:rsid w:val="002232B8"/>
    <w:rsid w:val="0022562F"/>
    <w:rsid w:val="00230683"/>
    <w:rsid w:val="002542AF"/>
    <w:rsid w:val="002664A0"/>
    <w:rsid w:val="002A18E0"/>
    <w:rsid w:val="002A3196"/>
    <w:rsid w:val="002A71BE"/>
    <w:rsid w:val="002B0346"/>
    <w:rsid w:val="002B167C"/>
    <w:rsid w:val="002B3434"/>
    <w:rsid w:val="002C4ADC"/>
    <w:rsid w:val="002E1AE0"/>
    <w:rsid w:val="002F4B50"/>
    <w:rsid w:val="003164FD"/>
    <w:rsid w:val="00330F73"/>
    <w:rsid w:val="003322FA"/>
    <w:rsid w:val="00350AF6"/>
    <w:rsid w:val="00356DFF"/>
    <w:rsid w:val="003579D8"/>
    <w:rsid w:val="003626F1"/>
    <w:rsid w:val="003702DC"/>
    <w:rsid w:val="00371A73"/>
    <w:rsid w:val="003818A2"/>
    <w:rsid w:val="00387894"/>
    <w:rsid w:val="0039680C"/>
    <w:rsid w:val="003A2337"/>
    <w:rsid w:val="003A6580"/>
    <w:rsid w:val="003B2973"/>
    <w:rsid w:val="003C02F5"/>
    <w:rsid w:val="003C1C36"/>
    <w:rsid w:val="003C2EB5"/>
    <w:rsid w:val="003D0B2F"/>
    <w:rsid w:val="003D4548"/>
    <w:rsid w:val="003D5772"/>
    <w:rsid w:val="00401855"/>
    <w:rsid w:val="004037A4"/>
    <w:rsid w:val="004237E8"/>
    <w:rsid w:val="00425C43"/>
    <w:rsid w:val="0043405A"/>
    <w:rsid w:val="004412D6"/>
    <w:rsid w:val="00450A70"/>
    <w:rsid w:val="0045562B"/>
    <w:rsid w:val="00466D39"/>
    <w:rsid w:val="004814E4"/>
    <w:rsid w:val="00486234"/>
    <w:rsid w:val="00494ECD"/>
    <w:rsid w:val="004C5280"/>
    <w:rsid w:val="004C714B"/>
    <w:rsid w:val="004D3EED"/>
    <w:rsid w:val="004D6D9E"/>
    <w:rsid w:val="004E26AC"/>
    <w:rsid w:val="004E3818"/>
    <w:rsid w:val="004F07B0"/>
    <w:rsid w:val="004F1464"/>
    <w:rsid w:val="004F1BC1"/>
    <w:rsid w:val="004F418E"/>
    <w:rsid w:val="00516DEC"/>
    <w:rsid w:val="00523BCD"/>
    <w:rsid w:val="00525D27"/>
    <w:rsid w:val="005263EF"/>
    <w:rsid w:val="005372C2"/>
    <w:rsid w:val="0054103B"/>
    <w:rsid w:val="00544651"/>
    <w:rsid w:val="005516D0"/>
    <w:rsid w:val="00555C70"/>
    <w:rsid w:val="00564EEA"/>
    <w:rsid w:val="005717D2"/>
    <w:rsid w:val="005740FC"/>
    <w:rsid w:val="00595C1B"/>
    <w:rsid w:val="005A641D"/>
    <w:rsid w:val="005B2564"/>
    <w:rsid w:val="005B5DD7"/>
    <w:rsid w:val="005C73C2"/>
    <w:rsid w:val="005D3B3D"/>
    <w:rsid w:val="005E2E59"/>
    <w:rsid w:val="005F63C9"/>
    <w:rsid w:val="00607356"/>
    <w:rsid w:val="0063129E"/>
    <w:rsid w:val="00633A2D"/>
    <w:rsid w:val="006513EA"/>
    <w:rsid w:val="0067283E"/>
    <w:rsid w:val="00672A26"/>
    <w:rsid w:val="006803ED"/>
    <w:rsid w:val="00683EA1"/>
    <w:rsid w:val="00686B73"/>
    <w:rsid w:val="006C6CCD"/>
    <w:rsid w:val="006D064D"/>
    <w:rsid w:val="006D7D77"/>
    <w:rsid w:val="006E4003"/>
    <w:rsid w:val="006E455F"/>
    <w:rsid w:val="00704155"/>
    <w:rsid w:val="00710276"/>
    <w:rsid w:val="00714F89"/>
    <w:rsid w:val="007213B0"/>
    <w:rsid w:val="0076144F"/>
    <w:rsid w:val="00767308"/>
    <w:rsid w:val="007736CE"/>
    <w:rsid w:val="00775A60"/>
    <w:rsid w:val="007839C1"/>
    <w:rsid w:val="007947BA"/>
    <w:rsid w:val="007A543F"/>
    <w:rsid w:val="007A7C39"/>
    <w:rsid w:val="007B386F"/>
    <w:rsid w:val="007B54A0"/>
    <w:rsid w:val="007C49CD"/>
    <w:rsid w:val="007D48A1"/>
    <w:rsid w:val="007E4A15"/>
    <w:rsid w:val="007E7ECA"/>
    <w:rsid w:val="007F3AD1"/>
    <w:rsid w:val="007F5F24"/>
    <w:rsid w:val="008002A3"/>
    <w:rsid w:val="008057D2"/>
    <w:rsid w:val="00833E28"/>
    <w:rsid w:val="00834E51"/>
    <w:rsid w:val="00860BAF"/>
    <w:rsid w:val="00875F56"/>
    <w:rsid w:val="0088116C"/>
    <w:rsid w:val="00897025"/>
    <w:rsid w:val="008B304B"/>
    <w:rsid w:val="008B51FE"/>
    <w:rsid w:val="008B54D8"/>
    <w:rsid w:val="008C6C00"/>
    <w:rsid w:val="008D3AC2"/>
    <w:rsid w:val="008D797B"/>
    <w:rsid w:val="008E143C"/>
    <w:rsid w:val="009107F6"/>
    <w:rsid w:val="0091111D"/>
    <w:rsid w:val="00927814"/>
    <w:rsid w:val="009322ED"/>
    <w:rsid w:val="00933688"/>
    <w:rsid w:val="009431BD"/>
    <w:rsid w:val="00957B37"/>
    <w:rsid w:val="00960DF9"/>
    <w:rsid w:val="00962F6F"/>
    <w:rsid w:val="009658C5"/>
    <w:rsid w:val="00966785"/>
    <w:rsid w:val="009A0D6D"/>
    <w:rsid w:val="009B5D1D"/>
    <w:rsid w:val="009B6451"/>
    <w:rsid w:val="009C1CCB"/>
    <w:rsid w:val="009C2CDF"/>
    <w:rsid w:val="009D489B"/>
    <w:rsid w:val="009D6079"/>
    <w:rsid w:val="009D60A4"/>
    <w:rsid w:val="009E2A65"/>
    <w:rsid w:val="009E7A5C"/>
    <w:rsid w:val="009F3B90"/>
    <w:rsid w:val="00A02FA8"/>
    <w:rsid w:val="00A0327A"/>
    <w:rsid w:val="00A11157"/>
    <w:rsid w:val="00A1550A"/>
    <w:rsid w:val="00A22FDC"/>
    <w:rsid w:val="00A268A0"/>
    <w:rsid w:val="00A51A56"/>
    <w:rsid w:val="00A54A4A"/>
    <w:rsid w:val="00A73509"/>
    <w:rsid w:val="00A87922"/>
    <w:rsid w:val="00A9024C"/>
    <w:rsid w:val="00A955CB"/>
    <w:rsid w:val="00A97663"/>
    <w:rsid w:val="00AA222B"/>
    <w:rsid w:val="00AA3777"/>
    <w:rsid w:val="00AC1BBE"/>
    <w:rsid w:val="00AC5426"/>
    <w:rsid w:val="00AC6418"/>
    <w:rsid w:val="00AD1D16"/>
    <w:rsid w:val="00AE427F"/>
    <w:rsid w:val="00AF61F4"/>
    <w:rsid w:val="00B071B2"/>
    <w:rsid w:val="00B17BF8"/>
    <w:rsid w:val="00B26A10"/>
    <w:rsid w:val="00B36A16"/>
    <w:rsid w:val="00B45DC1"/>
    <w:rsid w:val="00B77A9D"/>
    <w:rsid w:val="00B8052D"/>
    <w:rsid w:val="00B9032F"/>
    <w:rsid w:val="00B97E99"/>
    <w:rsid w:val="00BB388C"/>
    <w:rsid w:val="00BC48FF"/>
    <w:rsid w:val="00BD5B80"/>
    <w:rsid w:val="00BE68FA"/>
    <w:rsid w:val="00C02F24"/>
    <w:rsid w:val="00C03B25"/>
    <w:rsid w:val="00C16191"/>
    <w:rsid w:val="00C241C8"/>
    <w:rsid w:val="00C30A83"/>
    <w:rsid w:val="00C37ABA"/>
    <w:rsid w:val="00C51AAB"/>
    <w:rsid w:val="00C62F83"/>
    <w:rsid w:val="00C65DF1"/>
    <w:rsid w:val="00C7145B"/>
    <w:rsid w:val="00C76BDC"/>
    <w:rsid w:val="00C86DE5"/>
    <w:rsid w:val="00C919AF"/>
    <w:rsid w:val="00C9633E"/>
    <w:rsid w:val="00CA0442"/>
    <w:rsid w:val="00CA577D"/>
    <w:rsid w:val="00CB2A54"/>
    <w:rsid w:val="00CC6D63"/>
    <w:rsid w:val="00CD0FD1"/>
    <w:rsid w:val="00CD4520"/>
    <w:rsid w:val="00CE5546"/>
    <w:rsid w:val="00CE5D55"/>
    <w:rsid w:val="00D07A91"/>
    <w:rsid w:val="00D2545A"/>
    <w:rsid w:val="00D66AA8"/>
    <w:rsid w:val="00D702F9"/>
    <w:rsid w:val="00D70993"/>
    <w:rsid w:val="00D869A5"/>
    <w:rsid w:val="00D87F9E"/>
    <w:rsid w:val="00D97F56"/>
    <w:rsid w:val="00DB267B"/>
    <w:rsid w:val="00DB448D"/>
    <w:rsid w:val="00DB7659"/>
    <w:rsid w:val="00DC030C"/>
    <w:rsid w:val="00DC493D"/>
    <w:rsid w:val="00DC6C64"/>
    <w:rsid w:val="00DF04BA"/>
    <w:rsid w:val="00DF4294"/>
    <w:rsid w:val="00E0346E"/>
    <w:rsid w:val="00E17A66"/>
    <w:rsid w:val="00E21596"/>
    <w:rsid w:val="00E2577A"/>
    <w:rsid w:val="00E26C35"/>
    <w:rsid w:val="00E34E9D"/>
    <w:rsid w:val="00E41A3B"/>
    <w:rsid w:val="00E46644"/>
    <w:rsid w:val="00E5166B"/>
    <w:rsid w:val="00E56872"/>
    <w:rsid w:val="00E568FD"/>
    <w:rsid w:val="00E618DB"/>
    <w:rsid w:val="00E8152F"/>
    <w:rsid w:val="00E963FA"/>
    <w:rsid w:val="00EB19D9"/>
    <w:rsid w:val="00EB422E"/>
    <w:rsid w:val="00EB7D3C"/>
    <w:rsid w:val="00EC0668"/>
    <w:rsid w:val="00EC7E15"/>
    <w:rsid w:val="00F17464"/>
    <w:rsid w:val="00F27798"/>
    <w:rsid w:val="00F4183F"/>
    <w:rsid w:val="00F434AE"/>
    <w:rsid w:val="00F44699"/>
    <w:rsid w:val="00F4759C"/>
    <w:rsid w:val="00F47C7A"/>
    <w:rsid w:val="00F670D4"/>
    <w:rsid w:val="00F868E6"/>
    <w:rsid w:val="00F901BD"/>
    <w:rsid w:val="00F93526"/>
    <w:rsid w:val="00F93757"/>
    <w:rsid w:val="00FA04D7"/>
    <w:rsid w:val="00FA47E0"/>
    <w:rsid w:val="00FB406E"/>
    <w:rsid w:val="00FC6850"/>
    <w:rsid w:val="00FE4668"/>
    <w:rsid w:val="00FF042B"/>
    <w:rsid w:val="00FF184E"/>
    <w:rsid w:val="00FF78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ParaChar">
    <w:name w:val="默认段落字体 Para Char"/>
    <w:basedOn w:val="a"/>
    <w:rsid w:val="00F868E6"/>
    <w:rPr>
      <w:rFonts w:ascii="Times New Roman"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semiHidden="0" w:unhideWhenUsed="0" w:qFormat="1"/>
    <w:lsdException w:name="Default Paragraph Font" w:uiPriority="1"/>
    <w:lsdException w:name="Body Text" w:uiPriority="0"/>
    <w:lsdException w:name="Subtitle" w:locked="1" w:semiHidden="0" w:uiPriority="0" w:unhideWhenUsed="0" w:qFormat="1"/>
    <w:lsdException w:name="Strong"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9A0D6D"/>
    <w:pPr>
      <w:widowControl w:val="0"/>
      <w:jc w:val="both"/>
    </w:pPr>
    <w:rPr>
      <w:rFonts w:cs="Calibri"/>
      <w:kern w:val="2"/>
      <w:sz w:val="21"/>
      <w:szCs w:val="21"/>
    </w:rPr>
  </w:style>
  <w:style w:type="paragraph" w:styleId="1">
    <w:name w:val="heading 1"/>
    <w:basedOn w:val="a"/>
    <w:next w:val="a"/>
    <w:link w:val="1Char"/>
    <w:uiPriority w:val="99"/>
    <w:qFormat/>
    <w:rsid w:val="003D5772"/>
    <w:pPr>
      <w:keepNext/>
      <w:keepLines/>
      <w:spacing w:line="360" w:lineRule="auto"/>
      <w:outlineLvl w:val="0"/>
    </w:pPr>
    <w:rPr>
      <w:rFonts w:ascii="Times New Roman" w:eastAsia="仿宋_GB2312" w:hAnsi="Times New Roman" w:cs="Times New Roman"/>
      <w:b/>
      <w:bCs/>
      <w:kern w:val="44"/>
      <w:sz w:val="20"/>
      <w:szCs w:val="20"/>
    </w:rPr>
  </w:style>
  <w:style w:type="paragraph" w:styleId="2">
    <w:name w:val="heading 2"/>
    <w:basedOn w:val="a"/>
    <w:next w:val="a"/>
    <w:link w:val="2Char"/>
    <w:semiHidden/>
    <w:unhideWhenUsed/>
    <w:qFormat/>
    <w:locked/>
    <w:rsid w:val="006D7D7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locked/>
    <w:rsid w:val="00DB448D"/>
    <w:pPr>
      <w:keepNext/>
      <w:keepLines/>
      <w:outlineLvl w:val="2"/>
    </w:pPr>
    <w:rPr>
      <w:rFonts w:ascii="Times New Roman" w:hAnsi="Times New Roman" w:cs="Times New Roman"/>
      <w:b/>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rsid w:val="003D5772"/>
    <w:rPr>
      <w:rFonts w:ascii="Times New Roman" w:eastAsia="仿宋_GB2312" w:hAnsi="Times New Roman"/>
      <w:b/>
      <w:bCs/>
      <w:kern w:val="44"/>
    </w:rPr>
  </w:style>
  <w:style w:type="paragraph" w:styleId="a3">
    <w:name w:val="Title"/>
    <w:basedOn w:val="a"/>
    <w:next w:val="a"/>
    <w:link w:val="Char"/>
    <w:uiPriority w:val="99"/>
    <w:qFormat/>
    <w:rsid w:val="003D5772"/>
    <w:pPr>
      <w:spacing w:before="240" w:after="60" w:line="360" w:lineRule="auto"/>
      <w:jc w:val="center"/>
      <w:outlineLvl w:val="0"/>
    </w:pPr>
    <w:rPr>
      <w:rFonts w:ascii="Cambria" w:hAnsi="Cambria" w:cs="Cambria"/>
      <w:b/>
      <w:bCs/>
      <w:kern w:val="0"/>
      <w:sz w:val="32"/>
      <w:szCs w:val="32"/>
    </w:rPr>
  </w:style>
  <w:style w:type="character" w:customStyle="1" w:styleId="Char">
    <w:name w:val="标题 Char"/>
    <w:link w:val="a3"/>
    <w:uiPriority w:val="99"/>
    <w:rsid w:val="003D5772"/>
    <w:rPr>
      <w:rFonts w:ascii="Cambria" w:hAnsi="Cambria" w:cs="Cambria"/>
      <w:b/>
      <w:bCs/>
      <w:sz w:val="32"/>
      <w:szCs w:val="32"/>
    </w:rPr>
  </w:style>
  <w:style w:type="character" w:styleId="a4">
    <w:name w:val="Strong"/>
    <w:qFormat/>
    <w:rsid w:val="003D5772"/>
    <w:rPr>
      <w:b/>
      <w:bCs/>
    </w:rPr>
  </w:style>
  <w:style w:type="paragraph" w:styleId="a5">
    <w:name w:val="List Paragraph"/>
    <w:basedOn w:val="a"/>
    <w:uiPriority w:val="34"/>
    <w:qFormat/>
    <w:rsid w:val="003D5772"/>
    <w:pPr>
      <w:spacing w:line="360" w:lineRule="auto"/>
      <w:ind w:firstLineChars="200" w:firstLine="420"/>
    </w:pPr>
    <w:rPr>
      <w:rFonts w:ascii="Times New Roman" w:eastAsia="仿宋_GB2312" w:hAnsi="Times New Roman" w:cs="Times New Roman"/>
      <w:sz w:val="30"/>
      <w:szCs w:val="30"/>
    </w:rPr>
  </w:style>
  <w:style w:type="paragraph" w:styleId="TOC">
    <w:name w:val="TOC Heading"/>
    <w:basedOn w:val="1"/>
    <w:next w:val="a"/>
    <w:uiPriority w:val="99"/>
    <w:qFormat/>
    <w:rsid w:val="003D5772"/>
    <w:pPr>
      <w:widowControl/>
      <w:spacing w:before="480" w:line="276" w:lineRule="auto"/>
      <w:jc w:val="left"/>
      <w:outlineLvl w:val="9"/>
    </w:pPr>
    <w:rPr>
      <w:rFonts w:ascii="Cambria" w:eastAsia="宋体" w:hAnsi="Cambria" w:cs="Cambria"/>
      <w:color w:val="365F91"/>
      <w:kern w:val="0"/>
      <w:sz w:val="28"/>
      <w:szCs w:val="28"/>
    </w:rPr>
  </w:style>
  <w:style w:type="character" w:customStyle="1" w:styleId="Char0">
    <w:name w:val="页脚 Char"/>
    <w:link w:val="a6"/>
    <w:uiPriority w:val="99"/>
    <w:locked/>
    <w:rsid w:val="000C2DDE"/>
    <w:rPr>
      <w:sz w:val="18"/>
      <w:szCs w:val="18"/>
    </w:rPr>
  </w:style>
  <w:style w:type="character" w:customStyle="1" w:styleId="Char1">
    <w:name w:val="页眉 Char"/>
    <w:link w:val="a7"/>
    <w:uiPriority w:val="99"/>
    <w:locked/>
    <w:rsid w:val="000C2DDE"/>
    <w:rPr>
      <w:sz w:val="18"/>
      <w:szCs w:val="18"/>
    </w:rPr>
  </w:style>
  <w:style w:type="paragraph" w:styleId="20">
    <w:name w:val="toc 2"/>
    <w:basedOn w:val="a"/>
    <w:next w:val="a"/>
    <w:uiPriority w:val="39"/>
    <w:rsid w:val="000C2DDE"/>
    <w:pPr>
      <w:ind w:leftChars="200" w:left="420"/>
    </w:pPr>
  </w:style>
  <w:style w:type="paragraph" w:styleId="30">
    <w:name w:val="toc 3"/>
    <w:basedOn w:val="a"/>
    <w:next w:val="a"/>
    <w:uiPriority w:val="39"/>
    <w:rsid w:val="000C2DDE"/>
    <w:pPr>
      <w:spacing w:line="360" w:lineRule="auto"/>
      <w:ind w:leftChars="400" w:left="840"/>
    </w:pPr>
    <w:rPr>
      <w:rFonts w:ascii="Times New Roman" w:hAnsi="Times New Roman" w:cs="Times New Roman"/>
      <w:sz w:val="24"/>
      <w:szCs w:val="24"/>
    </w:rPr>
  </w:style>
  <w:style w:type="paragraph" w:styleId="a6">
    <w:name w:val="footer"/>
    <w:basedOn w:val="a"/>
    <w:link w:val="Char0"/>
    <w:uiPriority w:val="99"/>
    <w:rsid w:val="000C2DDE"/>
    <w:pPr>
      <w:tabs>
        <w:tab w:val="center" w:pos="4153"/>
        <w:tab w:val="right" w:pos="8306"/>
      </w:tabs>
      <w:snapToGrid w:val="0"/>
      <w:jc w:val="left"/>
    </w:pPr>
    <w:rPr>
      <w:rFonts w:cs="Times New Roman"/>
      <w:kern w:val="0"/>
      <w:sz w:val="18"/>
      <w:szCs w:val="18"/>
    </w:rPr>
  </w:style>
  <w:style w:type="character" w:customStyle="1" w:styleId="Char10">
    <w:name w:val="页脚 Char1"/>
    <w:basedOn w:val="a0"/>
    <w:uiPriority w:val="99"/>
    <w:semiHidden/>
    <w:rsid w:val="000C2DDE"/>
    <w:rPr>
      <w:rFonts w:cs="Calibri"/>
      <w:kern w:val="2"/>
      <w:sz w:val="18"/>
      <w:szCs w:val="18"/>
    </w:rPr>
  </w:style>
  <w:style w:type="paragraph" w:styleId="a7">
    <w:name w:val="header"/>
    <w:basedOn w:val="a"/>
    <w:link w:val="Char1"/>
    <w:uiPriority w:val="99"/>
    <w:rsid w:val="000C2DDE"/>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1">
    <w:name w:val="页眉 Char1"/>
    <w:basedOn w:val="a0"/>
    <w:uiPriority w:val="99"/>
    <w:semiHidden/>
    <w:rsid w:val="000C2DDE"/>
    <w:rPr>
      <w:rFonts w:cs="Calibri"/>
      <w:kern w:val="2"/>
      <w:sz w:val="18"/>
      <w:szCs w:val="18"/>
    </w:rPr>
  </w:style>
  <w:style w:type="paragraph" w:styleId="10">
    <w:name w:val="toc 1"/>
    <w:basedOn w:val="a"/>
    <w:next w:val="a"/>
    <w:uiPriority w:val="39"/>
    <w:rsid w:val="000C2DDE"/>
    <w:pPr>
      <w:spacing w:line="360" w:lineRule="auto"/>
    </w:pPr>
    <w:rPr>
      <w:rFonts w:ascii="Times New Roman" w:hAnsi="Times New Roman" w:cs="Times New Roman"/>
      <w:sz w:val="24"/>
      <w:szCs w:val="24"/>
    </w:rPr>
  </w:style>
  <w:style w:type="paragraph" w:styleId="a8">
    <w:name w:val="Balloon Text"/>
    <w:basedOn w:val="a"/>
    <w:link w:val="Char2"/>
    <w:uiPriority w:val="99"/>
    <w:semiHidden/>
    <w:unhideWhenUsed/>
    <w:rsid w:val="00CB2A54"/>
    <w:rPr>
      <w:sz w:val="18"/>
      <w:szCs w:val="18"/>
    </w:rPr>
  </w:style>
  <w:style w:type="character" w:customStyle="1" w:styleId="Char2">
    <w:name w:val="批注框文本 Char"/>
    <w:basedOn w:val="a0"/>
    <w:link w:val="a8"/>
    <w:uiPriority w:val="99"/>
    <w:semiHidden/>
    <w:rsid w:val="00CB2A54"/>
    <w:rPr>
      <w:rFonts w:cs="Calibri"/>
      <w:kern w:val="2"/>
      <w:sz w:val="18"/>
      <w:szCs w:val="18"/>
    </w:rPr>
  </w:style>
  <w:style w:type="character" w:styleId="a9">
    <w:name w:val="Hyperlink"/>
    <w:basedOn w:val="a0"/>
    <w:uiPriority w:val="99"/>
    <w:unhideWhenUsed/>
    <w:rsid w:val="00AC5426"/>
    <w:rPr>
      <w:color w:val="0000FF" w:themeColor="hyperlink"/>
      <w:u w:val="single"/>
    </w:rPr>
  </w:style>
  <w:style w:type="character" w:customStyle="1" w:styleId="3Char">
    <w:name w:val="标题 3 Char"/>
    <w:basedOn w:val="a0"/>
    <w:link w:val="3"/>
    <w:rsid w:val="00DB448D"/>
    <w:rPr>
      <w:rFonts w:ascii="Times New Roman" w:hAnsi="Times New Roman"/>
      <w:b/>
      <w:kern w:val="2"/>
      <w:sz w:val="24"/>
    </w:rPr>
  </w:style>
  <w:style w:type="paragraph" w:styleId="aa">
    <w:name w:val="Body Text"/>
    <w:basedOn w:val="a"/>
    <w:link w:val="Char3"/>
    <w:rsid w:val="009B5D1D"/>
    <w:pPr>
      <w:spacing w:line="360" w:lineRule="auto"/>
    </w:pPr>
    <w:rPr>
      <w:rFonts w:ascii="Times New Roman" w:eastAsia="仿宋_GB2312" w:hAnsi="Times New Roman" w:cs="Times New Roman"/>
      <w:sz w:val="28"/>
      <w:szCs w:val="20"/>
    </w:rPr>
  </w:style>
  <w:style w:type="character" w:customStyle="1" w:styleId="Char3">
    <w:name w:val="正文文本 Char"/>
    <w:basedOn w:val="a0"/>
    <w:link w:val="aa"/>
    <w:rsid w:val="009B5D1D"/>
    <w:rPr>
      <w:rFonts w:ascii="Times New Roman" w:eastAsia="仿宋_GB2312" w:hAnsi="Times New Roman"/>
      <w:kern w:val="2"/>
      <w:sz w:val="28"/>
    </w:rPr>
  </w:style>
  <w:style w:type="character" w:customStyle="1" w:styleId="2Char">
    <w:name w:val="标题 2 Char"/>
    <w:basedOn w:val="a0"/>
    <w:link w:val="2"/>
    <w:semiHidden/>
    <w:rsid w:val="006D7D77"/>
    <w:rPr>
      <w:rFonts w:asciiTheme="majorHAnsi" w:eastAsiaTheme="majorEastAsia" w:hAnsiTheme="majorHAnsi" w:cstheme="majorBidi"/>
      <w:b/>
      <w:bCs/>
      <w:kern w:val="2"/>
      <w:sz w:val="32"/>
      <w:szCs w:val="32"/>
    </w:rPr>
  </w:style>
  <w:style w:type="paragraph" w:styleId="ab">
    <w:name w:val="caption"/>
    <w:basedOn w:val="a"/>
    <w:next w:val="a"/>
    <w:unhideWhenUsed/>
    <w:qFormat/>
    <w:locked/>
    <w:rsid w:val="000F0AAB"/>
    <w:rPr>
      <w:rFonts w:asciiTheme="majorHAnsi" w:eastAsia="黑体" w:hAnsiTheme="majorHAnsi" w:cstheme="majorBidi"/>
      <w:sz w:val="20"/>
      <w:szCs w:val="20"/>
    </w:rPr>
  </w:style>
  <w:style w:type="paragraph" w:customStyle="1" w:styleId="ParaChar">
    <w:name w:val="默认段落字体 Para Char"/>
    <w:basedOn w:val="a"/>
    <w:rsid w:val="00F868E6"/>
    <w:rPr>
      <w:rFonts w:ascii="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0855542">
      <w:bodyDiv w:val="1"/>
      <w:marLeft w:val="0"/>
      <w:marRight w:val="0"/>
      <w:marTop w:val="0"/>
      <w:marBottom w:val="0"/>
      <w:divBdr>
        <w:top w:val="none" w:sz="0" w:space="0" w:color="auto"/>
        <w:left w:val="none" w:sz="0" w:space="0" w:color="auto"/>
        <w:bottom w:val="none" w:sz="0" w:space="0" w:color="auto"/>
        <w:right w:val="none" w:sz="0" w:space="0" w:color="auto"/>
      </w:divBdr>
    </w:div>
    <w:div w:id="1318454588">
      <w:bodyDiv w:val="1"/>
      <w:marLeft w:val="0"/>
      <w:marRight w:val="0"/>
      <w:marTop w:val="0"/>
      <w:marBottom w:val="0"/>
      <w:divBdr>
        <w:top w:val="none" w:sz="0" w:space="0" w:color="auto"/>
        <w:left w:val="none" w:sz="0" w:space="0" w:color="auto"/>
        <w:bottom w:val="none" w:sz="0" w:space="0" w:color="auto"/>
        <w:right w:val="none" w:sz="0" w:space="0" w:color="auto"/>
      </w:divBdr>
    </w:div>
    <w:div w:id="1556743786">
      <w:bodyDiv w:val="1"/>
      <w:marLeft w:val="0"/>
      <w:marRight w:val="0"/>
      <w:marTop w:val="0"/>
      <w:marBottom w:val="0"/>
      <w:divBdr>
        <w:top w:val="none" w:sz="0" w:space="0" w:color="auto"/>
        <w:left w:val="none" w:sz="0" w:space="0" w:color="auto"/>
        <w:bottom w:val="none" w:sz="0" w:space="0" w:color="auto"/>
        <w:right w:val="none" w:sz="0" w:space="0" w:color="auto"/>
      </w:divBdr>
    </w:div>
    <w:div w:id="1604532529">
      <w:bodyDiv w:val="1"/>
      <w:marLeft w:val="0"/>
      <w:marRight w:val="0"/>
      <w:marTop w:val="0"/>
      <w:marBottom w:val="0"/>
      <w:divBdr>
        <w:top w:val="none" w:sz="0" w:space="0" w:color="auto"/>
        <w:left w:val="none" w:sz="0" w:space="0" w:color="auto"/>
        <w:bottom w:val="none" w:sz="0" w:space="0" w:color="auto"/>
        <w:right w:val="none" w:sz="0" w:space="0" w:color="auto"/>
      </w:divBdr>
    </w:div>
    <w:div w:id="1607031429">
      <w:bodyDiv w:val="1"/>
      <w:marLeft w:val="0"/>
      <w:marRight w:val="0"/>
      <w:marTop w:val="0"/>
      <w:marBottom w:val="0"/>
      <w:divBdr>
        <w:top w:val="none" w:sz="0" w:space="0" w:color="auto"/>
        <w:left w:val="none" w:sz="0" w:space="0" w:color="auto"/>
        <w:bottom w:val="none" w:sz="0" w:space="0" w:color="auto"/>
        <w:right w:val="none" w:sz="0" w:space="0" w:color="auto"/>
      </w:divBdr>
    </w:div>
    <w:div w:id="2000308868">
      <w:bodyDiv w:val="1"/>
      <w:marLeft w:val="0"/>
      <w:marRight w:val="0"/>
      <w:marTop w:val="0"/>
      <w:marBottom w:val="0"/>
      <w:divBdr>
        <w:top w:val="none" w:sz="0" w:space="0" w:color="auto"/>
        <w:left w:val="none" w:sz="0" w:space="0" w:color="auto"/>
        <w:bottom w:val="none" w:sz="0" w:space="0" w:color="auto"/>
        <w:right w:val="none" w:sz="0" w:space="0" w:color="auto"/>
      </w:divBdr>
    </w:div>
    <w:div w:id="210911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3CA11-9C01-4F77-B800-6ECC82765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1061</TotalTime>
  <Pages>5</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MP</cp:lastModifiedBy>
  <cp:revision>226</cp:revision>
  <cp:lastPrinted>2016-10-09T09:21:00Z</cp:lastPrinted>
  <dcterms:created xsi:type="dcterms:W3CDTF">2015-09-10T05:52:00Z</dcterms:created>
  <dcterms:modified xsi:type="dcterms:W3CDTF">2017-12-19T13:50:00Z</dcterms:modified>
</cp:coreProperties>
</file>