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621"/>
        <w:gridCol w:w="3135"/>
        <w:gridCol w:w="709"/>
        <w:gridCol w:w="723"/>
        <w:gridCol w:w="4388"/>
        <w:gridCol w:w="811"/>
        <w:gridCol w:w="2336"/>
      </w:tblGrid>
      <w:tr w:rsidR="007A0F46" w:rsidRPr="00DF1375" w:rsidTr="00DF1375">
        <w:trPr>
          <w:trHeight w:val="615"/>
          <w:jc w:val="center"/>
        </w:trPr>
        <w:tc>
          <w:tcPr>
            <w:tcW w:w="14174" w:type="dxa"/>
            <w:gridSpan w:val="8"/>
            <w:tcBorders>
              <w:top w:val="nil"/>
              <w:left w:val="nil"/>
              <w:right w:val="nil"/>
            </w:tcBorders>
            <w:vAlign w:val="center"/>
          </w:tcPr>
          <w:p w:rsidR="007A0F46" w:rsidRPr="00DF1375" w:rsidRDefault="001E5C27">
            <w:pPr>
              <w:spacing w:line="360" w:lineRule="auto"/>
              <w:jc w:val="center"/>
              <w:rPr>
                <w:rFonts w:asciiTheme="majorEastAsia" w:eastAsiaTheme="majorEastAsia" w:hAnsiTheme="majorEastAsia" w:cs="仿宋_GB2312"/>
                <w:b/>
                <w:bCs/>
                <w:color w:val="000000"/>
                <w:sz w:val="36"/>
                <w:szCs w:val="36"/>
              </w:rPr>
            </w:pPr>
            <w:r w:rsidRPr="00DF1375">
              <w:rPr>
                <w:rFonts w:asciiTheme="majorEastAsia" w:eastAsiaTheme="majorEastAsia" w:hAnsiTheme="majorEastAsia" w:cs="宋体" w:hint="eastAsia"/>
                <w:b/>
                <w:bCs/>
                <w:color w:val="000000" w:themeColor="text1"/>
                <w:kern w:val="0"/>
                <w:sz w:val="32"/>
                <w:szCs w:val="32"/>
              </w:rPr>
              <w:t>鹤山市财政支出项目预算绩效评审综合评分表</w:t>
            </w:r>
          </w:p>
        </w:tc>
      </w:tr>
      <w:tr w:rsidR="007A0F46" w:rsidRPr="00DF1375" w:rsidTr="00DF1375">
        <w:trPr>
          <w:trHeight w:val="608"/>
          <w:jc w:val="center"/>
        </w:trPr>
        <w:tc>
          <w:tcPr>
            <w:tcW w:w="14174" w:type="dxa"/>
            <w:gridSpan w:val="8"/>
            <w:vAlign w:val="center"/>
          </w:tcPr>
          <w:p w:rsidR="007A0F46" w:rsidRPr="00DF1375" w:rsidRDefault="001E5C27">
            <w:pPr>
              <w:autoSpaceDN w:val="0"/>
              <w:textAlignment w:val="center"/>
              <w:rPr>
                <w:rFonts w:ascii="仿宋_GB2312" w:eastAsia="仿宋_GB2312" w:hAnsi="仿宋" w:cs="仿宋_GB2312"/>
                <w:b/>
                <w:bCs/>
                <w:color w:val="000000"/>
                <w:sz w:val="24"/>
                <w:szCs w:val="24"/>
              </w:rPr>
            </w:pPr>
            <w:r w:rsidRPr="00DF1375">
              <w:rPr>
                <w:rFonts w:ascii="仿宋_GB2312" w:eastAsia="仿宋_GB2312" w:hAnsi="仿宋" w:cs="仿宋_GB2312" w:hint="eastAsia"/>
                <w:b/>
                <w:bCs/>
                <w:color w:val="000000"/>
                <w:sz w:val="24"/>
                <w:szCs w:val="24"/>
              </w:rPr>
              <w:t xml:space="preserve">项目名称:  </w:t>
            </w:r>
            <w:r w:rsidRPr="00DF1375">
              <w:rPr>
                <w:rFonts w:ascii="仿宋_GB2312" w:eastAsia="仿宋_GB2312" w:hAnsi="宋体" w:cs="宋体" w:hint="eastAsia"/>
                <w:color w:val="000000" w:themeColor="text1"/>
                <w:kern w:val="0"/>
                <w:sz w:val="24"/>
                <w:szCs w:val="24"/>
              </w:rPr>
              <w:t xml:space="preserve"> 粮食风险基金　(储备粮油轮换价差)</w:t>
            </w:r>
          </w:p>
        </w:tc>
      </w:tr>
      <w:tr w:rsidR="007A0F46" w:rsidRPr="00DF1375" w:rsidTr="00DF1375">
        <w:trPr>
          <w:trHeight w:val="606"/>
          <w:jc w:val="center"/>
        </w:trPr>
        <w:tc>
          <w:tcPr>
            <w:tcW w:w="14174" w:type="dxa"/>
            <w:gridSpan w:val="8"/>
            <w:vAlign w:val="center"/>
          </w:tcPr>
          <w:p w:rsidR="007A0F46" w:rsidRPr="00DF1375" w:rsidRDefault="001E5C27">
            <w:pPr>
              <w:autoSpaceDN w:val="0"/>
              <w:textAlignment w:val="center"/>
              <w:rPr>
                <w:rFonts w:ascii="仿宋_GB2312" w:eastAsia="仿宋_GB2312" w:hAnsi="仿宋" w:cs="仿宋_GB2312"/>
                <w:b/>
                <w:bCs/>
                <w:color w:val="000000"/>
                <w:sz w:val="36"/>
                <w:szCs w:val="36"/>
              </w:rPr>
            </w:pPr>
            <w:r w:rsidRPr="00DF1375">
              <w:rPr>
                <w:rFonts w:ascii="仿宋_GB2312" w:eastAsia="仿宋_GB2312" w:hAnsi="仿宋" w:cs="仿宋_GB2312" w:hint="eastAsia"/>
                <w:b/>
                <w:bCs/>
                <w:color w:val="000000"/>
                <w:sz w:val="24"/>
                <w:szCs w:val="24"/>
              </w:rPr>
              <w:t>申报单位：</w:t>
            </w:r>
            <w:r w:rsidRPr="00DF1375">
              <w:rPr>
                <w:rFonts w:ascii="仿宋_GB2312" w:eastAsia="仿宋_GB2312" w:hAnsi="宋体" w:cs="宋体" w:hint="eastAsia"/>
                <w:color w:val="000000" w:themeColor="text1"/>
                <w:kern w:val="0"/>
                <w:sz w:val="24"/>
                <w:szCs w:val="24"/>
              </w:rPr>
              <w:t>鹤山市粮食储备中心</w:t>
            </w:r>
          </w:p>
        </w:tc>
      </w:tr>
      <w:tr w:rsidR="007A0F46" w:rsidRPr="00DF1375" w:rsidTr="00DF1375">
        <w:trPr>
          <w:trHeight w:val="606"/>
          <w:jc w:val="center"/>
        </w:trPr>
        <w:tc>
          <w:tcPr>
            <w:tcW w:w="6639" w:type="dxa"/>
            <w:gridSpan w:val="5"/>
            <w:vAlign w:val="center"/>
          </w:tcPr>
          <w:p w:rsidR="007A0F46" w:rsidRPr="00DF1375" w:rsidRDefault="001E5C27">
            <w:pPr>
              <w:autoSpaceDN w:val="0"/>
              <w:textAlignment w:val="center"/>
              <w:rPr>
                <w:rFonts w:ascii="仿宋_GB2312" w:eastAsia="仿宋_GB2312" w:hAnsi="仿宋" w:cs="仿宋_GB2312"/>
                <w:b/>
                <w:bCs/>
                <w:color w:val="000000"/>
                <w:sz w:val="24"/>
                <w:szCs w:val="24"/>
              </w:rPr>
            </w:pPr>
            <w:r w:rsidRPr="00DF1375">
              <w:rPr>
                <w:rFonts w:ascii="仿宋_GB2312" w:eastAsia="仿宋_GB2312" w:hAnsi="仿宋" w:cs="仿宋_GB2312" w:hint="eastAsia"/>
                <w:b/>
                <w:bCs/>
                <w:color w:val="000000"/>
                <w:sz w:val="24"/>
                <w:szCs w:val="24"/>
              </w:rPr>
              <w:t xml:space="preserve">申请金额:  </w:t>
            </w:r>
            <w:r w:rsidRPr="00C136C5">
              <w:rPr>
                <w:rFonts w:ascii="仿宋_GB2312" w:eastAsia="仿宋_GB2312" w:hAnsi="仿宋" w:cs="仿宋_GB2312" w:hint="eastAsia"/>
                <w:bCs/>
                <w:color w:val="000000"/>
                <w:sz w:val="24"/>
                <w:szCs w:val="24"/>
              </w:rPr>
              <w:t>248万元</w:t>
            </w:r>
          </w:p>
        </w:tc>
        <w:tc>
          <w:tcPr>
            <w:tcW w:w="7535" w:type="dxa"/>
            <w:gridSpan w:val="3"/>
            <w:vAlign w:val="center"/>
          </w:tcPr>
          <w:p w:rsidR="007A0F46" w:rsidRPr="00DF1375" w:rsidRDefault="001E5C27">
            <w:pPr>
              <w:autoSpaceDN w:val="0"/>
              <w:textAlignment w:val="center"/>
              <w:rPr>
                <w:rFonts w:ascii="仿宋_GB2312" w:eastAsia="仿宋_GB2312" w:hAnsi="仿宋" w:cs="仿宋_GB2312"/>
                <w:b/>
                <w:bCs/>
                <w:color w:val="000000"/>
                <w:sz w:val="24"/>
                <w:szCs w:val="24"/>
              </w:rPr>
            </w:pPr>
            <w:r w:rsidRPr="00DF1375">
              <w:rPr>
                <w:rFonts w:ascii="仿宋_GB2312" w:eastAsia="仿宋_GB2312" w:hAnsi="仿宋" w:cs="仿宋_GB2312" w:hint="eastAsia"/>
                <w:b/>
                <w:bCs/>
                <w:color w:val="000000"/>
                <w:sz w:val="24"/>
                <w:szCs w:val="24"/>
              </w:rPr>
              <w:t>核定金额：</w:t>
            </w:r>
            <w:r w:rsidRPr="00C136C5">
              <w:rPr>
                <w:rFonts w:ascii="仿宋_GB2312" w:eastAsia="仿宋_GB2312" w:hAnsi="仿宋" w:cs="仿宋_GB2312" w:hint="eastAsia"/>
                <w:bCs/>
                <w:color w:val="000000"/>
                <w:sz w:val="24"/>
                <w:szCs w:val="24"/>
              </w:rPr>
              <w:t>248万元</w:t>
            </w:r>
          </w:p>
        </w:tc>
      </w:tr>
      <w:tr w:rsidR="007A0F46" w:rsidRPr="00DF1375" w:rsidTr="00DF1375">
        <w:trPr>
          <w:trHeight w:val="606"/>
          <w:jc w:val="center"/>
        </w:trPr>
        <w:tc>
          <w:tcPr>
            <w:tcW w:w="6639" w:type="dxa"/>
            <w:gridSpan w:val="5"/>
            <w:vAlign w:val="center"/>
          </w:tcPr>
          <w:p w:rsidR="007A0F46" w:rsidRPr="00DF1375" w:rsidRDefault="001E5C27">
            <w:pPr>
              <w:autoSpaceDN w:val="0"/>
              <w:textAlignment w:val="center"/>
              <w:rPr>
                <w:rFonts w:ascii="仿宋_GB2312" w:eastAsia="仿宋_GB2312" w:hAnsi="仿宋" w:cs="仿宋_GB2312"/>
                <w:b/>
                <w:bCs/>
                <w:color w:val="000000"/>
                <w:sz w:val="36"/>
                <w:szCs w:val="36"/>
              </w:rPr>
            </w:pPr>
            <w:r w:rsidRPr="00DF1375">
              <w:rPr>
                <w:rFonts w:ascii="仿宋_GB2312" w:eastAsia="仿宋_GB2312" w:hAnsi="仿宋" w:cs="仿宋_GB2312" w:hint="eastAsia"/>
                <w:b/>
                <w:bCs/>
                <w:color w:val="000000"/>
                <w:kern w:val="0"/>
                <w:sz w:val="24"/>
                <w:szCs w:val="24"/>
              </w:rPr>
              <w:t>项目得分：</w:t>
            </w:r>
            <w:r w:rsidRPr="00C136C5">
              <w:rPr>
                <w:rFonts w:ascii="仿宋_GB2312" w:eastAsia="仿宋_GB2312" w:hAnsi="仿宋" w:cs="仿宋_GB2312" w:hint="eastAsia"/>
                <w:bCs/>
                <w:color w:val="000000"/>
                <w:kern w:val="0"/>
                <w:sz w:val="24"/>
                <w:szCs w:val="24"/>
              </w:rPr>
              <w:t>88</w:t>
            </w:r>
          </w:p>
        </w:tc>
        <w:tc>
          <w:tcPr>
            <w:tcW w:w="7535" w:type="dxa"/>
            <w:gridSpan w:val="3"/>
            <w:vAlign w:val="center"/>
          </w:tcPr>
          <w:p w:rsidR="007A0F46" w:rsidRPr="00DF1375" w:rsidRDefault="001E5C27">
            <w:pPr>
              <w:autoSpaceDN w:val="0"/>
              <w:textAlignment w:val="center"/>
              <w:rPr>
                <w:rFonts w:ascii="仿宋_GB2312" w:eastAsia="仿宋_GB2312" w:hAnsi="仿宋" w:cs="仿宋_GB2312"/>
                <w:b/>
                <w:bCs/>
                <w:color w:val="000000"/>
                <w:sz w:val="36"/>
                <w:szCs w:val="36"/>
              </w:rPr>
            </w:pPr>
            <w:r w:rsidRPr="00DF1375">
              <w:rPr>
                <w:rFonts w:ascii="仿宋_GB2312" w:eastAsia="仿宋_GB2312" w:hAnsi="仿宋" w:cs="仿宋_GB2312" w:hint="eastAsia"/>
                <w:b/>
                <w:bCs/>
                <w:color w:val="000000"/>
                <w:kern w:val="0"/>
                <w:sz w:val="24"/>
                <w:szCs w:val="24"/>
              </w:rPr>
              <w:t>评审等级：</w:t>
            </w:r>
            <w:r w:rsidRPr="00DF1375">
              <w:rPr>
                <w:rFonts w:ascii="仿宋_GB2312" w:eastAsia="仿宋_GB2312" w:hAnsi="仿宋" w:cs="仿宋_GB2312" w:hint="eastAsia"/>
                <w:b/>
                <w:bCs/>
                <w:color w:val="000000"/>
                <w:sz w:val="36"/>
                <w:szCs w:val="36"/>
              </w:rPr>
              <w:t xml:space="preserve"> </w:t>
            </w:r>
            <w:r w:rsidRPr="00C136C5">
              <w:rPr>
                <w:rFonts w:ascii="仿宋_GB2312" w:eastAsia="仿宋_GB2312" w:hAnsi="仿宋" w:cs="仿宋_GB2312" w:hint="eastAsia"/>
                <w:bCs/>
                <w:color w:val="000000"/>
                <w:sz w:val="24"/>
                <w:szCs w:val="24"/>
              </w:rPr>
              <w:t>良</w:t>
            </w:r>
          </w:p>
        </w:tc>
      </w:tr>
      <w:tr w:rsidR="007A0F46" w:rsidRPr="00DF1375" w:rsidTr="00DF1375">
        <w:trPr>
          <w:trHeight w:val="606"/>
          <w:jc w:val="center"/>
        </w:trPr>
        <w:tc>
          <w:tcPr>
            <w:tcW w:w="14174" w:type="dxa"/>
            <w:gridSpan w:val="8"/>
            <w:vAlign w:val="center"/>
          </w:tcPr>
          <w:p w:rsidR="007A0F46" w:rsidRPr="00DF1375" w:rsidRDefault="001E5C27">
            <w:pPr>
              <w:autoSpaceDN w:val="0"/>
              <w:spacing w:line="360" w:lineRule="auto"/>
              <w:jc w:val="center"/>
              <w:textAlignment w:val="center"/>
              <w:rPr>
                <w:rFonts w:ascii="仿宋_GB2312" w:eastAsia="仿宋_GB2312" w:hAnsi="仿宋" w:cs="仿宋_GB2312"/>
                <w:b/>
                <w:bCs/>
                <w:color w:val="000000"/>
                <w:sz w:val="36"/>
                <w:szCs w:val="36"/>
              </w:rPr>
            </w:pPr>
            <w:r w:rsidRPr="00DF1375">
              <w:rPr>
                <w:rFonts w:ascii="仿宋_GB2312" w:eastAsia="仿宋_GB2312" w:hAnsi="仿宋" w:cs="仿宋_GB2312" w:hint="eastAsia"/>
                <w:b/>
                <w:bCs/>
                <w:color w:val="000000"/>
                <w:sz w:val="32"/>
                <w:szCs w:val="36"/>
              </w:rPr>
              <w:t>专家评分表</w:t>
            </w:r>
          </w:p>
        </w:tc>
      </w:tr>
      <w:tr w:rsidR="007A0F46" w:rsidRPr="00DF1375" w:rsidTr="00DF1375">
        <w:tblPrEx>
          <w:tblCellMar>
            <w:left w:w="0" w:type="dxa"/>
            <w:right w:w="0" w:type="dxa"/>
          </w:tblCellMar>
        </w:tblPrEx>
        <w:trPr>
          <w:trHeight w:val="212"/>
          <w:jc w:val="center"/>
        </w:trPr>
        <w:tc>
          <w:tcPr>
            <w:tcW w:w="1451" w:type="dxa"/>
            <w:tcMar>
              <w:top w:w="15" w:type="dxa"/>
              <w:left w:w="15" w:type="dxa"/>
              <w:right w:w="15" w:type="dxa"/>
            </w:tcMar>
            <w:vAlign w:val="center"/>
          </w:tcPr>
          <w:p w:rsidR="007A0F46" w:rsidRPr="00DF1375" w:rsidRDefault="001E5C27">
            <w:pPr>
              <w:autoSpaceDN w:val="0"/>
              <w:spacing w:line="440" w:lineRule="exact"/>
              <w:jc w:val="center"/>
              <w:textAlignment w:val="center"/>
              <w:rPr>
                <w:rFonts w:ascii="仿宋_GB2312" w:eastAsia="仿宋_GB2312" w:hAnsi="仿宋" w:cs="仿宋_GB2312"/>
                <w:b/>
                <w:bCs/>
                <w:color w:val="000000"/>
                <w:sz w:val="24"/>
                <w:szCs w:val="24"/>
              </w:rPr>
            </w:pPr>
            <w:r w:rsidRPr="00DF1375">
              <w:rPr>
                <w:rFonts w:ascii="仿宋_GB2312" w:eastAsia="仿宋_GB2312" w:hAnsi="仿宋" w:cs="仿宋_GB2312" w:hint="eastAsia"/>
                <w:b/>
                <w:bCs/>
                <w:color w:val="000000"/>
                <w:sz w:val="24"/>
                <w:szCs w:val="24"/>
              </w:rPr>
              <w:t>一级指标</w:t>
            </w:r>
          </w:p>
        </w:tc>
        <w:tc>
          <w:tcPr>
            <w:tcW w:w="621" w:type="dxa"/>
            <w:tcMar>
              <w:top w:w="15" w:type="dxa"/>
              <w:left w:w="15" w:type="dxa"/>
              <w:right w:w="15" w:type="dxa"/>
            </w:tcMar>
            <w:vAlign w:val="center"/>
          </w:tcPr>
          <w:p w:rsidR="007A0F46" w:rsidRPr="00DF1375" w:rsidRDefault="001E5C27">
            <w:pPr>
              <w:autoSpaceDN w:val="0"/>
              <w:spacing w:line="440" w:lineRule="exact"/>
              <w:jc w:val="center"/>
              <w:textAlignment w:val="center"/>
              <w:rPr>
                <w:rFonts w:ascii="仿宋_GB2312" w:eastAsia="仿宋_GB2312" w:hAnsi="仿宋" w:cs="仿宋_GB2312"/>
                <w:b/>
                <w:bCs/>
                <w:color w:val="000000"/>
                <w:sz w:val="24"/>
                <w:szCs w:val="24"/>
              </w:rPr>
            </w:pPr>
            <w:r w:rsidRPr="00DF1375">
              <w:rPr>
                <w:rFonts w:ascii="仿宋_GB2312" w:eastAsia="仿宋_GB2312" w:hAnsi="仿宋" w:cs="仿宋_GB2312" w:hint="eastAsia"/>
                <w:b/>
                <w:bCs/>
                <w:color w:val="000000"/>
                <w:sz w:val="24"/>
                <w:szCs w:val="24"/>
              </w:rPr>
              <w:t>分值</w:t>
            </w:r>
          </w:p>
        </w:tc>
        <w:tc>
          <w:tcPr>
            <w:tcW w:w="3135" w:type="dxa"/>
            <w:tcMar>
              <w:top w:w="15" w:type="dxa"/>
              <w:left w:w="15" w:type="dxa"/>
              <w:right w:w="15" w:type="dxa"/>
            </w:tcMar>
            <w:vAlign w:val="center"/>
          </w:tcPr>
          <w:p w:rsidR="007A0F46" w:rsidRPr="00DF1375" w:rsidRDefault="001E5C27">
            <w:pPr>
              <w:autoSpaceDN w:val="0"/>
              <w:spacing w:line="440" w:lineRule="exact"/>
              <w:jc w:val="center"/>
              <w:textAlignment w:val="center"/>
              <w:rPr>
                <w:rFonts w:ascii="仿宋_GB2312" w:eastAsia="仿宋_GB2312" w:hAnsi="仿宋" w:cs="仿宋_GB2312"/>
                <w:b/>
                <w:bCs/>
                <w:color w:val="000000"/>
                <w:sz w:val="24"/>
                <w:szCs w:val="24"/>
              </w:rPr>
            </w:pPr>
            <w:r w:rsidRPr="00DF1375">
              <w:rPr>
                <w:rFonts w:ascii="仿宋_GB2312" w:eastAsia="仿宋_GB2312" w:hAnsi="仿宋" w:cs="仿宋_GB2312" w:hint="eastAsia"/>
                <w:b/>
                <w:bCs/>
                <w:color w:val="000000"/>
                <w:sz w:val="24"/>
                <w:szCs w:val="24"/>
              </w:rPr>
              <w:t>二级指标</w:t>
            </w:r>
          </w:p>
        </w:tc>
        <w:tc>
          <w:tcPr>
            <w:tcW w:w="709" w:type="dxa"/>
            <w:tcMar>
              <w:top w:w="15" w:type="dxa"/>
              <w:left w:w="15" w:type="dxa"/>
              <w:right w:w="15" w:type="dxa"/>
            </w:tcMar>
            <w:vAlign w:val="center"/>
          </w:tcPr>
          <w:p w:rsidR="007A0F46" w:rsidRPr="00DF1375" w:rsidRDefault="001E5C27">
            <w:pPr>
              <w:autoSpaceDN w:val="0"/>
              <w:spacing w:line="440" w:lineRule="exact"/>
              <w:jc w:val="center"/>
              <w:textAlignment w:val="center"/>
              <w:rPr>
                <w:rFonts w:ascii="仿宋_GB2312" w:eastAsia="仿宋_GB2312" w:hAnsi="仿宋" w:cs="仿宋_GB2312"/>
                <w:b/>
                <w:bCs/>
                <w:color w:val="000000"/>
                <w:sz w:val="24"/>
                <w:szCs w:val="24"/>
              </w:rPr>
            </w:pPr>
            <w:r w:rsidRPr="00DF1375">
              <w:rPr>
                <w:rFonts w:ascii="仿宋_GB2312" w:eastAsia="仿宋_GB2312" w:hAnsi="仿宋" w:cs="仿宋_GB2312" w:hint="eastAsia"/>
                <w:b/>
                <w:bCs/>
                <w:color w:val="000000"/>
                <w:sz w:val="24"/>
                <w:szCs w:val="24"/>
              </w:rPr>
              <w:t>分值</w:t>
            </w:r>
          </w:p>
        </w:tc>
        <w:tc>
          <w:tcPr>
            <w:tcW w:w="5111" w:type="dxa"/>
            <w:gridSpan w:val="2"/>
            <w:tcMar>
              <w:top w:w="15" w:type="dxa"/>
              <w:left w:w="15" w:type="dxa"/>
              <w:right w:w="15" w:type="dxa"/>
            </w:tcMar>
            <w:vAlign w:val="center"/>
          </w:tcPr>
          <w:p w:rsidR="007A0F46" w:rsidRPr="00DF1375" w:rsidRDefault="001E5C27">
            <w:pPr>
              <w:autoSpaceDN w:val="0"/>
              <w:spacing w:line="440" w:lineRule="exact"/>
              <w:jc w:val="center"/>
              <w:textAlignment w:val="center"/>
              <w:rPr>
                <w:rFonts w:ascii="仿宋_GB2312" w:eastAsia="仿宋_GB2312" w:hAnsi="仿宋" w:cs="仿宋_GB2312"/>
                <w:b/>
                <w:bCs/>
                <w:color w:val="000000"/>
                <w:sz w:val="24"/>
                <w:szCs w:val="24"/>
              </w:rPr>
            </w:pPr>
            <w:r w:rsidRPr="00DF1375">
              <w:rPr>
                <w:rFonts w:ascii="仿宋_GB2312" w:eastAsia="仿宋_GB2312" w:hAnsi="仿宋" w:cs="仿宋_GB2312" w:hint="eastAsia"/>
                <w:b/>
                <w:bCs/>
                <w:color w:val="000000"/>
                <w:sz w:val="24"/>
                <w:szCs w:val="24"/>
              </w:rPr>
              <w:t>评分标准</w:t>
            </w:r>
          </w:p>
        </w:tc>
        <w:tc>
          <w:tcPr>
            <w:tcW w:w="811" w:type="dxa"/>
            <w:vAlign w:val="center"/>
          </w:tcPr>
          <w:p w:rsidR="007A0F46" w:rsidRPr="00DF1375" w:rsidRDefault="001E5C27">
            <w:pPr>
              <w:autoSpaceDN w:val="0"/>
              <w:spacing w:line="440" w:lineRule="exact"/>
              <w:jc w:val="center"/>
              <w:textAlignment w:val="center"/>
              <w:rPr>
                <w:rFonts w:ascii="仿宋_GB2312" w:eastAsia="仿宋_GB2312" w:hAnsi="仿宋" w:cs="仿宋_GB2312"/>
                <w:b/>
                <w:bCs/>
                <w:color w:val="000000"/>
                <w:sz w:val="24"/>
                <w:szCs w:val="24"/>
              </w:rPr>
            </w:pPr>
            <w:r w:rsidRPr="00DF1375">
              <w:rPr>
                <w:rFonts w:ascii="仿宋_GB2312" w:eastAsia="仿宋_GB2312" w:hAnsi="仿宋" w:cs="仿宋_GB2312" w:hint="eastAsia"/>
                <w:b/>
                <w:bCs/>
                <w:color w:val="000000"/>
                <w:sz w:val="24"/>
                <w:szCs w:val="24"/>
              </w:rPr>
              <w:t>得分</w:t>
            </w:r>
          </w:p>
        </w:tc>
        <w:tc>
          <w:tcPr>
            <w:tcW w:w="2336" w:type="dxa"/>
            <w:tcMar>
              <w:top w:w="15" w:type="dxa"/>
              <w:left w:w="15" w:type="dxa"/>
              <w:right w:w="15" w:type="dxa"/>
            </w:tcMar>
            <w:vAlign w:val="center"/>
          </w:tcPr>
          <w:p w:rsidR="007A0F46" w:rsidRPr="00DF1375" w:rsidRDefault="001E5C27">
            <w:pPr>
              <w:autoSpaceDN w:val="0"/>
              <w:spacing w:line="440" w:lineRule="exact"/>
              <w:jc w:val="center"/>
              <w:textAlignment w:val="center"/>
              <w:rPr>
                <w:rFonts w:ascii="仿宋_GB2312" w:eastAsia="仿宋_GB2312" w:hAnsi="仿宋" w:cs="仿宋_GB2312"/>
                <w:b/>
                <w:bCs/>
                <w:color w:val="000000"/>
                <w:sz w:val="24"/>
                <w:szCs w:val="24"/>
              </w:rPr>
            </w:pPr>
            <w:r w:rsidRPr="00DF1375">
              <w:rPr>
                <w:rFonts w:ascii="仿宋_GB2312" w:eastAsia="仿宋_GB2312" w:hAnsi="仿宋" w:cs="仿宋_GB2312" w:hint="eastAsia"/>
                <w:b/>
                <w:bCs/>
                <w:color w:val="000000"/>
                <w:sz w:val="24"/>
                <w:szCs w:val="24"/>
              </w:rPr>
              <w:t>评分依据</w:t>
            </w:r>
          </w:p>
        </w:tc>
      </w:tr>
      <w:tr w:rsidR="007A0F46" w:rsidRPr="00D65402" w:rsidTr="00DF1375">
        <w:tblPrEx>
          <w:tblCellMar>
            <w:left w:w="0" w:type="dxa"/>
            <w:right w:w="0" w:type="dxa"/>
          </w:tblCellMar>
        </w:tblPrEx>
        <w:trPr>
          <w:trHeight w:val="604"/>
          <w:jc w:val="center"/>
        </w:trPr>
        <w:tc>
          <w:tcPr>
            <w:tcW w:w="1451" w:type="dxa"/>
            <w:vMerge w:val="restart"/>
            <w:tcMar>
              <w:top w:w="15" w:type="dxa"/>
              <w:left w:w="15" w:type="dxa"/>
              <w:right w:w="15" w:type="dxa"/>
            </w:tcMar>
            <w:vAlign w:val="center"/>
          </w:tcPr>
          <w:p w:rsidR="007A0F46" w:rsidRPr="00DF1375" w:rsidRDefault="001E5C27">
            <w:pPr>
              <w:autoSpaceDN w:val="0"/>
              <w:spacing w:line="440" w:lineRule="exact"/>
              <w:jc w:val="center"/>
              <w:textAlignment w:val="center"/>
              <w:rPr>
                <w:rFonts w:ascii="仿宋_GB2312" w:eastAsia="仿宋_GB2312" w:hAnsi="仿宋" w:cs="仿宋_GB2312"/>
                <w:b/>
                <w:bCs/>
                <w:color w:val="000000"/>
                <w:sz w:val="24"/>
                <w:szCs w:val="24"/>
              </w:rPr>
            </w:pPr>
            <w:r w:rsidRPr="00DF1375">
              <w:rPr>
                <w:rFonts w:ascii="仿宋_GB2312" w:eastAsia="仿宋_GB2312" w:hAnsi="仿宋" w:cs="仿宋_GB2312" w:hint="eastAsia"/>
                <w:b/>
                <w:bCs/>
                <w:color w:val="000000"/>
                <w:sz w:val="24"/>
                <w:szCs w:val="24"/>
              </w:rPr>
              <w:t>项目必要性</w:t>
            </w:r>
          </w:p>
        </w:tc>
        <w:tc>
          <w:tcPr>
            <w:tcW w:w="621" w:type="dxa"/>
            <w:vMerge w:val="restart"/>
            <w:tcMar>
              <w:top w:w="15" w:type="dxa"/>
              <w:left w:w="15" w:type="dxa"/>
              <w:right w:w="15" w:type="dxa"/>
            </w:tcMar>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25</w:t>
            </w:r>
          </w:p>
        </w:tc>
        <w:tc>
          <w:tcPr>
            <w:tcW w:w="3135" w:type="dxa"/>
            <w:vMerge w:val="restart"/>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项目立项依据</w:t>
            </w:r>
          </w:p>
        </w:tc>
        <w:tc>
          <w:tcPr>
            <w:tcW w:w="709" w:type="dxa"/>
            <w:vMerge w:val="restart"/>
            <w:tcMar>
              <w:top w:w="15" w:type="dxa"/>
              <w:left w:w="15" w:type="dxa"/>
              <w:right w:w="15" w:type="dxa"/>
            </w:tcMar>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5</w:t>
            </w:r>
          </w:p>
        </w:tc>
        <w:tc>
          <w:tcPr>
            <w:tcW w:w="5111" w:type="dxa"/>
            <w:gridSpan w:val="2"/>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1．列出项目依据的相关法律法规、上级的正式批复、部门领导批示的得2分，未列出的得0分；</w:t>
            </w:r>
          </w:p>
        </w:tc>
        <w:tc>
          <w:tcPr>
            <w:tcW w:w="811" w:type="dxa"/>
            <w:vAlign w:val="center"/>
          </w:tcPr>
          <w:p w:rsidR="007A0F46" w:rsidRPr="00DF1375" w:rsidRDefault="001E5C27" w:rsidP="00DF1375">
            <w:pPr>
              <w:autoSpaceDN w:val="0"/>
              <w:spacing w:line="440" w:lineRule="exact"/>
              <w:ind w:firstLineChars="150" w:firstLine="360"/>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2</w:t>
            </w:r>
          </w:p>
        </w:tc>
        <w:tc>
          <w:tcPr>
            <w:tcW w:w="2336" w:type="dxa"/>
            <w:tcMar>
              <w:top w:w="15" w:type="dxa"/>
              <w:left w:w="15" w:type="dxa"/>
              <w:right w:w="15" w:type="dxa"/>
            </w:tcMar>
            <w:vAlign w:val="center"/>
          </w:tcPr>
          <w:p w:rsidR="007A0F46" w:rsidRPr="00D65402" w:rsidRDefault="001E5C27" w:rsidP="00F914EC">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贯彻落实《关于印发&lt;鹤山市粮食风险基金管理暂行办法&gt;的通知》（</w:t>
            </w:r>
            <w:proofErr w:type="gramStart"/>
            <w:r w:rsidRPr="00DF1375">
              <w:rPr>
                <w:rFonts w:ascii="仿宋_GB2312" w:eastAsia="仿宋_GB2312" w:hAnsi="仿宋" w:cs="仿宋_GB2312" w:hint="eastAsia"/>
                <w:color w:val="000000"/>
                <w:szCs w:val="24"/>
              </w:rPr>
              <w:t>鹤粮〔2016〕</w:t>
            </w:r>
            <w:proofErr w:type="gramEnd"/>
            <w:r w:rsidRPr="00DF1375">
              <w:rPr>
                <w:rFonts w:ascii="仿宋_GB2312" w:eastAsia="仿宋_GB2312" w:hAnsi="仿宋" w:cs="仿宋_GB2312" w:hint="eastAsia"/>
                <w:color w:val="000000"/>
                <w:szCs w:val="24"/>
              </w:rPr>
              <w:t>32号）、《关于印发鹤山市储备粮油储备工作的通知》（鹤府办〔2013〕39号）和《关于下达2017年度地方储备粮油轮换计划的通知》（</w:t>
            </w:r>
            <w:proofErr w:type="gramStart"/>
            <w:r w:rsidRPr="00DF1375">
              <w:rPr>
                <w:rFonts w:ascii="仿宋_GB2312" w:eastAsia="仿宋_GB2312" w:hAnsi="仿宋" w:cs="仿宋_GB2312" w:hint="eastAsia"/>
                <w:color w:val="000000"/>
                <w:szCs w:val="24"/>
              </w:rPr>
              <w:t>鹤粮【2017】</w:t>
            </w:r>
            <w:proofErr w:type="gramEnd"/>
            <w:r w:rsidRPr="00DF1375">
              <w:rPr>
                <w:rFonts w:ascii="仿宋_GB2312" w:eastAsia="仿宋_GB2312" w:hAnsi="仿宋" w:cs="仿宋_GB2312" w:hint="eastAsia"/>
                <w:color w:val="000000"/>
                <w:szCs w:val="24"/>
              </w:rPr>
              <w:t>1号）文件精神。</w:t>
            </w:r>
          </w:p>
        </w:tc>
      </w:tr>
      <w:tr w:rsidR="007A0F46" w:rsidRPr="00D65402" w:rsidTr="00DF1375">
        <w:tblPrEx>
          <w:tblCellMar>
            <w:left w:w="0" w:type="dxa"/>
            <w:right w:w="0" w:type="dxa"/>
          </w:tblCellMar>
        </w:tblPrEx>
        <w:trPr>
          <w:trHeight w:val="408"/>
          <w:jc w:val="center"/>
        </w:trPr>
        <w:tc>
          <w:tcPr>
            <w:tcW w:w="1451" w:type="dxa"/>
            <w:vMerge/>
            <w:tcMar>
              <w:top w:w="15" w:type="dxa"/>
              <w:left w:w="15" w:type="dxa"/>
              <w:right w:w="15" w:type="dxa"/>
            </w:tcMar>
            <w:vAlign w:val="center"/>
          </w:tcPr>
          <w:p w:rsidR="007A0F46" w:rsidRPr="00DF1375" w:rsidRDefault="007A0F46">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7A0F46" w:rsidRPr="00DF1375" w:rsidRDefault="007A0F46">
            <w:pPr>
              <w:autoSpaceDN w:val="0"/>
              <w:spacing w:line="440" w:lineRule="exact"/>
              <w:rPr>
                <w:rFonts w:ascii="仿宋_GB2312" w:eastAsia="仿宋_GB2312" w:hAnsi="仿宋" w:cs="仿宋_GB2312"/>
                <w:color w:val="000000"/>
                <w:sz w:val="24"/>
                <w:szCs w:val="24"/>
              </w:rPr>
            </w:pPr>
          </w:p>
        </w:tc>
        <w:tc>
          <w:tcPr>
            <w:tcW w:w="3135" w:type="dxa"/>
            <w:vMerge/>
            <w:tcMar>
              <w:top w:w="15" w:type="dxa"/>
              <w:left w:w="15" w:type="dxa"/>
              <w:right w:w="15" w:type="dxa"/>
            </w:tcMar>
            <w:vAlign w:val="center"/>
          </w:tcPr>
          <w:p w:rsidR="007A0F46" w:rsidRPr="00DF1375" w:rsidRDefault="007A0F46" w:rsidP="000F707F">
            <w:pPr>
              <w:spacing w:beforeLines="20" w:before="62" w:afterLines="20" w:after="62"/>
              <w:rPr>
                <w:rFonts w:ascii="仿宋_GB2312" w:eastAsia="仿宋_GB2312" w:hAnsi="仿宋" w:cs="仿宋_GB2312"/>
                <w:color w:val="000000"/>
                <w:sz w:val="24"/>
                <w:szCs w:val="24"/>
              </w:rPr>
            </w:pPr>
          </w:p>
        </w:tc>
        <w:tc>
          <w:tcPr>
            <w:tcW w:w="709" w:type="dxa"/>
            <w:vMerge/>
            <w:tcMar>
              <w:top w:w="15" w:type="dxa"/>
              <w:left w:w="15" w:type="dxa"/>
              <w:right w:w="15" w:type="dxa"/>
            </w:tcMar>
            <w:vAlign w:val="center"/>
          </w:tcPr>
          <w:p w:rsidR="007A0F46" w:rsidRPr="00DF1375" w:rsidRDefault="007A0F46">
            <w:pPr>
              <w:spacing w:line="440" w:lineRule="exact"/>
              <w:rPr>
                <w:rFonts w:ascii="仿宋_GB2312" w:eastAsia="仿宋_GB2312" w:hAnsi="仿宋" w:cs="仿宋_GB2312"/>
                <w:color w:val="000000"/>
                <w:sz w:val="24"/>
                <w:szCs w:val="24"/>
              </w:rPr>
            </w:pPr>
          </w:p>
        </w:tc>
        <w:tc>
          <w:tcPr>
            <w:tcW w:w="5111" w:type="dxa"/>
            <w:gridSpan w:val="2"/>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2．列出文件名称、文号，引用具体条款的得1分，未列</w:t>
            </w:r>
            <w:r w:rsidRPr="00DF1375">
              <w:rPr>
                <w:rFonts w:ascii="仿宋_GB2312" w:eastAsia="仿宋_GB2312" w:hAnsi="仿宋" w:cs="仿宋_GB2312" w:hint="eastAsia"/>
                <w:color w:val="000000"/>
                <w:szCs w:val="24"/>
              </w:rPr>
              <w:lastRenderedPageBreak/>
              <w:t>出的得0分；</w:t>
            </w:r>
          </w:p>
        </w:tc>
        <w:tc>
          <w:tcPr>
            <w:tcW w:w="811" w:type="dxa"/>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lastRenderedPageBreak/>
              <w:t>1</w:t>
            </w:r>
          </w:p>
        </w:tc>
        <w:tc>
          <w:tcPr>
            <w:tcW w:w="2336" w:type="dxa"/>
            <w:tcMar>
              <w:top w:w="15" w:type="dxa"/>
              <w:left w:w="15" w:type="dxa"/>
              <w:right w:w="15" w:type="dxa"/>
            </w:tcMar>
            <w:vAlign w:val="center"/>
          </w:tcPr>
          <w:p w:rsidR="007A0F46" w:rsidRPr="00D65402" w:rsidRDefault="001E5C27" w:rsidP="00DF1375">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列出项目立项依据的文</w:t>
            </w:r>
            <w:r w:rsidRPr="00DF1375">
              <w:rPr>
                <w:rFonts w:ascii="仿宋_GB2312" w:eastAsia="仿宋_GB2312" w:hAnsi="仿宋" w:cs="仿宋_GB2312" w:hint="eastAsia"/>
                <w:color w:val="000000"/>
                <w:szCs w:val="24"/>
              </w:rPr>
              <w:lastRenderedPageBreak/>
              <w:t>件名称、文号，未列出具体条款</w:t>
            </w:r>
          </w:p>
        </w:tc>
      </w:tr>
      <w:tr w:rsidR="007A0F46" w:rsidRPr="00D65402" w:rsidTr="00DF1375">
        <w:tblPrEx>
          <w:tblCellMar>
            <w:left w:w="0" w:type="dxa"/>
            <w:right w:w="0" w:type="dxa"/>
          </w:tblCellMar>
        </w:tblPrEx>
        <w:trPr>
          <w:trHeight w:val="408"/>
          <w:jc w:val="center"/>
        </w:trPr>
        <w:tc>
          <w:tcPr>
            <w:tcW w:w="1451" w:type="dxa"/>
            <w:vMerge/>
            <w:tcMar>
              <w:top w:w="15" w:type="dxa"/>
              <w:left w:w="15" w:type="dxa"/>
              <w:right w:w="15" w:type="dxa"/>
            </w:tcMar>
            <w:vAlign w:val="center"/>
          </w:tcPr>
          <w:p w:rsidR="007A0F46" w:rsidRPr="00DF1375" w:rsidRDefault="007A0F46">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7A0F46" w:rsidRPr="00DF1375" w:rsidRDefault="007A0F46">
            <w:pPr>
              <w:autoSpaceDN w:val="0"/>
              <w:spacing w:line="440" w:lineRule="exact"/>
              <w:rPr>
                <w:rFonts w:ascii="仿宋_GB2312" w:eastAsia="仿宋_GB2312" w:hAnsi="仿宋" w:cs="仿宋_GB2312"/>
                <w:color w:val="000000"/>
                <w:sz w:val="24"/>
                <w:szCs w:val="24"/>
              </w:rPr>
            </w:pPr>
          </w:p>
        </w:tc>
        <w:tc>
          <w:tcPr>
            <w:tcW w:w="3135" w:type="dxa"/>
            <w:vMerge/>
            <w:tcMar>
              <w:top w:w="15" w:type="dxa"/>
              <w:left w:w="15" w:type="dxa"/>
              <w:right w:w="15" w:type="dxa"/>
            </w:tcMar>
            <w:vAlign w:val="center"/>
          </w:tcPr>
          <w:p w:rsidR="007A0F46" w:rsidRPr="00DF1375" w:rsidRDefault="007A0F46" w:rsidP="000F707F">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709" w:type="dxa"/>
            <w:vMerge/>
            <w:tcMar>
              <w:top w:w="15" w:type="dxa"/>
              <w:left w:w="15" w:type="dxa"/>
              <w:right w:w="15" w:type="dxa"/>
            </w:tcMar>
            <w:vAlign w:val="center"/>
          </w:tcPr>
          <w:p w:rsidR="007A0F46" w:rsidRPr="00DF1375" w:rsidRDefault="007A0F46">
            <w:pPr>
              <w:autoSpaceDN w:val="0"/>
              <w:spacing w:line="440" w:lineRule="exact"/>
              <w:jc w:val="left"/>
              <w:textAlignment w:val="center"/>
              <w:rPr>
                <w:rFonts w:ascii="仿宋_GB2312" w:eastAsia="仿宋_GB2312" w:hAnsi="仿宋" w:cs="仿宋_GB2312"/>
                <w:color w:val="000000"/>
                <w:sz w:val="24"/>
                <w:szCs w:val="24"/>
              </w:rPr>
            </w:pPr>
          </w:p>
        </w:tc>
        <w:tc>
          <w:tcPr>
            <w:tcW w:w="5111" w:type="dxa"/>
            <w:gridSpan w:val="2"/>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3．符合财政重点支持方向和范围的得2分，不符合的得0分。</w:t>
            </w:r>
          </w:p>
        </w:tc>
        <w:tc>
          <w:tcPr>
            <w:tcW w:w="811" w:type="dxa"/>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2</w:t>
            </w:r>
          </w:p>
        </w:tc>
        <w:tc>
          <w:tcPr>
            <w:tcW w:w="2336" w:type="dxa"/>
            <w:tcMar>
              <w:top w:w="15" w:type="dxa"/>
              <w:left w:w="15" w:type="dxa"/>
              <w:right w:w="15" w:type="dxa"/>
            </w:tcMar>
            <w:vAlign w:val="center"/>
          </w:tcPr>
          <w:p w:rsidR="007A0F46" w:rsidRPr="00D65402" w:rsidRDefault="001E5C27" w:rsidP="00DF1375">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《关于印发&lt;鹤山市粮食风险基金管理暂行办法&gt;的通知》（</w:t>
            </w:r>
            <w:proofErr w:type="gramStart"/>
            <w:r w:rsidRPr="00DF1375">
              <w:rPr>
                <w:rFonts w:ascii="仿宋_GB2312" w:eastAsia="仿宋_GB2312" w:hAnsi="仿宋" w:cs="仿宋_GB2312" w:hint="eastAsia"/>
                <w:color w:val="000000"/>
                <w:szCs w:val="24"/>
              </w:rPr>
              <w:t>鹤粮〔2016〕</w:t>
            </w:r>
            <w:proofErr w:type="gramEnd"/>
            <w:r w:rsidRPr="00DF1375">
              <w:rPr>
                <w:rFonts w:ascii="仿宋_GB2312" w:eastAsia="仿宋_GB2312" w:hAnsi="仿宋" w:cs="仿宋_GB2312" w:hint="eastAsia"/>
                <w:color w:val="000000"/>
                <w:szCs w:val="24"/>
              </w:rPr>
              <w:t>32号）明确了财政重点支持的方向和范围。</w:t>
            </w:r>
          </w:p>
        </w:tc>
      </w:tr>
      <w:tr w:rsidR="007A0F46" w:rsidRPr="00D65402" w:rsidTr="00DF1375">
        <w:tblPrEx>
          <w:tblCellMar>
            <w:left w:w="0" w:type="dxa"/>
            <w:right w:w="0" w:type="dxa"/>
          </w:tblCellMar>
        </w:tblPrEx>
        <w:trPr>
          <w:trHeight w:val="408"/>
          <w:jc w:val="center"/>
        </w:trPr>
        <w:tc>
          <w:tcPr>
            <w:tcW w:w="1451" w:type="dxa"/>
            <w:vMerge/>
            <w:tcMar>
              <w:top w:w="15" w:type="dxa"/>
              <w:left w:w="15" w:type="dxa"/>
              <w:right w:w="15" w:type="dxa"/>
            </w:tcMar>
            <w:vAlign w:val="center"/>
          </w:tcPr>
          <w:p w:rsidR="007A0F46" w:rsidRPr="00DF1375" w:rsidRDefault="007A0F46">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7A0F46" w:rsidRPr="00DF1375" w:rsidRDefault="007A0F46">
            <w:pPr>
              <w:autoSpaceDN w:val="0"/>
              <w:spacing w:line="440" w:lineRule="exact"/>
              <w:rPr>
                <w:rFonts w:ascii="仿宋_GB2312" w:eastAsia="仿宋_GB2312" w:hAnsi="仿宋" w:cs="仿宋_GB2312"/>
                <w:color w:val="000000"/>
                <w:sz w:val="24"/>
                <w:szCs w:val="24"/>
              </w:rPr>
            </w:pPr>
          </w:p>
        </w:tc>
        <w:tc>
          <w:tcPr>
            <w:tcW w:w="3135" w:type="dxa"/>
            <w:vMerge w:val="restart"/>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项目实施与申报单位履行职责的相关性及必要性</w:t>
            </w:r>
          </w:p>
        </w:tc>
        <w:tc>
          <w:tcPr>
            <w:tcW w:w="709" w:type="dxa"/>
            <w:vMerge w:val="restart"/>
            <w:tcMar>
              <w:top w:w="15" w:type="dxa"/>
              <w:left w:w="15" w:type="dxa"/>
              <w:right w:w="15" w:type="dxa"/>
            </w:tcMar>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5</w:t>
            </w:r>
          </w:p>
        </w:tc>
        <w:tc>
          <w:tcPr>
            <w:tcW w:w="5111" w:type="dxa"/>
            <w:gridSpan w:val="2"/>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1．说明单位职责的得2分，未说明的得0分；</w:t>
            </w:r>
          </w:p>
        </w:tc>
        <w:tc>
          <w:tcPr>
            <w:tcW w:w="811" w:type="dxa"/>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2</w:t>
            </w:r>
          </w:p>
        </w:tc>
        <w:tc>
          <w:tcPr>
            <w:tcW w:w="2336" w:type="dxa"/>
            <w:tcMar>
              <w:top w:w="15" w:type="dxa"/>
              <w:left w:w="15" w:type="dxa"/>
              <w:right w:w="15" w:type="dxa"/>
            </w:tcMar>
            <w:vAlign w:val="center"/>
          </w:tcPr>
          <w:p w:rsidR="007A0F46" w:rsidRPr="00D65402" w:rsidRDefault="001E5C27" w:rsidP="00D65402">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鹤山市《关于市粮食储备中心机构编制问题的通知》（鹤机编【2006】5号）、《关于鹤山市粮食局所属事业单位分类改革方案的批复》（鹤机编【2012】10号）明确了单位的职责范围，此项目与单位职责吻合。</w:t>
            </w:r>
          </w:p>
        </w:tc>
      </w:tr>
      <w:tr w:rsidR="007A0F46" w:rsidRPr="00D65402" w:rsidTr="00DF1375">
        <w:tblPrEx>
          <w:tblCellMar>
            <w:left w:w="0" w:type="dxa"/>
            <w:right w:w="0" w:type="dxa"/>
          </w:tblCellMar>
        </w:tblPrEx>
        <w:trPr>
          <w:trHeight w:val="800"/>
          <w:jc w:val="center"/>
        </w:trPr>
        <w:tc>
          <w:tcPr>
            <w:tcW w:w="1451" w:type="dxa"/>
            <w:vMerge/>
            <w:tcMar>
              <w:top w:w="15" w:type="dxa"/>
              <w:left w:w="15" w:type="dxa"/>
              <w:right w:w="15" w:type="dxa"/>
            </w:tcMar>
            <w:vAlign w:val="center"/>
          </w:tcPr>
          <w:p w:rsidR="007A0F46" w:rsidRPr="00DF1375" w:rsidRDefault="007A0F46">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7A0F46" w:rsidRPr="00DF1375" w:rsidRDefault="007A0F46">
            <w:pPr>
              <w:autoSpaceDN w:val="0"/>
              <w:spacing w:line="440" w:lineRule="exact"/>
              <w:rPr>
                <w:rFonts w:ascii="仿宋_GB2312" w:eastAsia="仿宋_GB2312" w:hAnsi="仿宋" w:cs="仿宋_GB2312"/>
                <w:color w:val="000000"/>
                <w:sz w:val="24"/>
                <w:szCs w:val="24"/>
              </w:rPr>
            </w:pPr>
          </w:p>
        </w:tc>
        <w:tc>
          <w:tcPr>
            <w:tcW w:w="3135" w:type="dxa"/>
            <w:vMerge/>
            <w:tcMar>
              <w:top w:w="15" w:type="dxa"/>
              <w:left w:w="15" w:type="dxa"/>
              <w:right w:w="15" w:type="dxa"/>
            </w:tcMar>
            <w:vAlign w:val="center"/>
          </w:tcPr>
          <w:p w:rsidR="007A0F46" w:rsidRPr="00DF1375" w:rsidRDefault="007A0F46" w:rsidP="000F707F">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709" w:type="dxa"/>
            <w:vMerge/>
            <w:tcMar>
              <w:top w:w="15" w:type="dxa"/>
              <w:left w:w="15" w:type="dxa"/>
              <w:right w:w="15" w:type="dxa"/>
            </w:tcMar>
            <w:vAlign w:val="center"/>
          </w:tcPr>
          <w:p w:rsidR="007A0F46" w:rsidRPr="00DF1375" w:rsidRDefault="007A0F46">
            <w:pPr>
              <w:autoSpaceDN w:val="0"/>
              <w:spacing w:line="440" w:lineRule="exact"/>
              <w:jc w:val="left"/>
              <w:textAlignment w:val="center"/>
              <w:rPr>
                <w:rFonts w:ascii="仿宋_GB2312" w:eastAsia="仿宋_GB2312" w:hAnsi="仿宋" w:cs="仿宋_GB2312"/>
                <w:color w:val="000000"/>
                <w:sz w:val="24"/>
                <w:szCs w:val="24"/>
              </w:rPr>
            </w:pPr>
          </w:p>
        </w:tc>
        <w:tc>
          <w:tcPr>
            <w:tcW w:w="5111" w:type="dxa"/>
            <w:gridSpan w:val="2"/>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2．项目对单位履职需要相关性强且十分必要的得3分，相关性较强且有必要的得1分，相关性和必要性一般的得0分。</w:t>
            </w:r>
          </w:p>
        </w:tc>
        <w:tc>
          <w:tcPr>
            <w:tcW w:w="811" w:type="dxa"/>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3</w:t>
            </w:r>
          </w:p>
        </w:tc>
        <w:tc>
          <w:tcPr>
            <w:tcW w:w="2336" w:type="dxa"/>
            <w:tcMar>
              <w:top w:w="15" w:type="dxa"/>
              <w:left w:w="15" w:type="dxa"/>
              <w:right w:w="15" w:type="dxa"/>
            </w:tcMar>
            <w:vAlign w:val="center"/>
          </w:tcPr>
          <w:p w:rsidR="007A0F46" w:rsidRPr="00D65402" w:rsidRDefault="001E5C27" w:rsidP="00D65402">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此项目在项目单位的职责范围之内，相关性强而且十分必要。</w:t>
            </w:r>
          </w:p>
        </w:tc>
      </w:tr>
      <w:tr w:rsidR="007A0F46" w:rsidRPr="00D65402" w:rsidTr="00DF1375">
        <w:tblPrEx>
          <w:tblCellMar>
            <w:left w:w="0" w:type="dxa"/>
            <w:right w:w="0" w:type="dxa"/>
          </w:tblCellMar>
        </w:tblPrEx>
        <w:trPr>
          <w:trHeight w:val="408"/>
          <w:jc w:val="center"/>
        </w:trPr>
        <w:tc>
          <w:tcPr>
            <w:tcW w:w="1451" w:type="dxa"/>
            <w:vMerge/>
            <w:tcMar>
              <w:top w:w="15" w:type="dxa"/>
              <w:left w:w="15" w:type="dxa"/>
              <w:right w:w="15" w:type="dxa"/>
            </w:tcMar>
            <w:vAlign w:val="center"/>
          </w:tcPr>
          <w:p w:rsidR="007A0F46" w:rsidRPr="00DF1375" w:rsidRDefault="007A0F46">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7A0F46" w:rsidRPr="00DF1375" w:rsidRDefault="007A0F46">
            <w:pPr>
              <w:autoSpaceDN w:val="0"/>
              <w:spacing w:line="440" w:lineRule="exact"/>
              <w:rPr>
                <w:rFonts w:ascii="仿宋_GB2312" w:eastAsia="仿宋_GB2312" w:hAnsi="仿宋" w:cs="仿宋_GB2312"/>
                <w:color w:val="000000"/>
                <w:sz w:val="24"/>
                <w:szCs w:val="24"/>
              </w:rPr>
            </w:pPr>
          </w:p>
        </w:tc>
        <w:tc>
          <w:tcPr>
            <w:tcW w:w="3135" w:type="dxa"/>
            <w:vMerge w:val="restart"/>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项目的重要性和紧迫性</w:t>
            </w:r>
          </w:p>
        </w:tc>
        <w:tc>
          <w:tcPr>
            <w:tcW w:w="709" w:type="dxa"/>
            <w:vMerge w:val="restart"/>
            <w:tcMar>
              <w:top w:w="15" w:type="dxa"/>
              <w:left w:w="15" w:type="dxa"/>
              <w:right w:w="15" w:type="dxa"/>
            </w:tcMar>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15</w:t>
            </w:r>
          </w:p>
        </w:tc>
        <w:tc>
          <w:tcPr>
            <w:tcW w:w="5111" w:type="dxa"/>
            <w:gridSpan w:val="2"/>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1．说明项目的紧迫性得3分，未说明的得0分；</w:t>
            </w:r>
          </w:p>
        </w:tc>
        <w:tc>
          <w:tcPr>
            <w:tcW w:w="811" w:type="dxa"/>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3</w:t>
            </w:r>
          </w:p>
        </w:tc>
        <w:tc>
          <w:tcPr>
            <w:tcW w:w="2336" w:type="dxa"/>
            <w:tcMar>
              <w:top w:w="15" w:type="dxa"/>
              <w:left w:w="15" w:type="dxa"/>
              <w:right w:w="15" w:type="dxa"/>
            </w:tcMar>
            <w:vAlign w:val="center"/>
          </w:tcPr>
          <w:p w:rsidR="007A0F46" w:rsidRPr="00D65402" w:rsidRDefault="001E5C27" w:rsidP="00D65402">
            <w:pPr>
              <w:autoSpaceDN w:val="0"/>
              <w:spacing w:beforeLines="20" w:before="62" w:afterLines="20" w:after="62"/>
              <w:jc w:val="left"/>
              <w:textAlignment w:val="center"/>
              <w:rPr>
                <w:rFonts w:ascii="仿宋_GB2312" w:eastAsia="仿宋_GB2312" w:hAnsi="仿宋" w:cs="仿宋_GB2312"/>
                <w:color w:val="000000"/>
                <w:szCs w:val="24"/>
              </w:rPr>
            </w:pPr>
            <w:r w:rsidRPr="00D65402">
              <w:rPr>
                <w:rFonts w:ascii="仿宋_GB2312" w:eastAsia="仿宋_GB2312" w:hAnsi="仿宋" w:cs="仿宋_GB2312" w:hint="eastAsia"/>
                <w:color w:val="000000"/>
                <w:szCs w:val="24"/>
              </w:rPr>
              <w:t>此项目是持续性项目，储备粮油是政府实施宏观调控，保障军需民食、确保粮食安全的重要战略物资。实施此项目，对贯</w:t>
            </w:r>
            <w:r w:rsidRPr="00D65402">
              <w:rPr>
                <w:rFonts w:ascii="仿宋_GB2312" w:eastAsia="仿宋_GB2312" w:hAnsi="仿宋" w:cs="仿宋_GB2312" w:hint="eastAsia"/>
                <w:color w:val="000000"/>
                <w:szCs w:val="24"/>
              </w:rPr>
              <w:lastRenderedPageBreak/>
              <w:t>彻国家粮食安全战略十分重要和紧迫。</w:t>
            </w:r>
          </w:p>
        </w:tc>
      </w:tr>
      <w:tr w:rsidR="007A0F46" w:rsidRPr="00D65402" w:rsidTr="00DF1375">
        <w:tblPrEx>
          <w:tblCellMar>
            <w:left w:w="0" w:type="dxa"/>
            <w:right w:w="0" w:type="dxa"/>
          </w:tblCellMar>
        </w:tblPrEx>
        <w:trPr>
          <w:trHeight w:val="800"/>
          <w:jc w:val="center"/>
        </w:trPr>
        <w:tc>
          <w:tcPr>
            <w:tcW w:w="1451" w:type="dxa"/>
            <w:vMerge/>
            <w:tcMar>
              <w:top w:w="15" w:type="dxa"/>
              <w:left w:w="15" w:type="dxa"/>
              <w:right w:w="15" w:type="dxa"/>
            </w:tcMar>
            <w:vAlign w:val="center"/>
          </w:tcPr>
          <w:p w:rsidR="007A0F46" w:rsidRPr="00DF1375" w:rsidRDefault="007A0F46">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7A0F46" w:rsidRPr="00DF1375" w:rsidRDefault="007A0F46">
            <w:pPr>
              <w:autoSpaceDN w:val="0"/>
              <w:spacing w:line="440" w:lineRule="exact"/>
              <w:rPr>
                <w:rFonts w:ascii="仿宋_GB2312" w:eastAsia="仿宋_GB2312" w:hAnsi="仿宋" w:cs="仿宋_GB2312"/>
                <w:color w:val="000000"/>
                <w:sz w:val="24"/>
                <w:szCs w:val="24"/>
              </w:rPr>
            </w:pPr>
          </w:p>
        </w:tc>
        <w:tc>
          <w:tcPr>
            <w:tcW w:w="3135" w:type="dxa"/>
            <w:vMerge/>
            <w:tcMar>
              <w:top w:w="15" w:type="dxa"/>
              <w:left w:w="15" w:type="dxa"/>
              <w:right w:w="15" w:type="dxa"/>
            </w:tcMar>
            <w:vAlign w:val="center"/>
          </w:tcPr>
          <w:p w:rsidR="007A0F46" w:rsidRPr="00DF1375" w:rsidRDefault="007A0F46" w:rsidP="000F707F">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709" w:type="dxa"/>
            <w:vMerge/>
            <w:tcMar>
              <w:top w:w="15" w:type="dxa"/>
              <w:left w:w="15" w:type="dxa"/>
              <w:right w:w="15" w:type="dxa"/>
            </w:tcMar>
            <w:vAlign w:val="center"/>
          </w:tcPr>
          <w:p w:rsidR="007A0F46" w:rsidRPr="00DF1375" w:rsidRDefault="007A0F46">
            <w:pPr>
              <w:autoSpaceDN w:val="0"/>
              <w:spacing w:line="440" w:lineRule="exact"/>
              <w:jc w:val="left"/>
              <w:textAlignment w:val="center"/>
              <w:rPr>
                <w:rFonts w:ascii="仿宋_GB2312" w:eastAsia="仿宋_GB2312" w:hAnsi="仿宋" w:cs="仿宋_GB2312"/>
                <w:color w:val="000000"/>
                <w:sz w:val="24"/>
                <w:szCs w:val="24"/>
              </w:rPr>
            </w:pPr>
          </w:p>
        </w:tc>
        <w:tc>
          <w:tcPr>
            <w:tcW w:w="5111" w:type="dxa"/>
            <w:gridSpan w:val="2"/>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2．项目对促进所属单位或所负责的领域事业发展十分重要且非常紧迫的得10-12分，重要且紧迫的得7-10分，重要性和紧迫性一般的得0分。</w:t>
            </w:r>
          </w:p>
        </w:tc>
        <w:tc>
          <w:tcPr>
            <w:tcW w:w="811" w:type="dxa"/>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12</w:t>
            </w:r>
          </w:p>
        </w:tc>
        <w:tc>
          <w:tcPr>
            <w:tcW w:w="2336" w:type="dxa"/>
            <w:tcMar>
              <w:top w:w="15" w:type="dxa"/>
              <w:left w:w="15" w:type="dxa"/>
              <w:right w:w="15" w:type="dxa"/>
            </w:tcMar>
            <w:vAlign w:val="center"/>
          </w:tcPr>
          <w:p w:rsidR="007A0F46" w:rsidRPr="00D65402" w:rsidRDefault="001E5C27" w:rsidP="00D65402">
            <w:pPr>
              <w:autoSpaceDN w:val="0"/>
              <w:spacing w:beforeLines="20" w:before="62" w:afterLines="20" w:after="62"/>
              <w:jc w:val="left"/>
              <w:textAlignment w:val="center"/>
              <w:rPr>
                <w:rFonts w:ascii="仿宋_GB2312" w:eastAsia="仿宋_GB2312" w:hAnsi="仿宋" w:cs="仿宋_GB2312"/>
                <w:color w:val="000000"/>
                <w:szCs w:val="24"/>
              </w:rPr>
            </w:pPr>
            <w:r w:rsidRPr="00D65402">
              <w:rPr>
                <w:rFonts w:ascii="仿宋_GB2312" w:eastAsia="仿宋_GB2312" w:hAnsi="仿宋" w:cs="仿宋_GB2312" w:hint="eastAsia"/>
                <w:color w:val="000000"/>
                <w:szCs w:val="24"/>
              </w:rPr>
              <w:t>根据鹤山市政府下达的粮食储备规模和轮换任务，按照国家《粮油仓储管理办法》及鹤山市的实际情况，储备粮油应当在正常储存年限内进行轮换，因此项目比较迫切。</w:t>
            </w:r>
          </w:p>
        </w:tc>
      </w:tr>
      <w:tr w:rsidR="007A0F46" w:rsidRPr="00D65402" w:rsidTr="00DF1375">
        <w:tblPrEx>
          <w:tblCellMar>
            <w:left w:w="0" w:type="dxa"/>
            <w:right w:w="0" w:type="dxa"/>
          </w:tblCellMar>
        </w:tblPrEx>
        <w:trPr>
          <w:trHeight w:val="1684"/>
          <w:jc w:val="center"/>
        </w:trPr>
        <w:tc>
          <w:tcPr>
            <w:tcW w:w="1451" w:type="dxa"/>
            <w:vMerge w:val="restart"/>
            <w:tcMar>
              <w:top w:w="15" w:type="dxa"/>
              <w:left w:w="15" w:type="dxa"/>
              <w:right w:w="15" w:type="dxa"/>
            </w:tcMar>
            <w:vAlign w:val="center"/>
          </w:tcPr>
          <w:p w:rsidR="007A0F46" w:rsidRPr="00DF1375" w:rsidRDefault="001E5C27">
            <w:pPr>
              <w:autoSpaceDN w:val="0"/>
              <w:spacing w:line="440" w:lineRule="exact"/>
              <w:jc w:val="center"/>
              <w:textAlignment w:val="center"/>
              <w:rPr>
                <w:rFonts w:ascii="仿宋_GB2312" w:eastAsia="仿宋_GB2312" w:hAnsi="仿宋" w:cs="仿宋_GB2312"/>
                <w:b/>
                <w:bCs/>
                <w:color w:val="000000"/>
                <w:sz w:val="24"/>
                <w:szCs w:val="24"/>
              </w:rPr>
            </w:pPr>
            <w:r w:rsidRPr="00DF1375">
              <w:rPr>
                <w:rFonts w:ascii="仿宋_GB2312" w:eastAsia="仿宋_GB2312" w:hAnsi="仿宋" w:cs="仿宋_GB2312" w:hint="eastAsia"/>
                <w:b/>
                <w:bCs/>
                <w:color w:val="000000"/>
                <w:sz w:val="24"/>
                <w:szCs w:val="24"/>
              </w:rPr>
              <w:t>项目可行性</w:t>
            </w:r>
          </w:p>
        </w:tc>
        <w:tc>
          <w:tcPr>
            <w:tcW w:w="621" w:type="dxa"/>
            <w:vMerge w:val="restart"/>
            <w:tcMar>
              <w:top w:w="15" w:type="dxa"/>
              <w:left w:w="15" w:type="dxa"/>
              <w:right w:w="15" w:type="dxa"/>
            </w:tcMar>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15</w:t>
            </w:r>
          </w:p>
        </w:tc>
        <w:tc>
          <w:tcPr>
            <w:tcW w:w="3135" w:type="dxa"/>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是否符合相关行业标准、技术规范等</w:t>
            </w:r>
          </w:p>
        </w:tc>
        <w:tc>
          <w:tcPr>
            <w:tcW w:w="709" w:type="dxa"/>
            <w:tcMar>
              <w:top w:w="15" w:type="dxa"/>
              <w:left w:w="15" w:type="dxa"/>
              <w:right w:w="15" w:type="dxa"/>
            </w:tcMar>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3</w:t>
            </w:r>
          </w:p>
        </w:tc>
        <w:tc>
          <w:tcPr>
            <w:tcW w:w="5111" w:type="dxa"/>
            <w:gridSpan w:val="2"/>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1．非常符合得3分；</w:t>
            </w:r>
          </w:p>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2．比较符合得2分；</w:t>
            </w:r>
          </w:p>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3．一般得1分；</w:t>
            </w:r>
          </w:p>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4．不符合得0分。</w:t>
            </w:r>
          </w:p>
        </w:tc>
        <w:tc>
          <w:tcPr>
            <w:tcW w:w="811" w:type="dxa"/>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2</w:t>
            </w:r>
          </w:p>
        </w:tc>
        <w:tc>
          <w:tcPr>
            <w:tcW w:w="2336" w:type="dxa"/>
            <w:tcMar>
              <w:top w:w="15" w:type="dxa"/>
              <w:left w:w="15" w:type="dxa"/>
              <w:right w:w="15" w:type="dxa"/>
            </w:tcMar>
            <w:vAlign w:val="center"/>
          </w:tcPr>
          <w:p w:rsidR="007A0F46" w:rsidRPr="00D65402" w:rsidRDefault="001E5C27" w:rsidP="00D65402">
            <w:pPr>
              <w:autoSpaceDN w:val="0"/>
              <w:spacing w:beforeLines="20" w:before="62" w:afterLines="20" w:after="62"/>
              <w:jc w:val="left"/>
              <w:textAlignment w:val="center"/>
              <w:rPr>
                <w:rFonts w:ascii="仿宋_GB2312" w:eastAsia="仿宋_GB2312" w:hAnsi="仿宋" w:cs="仿宋_GB2312"/>
                <w:color w:val="000000"/>
                <w:szCs w:val="24"/>
              </w:rPr>
            </w:pPr>
            <w:r w:rsidRPr="00D65402">
              <w:rPr>
                <w:rFonts w:ascii="仿宋_GB2312" w:eastAsia="仿宋_GB2312" w:hAnsi="仿宋" w:cs="仿宋_GB2312" w:hint="eastAsia"/>
                <w:color w:val="000000"/>
                <w:szCs w:val="24"/>
              </w:rPr>
              <w:t>项目比较符合《关于下达2017年度地方储备粮油轮换计划的通知》（</w:t>
            </w:r>
            <w:proofErr w:type="gramStart"/>
            <w:r w:rsidRPr="00D65402">
              <w:rPr>
                <w:rFonts w:ascii="仿宋_GB2312" w:eastAsia="仿宋_GB2312" w:hAnsi="仿宋" w:cs="仿宋_GB2312" w:hint="eastAsia"/>
                <w:color w:val="000000"/>
                <w:szCs w:val="24"/>
              </w:rPr>
              <w:t>鹤粮〔2017〕</w:t>
            </w:r>
            <w:proofErr w:type="gramEnd"/>
            <w:r w:rsidRPr="00D65402">
              <w:rPr>
                <w:rFonts w:ascii="仿宋_GB2312" w:eastAsia="仿宋_GB2312" w:hAnsi="仿宋" w:cs="仿宋_GB2312" w:hint="eastAsia"/>
                <w:color w:val="000000"/>
                <w:szCs w:val="24"/>
              </w:rPr>
              <w:t>1 号）的要求。</w:t>
            </w:r>
          </w:p>
        </w:tc>
      </w:tr>
      <w:tr w:rsidR="007A0F46" w:rsidRPr="00D65402" w:rsidTr="00DF1375">
        <w:tblPrEx>
          <w:tblCellMar>
            <w:left w:w="0" w:type="dxa"/>
            <w:right w:w="0" w:type="dxa"/>
          </w:tblCellMar>
        </w:tblPrEx>
        <w:trPr>
          <w:trHeight w:val="1241"/>
          <w:jc w:val="center"/>
        </w:trPr>
        <w:tc>
          <w:tcPr>
            <w:tcW w:w="1451" w:type="dxa"/>
            <w:vMerge/>
            <w:tcMar>
              <w:top w:w="15" w:type="dxa"/>
              <w:left w:w="15" w:type="dxa"/>
              <w:right w:w="15" w:type="dxa"/>
            </w:tcMar>
            <w:vAlign w:val="center"/>
          </w:tcPr>
          <w:p w:rsidR="007A0F46" w:rsidRPr="00DF1375" w:rsidRDefault="007A0F46">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7A0F46" w:rsidRPr="00DF1375" w:rsidRDefault="007A0F46">
            <w:pPr>
              <w:autoSpaceDN w:val="0"/>
              <w:spacing w:line="440" w:lineRule="exact"/>
              <w:rPr>
                <w:rFonts w:ascii="仿宋_GB2312" w:eastAsia="仿宋_GB2312" w:hAnsi="仿宋" w:cs="仿宋_GB2312"/>
                <w:color w:val="000000"/>
                <w:sz w:val="24"/>
                <w:szCs w:val="24"/>
              </w:rPr>
            </w:pPr>
          </w:p>
        </w:tc>
        <w:tc>
          <w:tcPr>
            <w:tcW w:w="3135" w:type="dxa"/>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新增项目：是否经过调研、论证、决策</w:t>
            </w:r>
          </w:p>
        </w:tc>
        <w:tc>
          <w:tcPr>
            <w:tcW w:w="709" w:type="dxa"/>
            <w:vMerge w:val="restart"/>
            <w:tcMar>
              <w:top w:w="15" w:type="dxa"/>
              <w:left w:w="15" w:type="dxa"/>
              <w:right w:w="15" w:type="dxa"/>
            </w:tcMar>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12</w:t>
            </w:r>
          </w:p>
        </w:tc>
        <w:tc>
          <w:tcPr>
            <w:tcW w:w="5111" w:type="dxa"/>
            <w:gridSpan w:val="2"/>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1.有可行性报告且内容完整、论证充分得8分，有可</w:t>
            </w:r>
            <w:proofErr w:type="gramStart"/>
            <w:r w:rsidRPr="00DF1375">
              <w:rPr>
                <w:rFonts w:ascii="仿宋_GB2312" w:eastAsia="仿宋_GB2312" w:hAnsi="仿宋" w:cs="仿宋_GB2312" w:hint="eastAsia"/>
                <w:color w:val="000000"/>
                <w:szCs w:val="24"/>
              </w:rPr>
              <w:t>研</w:t>
            </w:r>
            <w:proofErr w:type="gramEnd"/>
            <w:r w:rsidRPr="00DF1375">
              <w:rPr>
                <w:rFonts w:ascii="仿宋_GB2312" w:eastAsia="仿宋_GB2312" w:hAnsi="仿宋" w:cs="仿宋_GB2312" w:hint="eastAsia"/>
                <w:color w:val="000000"/>
                <w:szCs w:val="24"/>
              </w:rPr>
              <w:t>报告但论证不够充分最高得5分，没有得0分。</w:t>
            </w:r>
          </w:p>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2. 有决策会议纪要得4分；没有得0分。</w:t>
            </w:r>
          </w:p>
        </w:tc>
        <w:tc>
          <w:tcPr>
            <w:tcW w:w="811" w:type="dxa"/>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w:t>
            </w:r>
          </w:p>
        </w:tc>
        <w:tc>
          <w:tcPr>
            <w:tcW w:w="2336" w:type="dxa"/>
            <w:vMerge w:val="restart"/>
            <w:tcMar>
              <w:top w:w="15" w:type="dxa"/>
              <w:left w:w="15" w:type="dxa"/>
              <w:right w:w="15" w:type="dxa"/>
            </w:tcMar>
            <w:vAlign w:val="center"/>
          </w:tcPr>
          <w:p w:rsidR="007A0F46" w:rsidRPr="00D65402" w:rsidRDefault="001E5C27" w:rsidP="00DF1375">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本项目制定了详细的实施计划，实施计划包含项目总目标、阶段目标和工作进度安排。</w:t>
            </w:r>
          </w:p>
        </w:tc>
      </w:tr>
      <w:tr w:rsidR="007A0F46" w:rsidRPr="00D65402" w:rsidTr="00DF1375">
        <w:tblPrEx>
          <w:tblCellMar>
            <w:left w:w="0" w:type="dxa"/>
            <w:right w:w="0" w:type="dxa"/>
          </w:tblCellMar>
        </w:tblPrEx>
        <w:trPr>
          <w:trHeight w:val="1131"/>
          <w:jc w:val="center"/>
        </w:trPr>
        <w:tc>
          <w:tcPr>
            <w:tcW w:w="1451" w:type="dxa"/>
            <w:vMerge/>
            <w:tcMar>
              <w:top w:w="15" w:type="dxa"/>
              <w:left w:w="15" w:type="dxa"/>
              <w:right w:w="15" w:type="dxa"/>
            </w:tcMar>
            <w:vAlign w:val="center"/>
          </w:tcPr>
          <w:p w:rsidR="007A0F46" w:rsidRPr="00DF1375" w:rsidRDefault="007A0F46">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7A0F46" w:rsidRPr="00DF1375" w:rsidRDefault="007A0F46">
            <w:pPr>
              <w:autoSpaceDN w:val="0"/>
              <w:spacing w:line="440" w:lineRule="exact"/>
              <w:rPr>
                <w:rFonts w:ascii="仿宋_GB2312" w:eastAsia="仿宋_GB2312" w:hAnsi="仿宋" w:cs="仿宋_GB2312"/>
                <w:color w:val="000000"/>
                <w:sz w:val="24"/>
                <w:szCs w:val="24"/>
              </w:rPr>
            </w:pPr>
          </w:p>
        </w:tc>
        <w:tc>
          <w:tcPr>
            <w:tcW w:w="3135" w:type="dxa"/>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常规项目：是否制定实施计划</w:t>
            </w:r>
          </w:p>
        </w:tc>
        <w:tc>
          <w:tcPr>
            <w:tcW w:w="709" w:type="dxa"/>
            <w:vMerge/>
            <w:tcMar>
              <w:top w:w="15" w:type="dxa"/>
              <w:left w:w="15" w:type="dxa"/>
              <w:right w:w="15" w:type="dxa"/>
            </w:tcMar>
            <w:vAlign w:val="center"/>
          </w:tcPr>
          <w:p w:rsidR="007A0F46" w:rsidRPr="00DF1375" w:rsidRDefault="007A0F46">
            <w:pPr>
              <w:autoSpaceDN w:val="0"/>
              <w:spacing w:line="440" w:lineRule="exact"/>
              <w:jc w:val="center"/>
              <w:textAlignment w:val="center"/>
              <w:rPr>
                <w:rFonts w:ascii="仿宋_GB2312" w:eastAsia="仿宋_GB2312" w:hAnsi="仿宋" w:cs="仿宋_GB2312"/>
                <w:color w:val="000000"/>
                <w:sz w:val="24"/>
                <w:szCs w:val="24"/>
              </w:rPr>
            </w:pPr>
          </w:p>
        </w:tc>
        <w:tc>
          <w:tcPr>
            <w:tcW w:w="5111" w:type="dxa"/>
            <w:gridSpan w:val="2"/>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实施计划包含总目标、阶段目标、本年度工作内容和技术要求、工作进度安排的得12分，计划不详尽酌情给分最高得7分，没有实施计划得0分；</w:t>
            </w:r>
          </w:p>
        </w:tc>
        <w:tc>
          <w:tcPr>
            <w:tcW w:w="811" w:type="dxa"/>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10</w:t>
            </w:r>
          </w:p>
        </w:tc>
        <w:tc>
          <w:tcPr>
            <w:tcW w:w="2336" w:type="dxa"/>
            <w:vMerge/>
            <w:tcMar>
              <w:top w:w="15" w:type="dxa"/>
              <w:left w:w="15" w:type="dxa"/>
              <w:right w:w="15" w:type="dxa"/>
            </w:tcMar>
            <w:vAlign w:val="center"/>
          </w:tcPr>
          <w:p w:rsidR="007A0F46" w:rsidRPr="00D65402" w:rsidRDefault="007A0F46" w:rsidP="00D65402">
            <w:pPr>
              <w:autoSpaceDN w:val="0"/>
              <w:spacing w:beforeLines="20" w:before="62" w:afterLines="20" w:after="62"/>
              <w:jc w:val="left"/>
              <w:textAlignment w:val="center"/>
              <w:rPr>
                <w:rFonts w:ascii="仿宋_GB2312" w:eastAsia="仿宋_GB2312" w:hAnsi="仿宋" w:cs="仿宋_GB2312"/>
                <w:color w:val="000000"/>
                <w:szCs w:val="24"/>
              </w:rPr>
            </w:pPr>
          </w:p>
        </w:tc>
      </w:tr>
      <w:tr w:rsidR="007A0F46" w:rsidRPr="00DF1375" w:rsidTr="00DF1375">
        <w:tblPrEx>
          <w:tblCellMar>
            <w:left w:w="0" w:type="dxa"/>
            <w:right w:w="0" w:type="dxa"/>
          </w:tblCellMar>
        </w:tblPrEx>
        <w:trPr>
          <w:trHeight w:val="604"/>
          <w:jc w:val="center"/>
        </w:trPr>
        <w:tc>
          <w:tcPr>
            <w:tcW w:w="1451" w:type="dxa"/>
            <w:vMerge w:val="restart"/>
            <w:tcMar>
              <w:top w:w="15" w:type="dxa"/>
              <w:left w:w="15" w:type="dxa"/>
              <w:right w:w="15" w:type="dxa"/>
            </w:tcMar>
            <w:vAlign w:val="center"/>
          </w:tcPr>
          <w:p w:rsidR="007A0F46" w:rsidRPr="00DF1375" w:rsidRDefault="001E5C27">
            <w:pPr>
              <w:autoSpaceDN w:val="0"/>
              <w:spacing w:line="440" w:lineRule="exact"/>
              <w:jc w:val="center"/>
              <w:textAlignment w:val="center"/>
              <w:rPr>
                <w:rFonts w:ascii="仿宋_GB2312" w:eastAsia="仿宋_GB2312" w:hAnsi="仿宋" w:cs="仿宋_GB2312"/>
                <w:b/>
                <w:bCs/>
                <w:color w:val="000000"/>
                <w:sz w:val="24"/>
                <w:szCs w:val="24"/>
              </w:rPr>
            </w:pPr>
            <w:r w:rsidRPr="00DF1375">
              <w:rPr>
                <w:rFonts w:ascii="仿宋_GB2312" w:eastAsia="仿宋_GB2312" w:hAnsi="仿宋" w:cs="仿宋_GB2312" w:hint="eastAsia"/>
                <w:b/>
                <w:bCs/>
                <w:color w:val="000000"/>
                <w:sz w:val="24"/>
                <w:szCs w:val="24"/>
              </w:rPr>
              <w:t>预算合理性</w:t>
            </w:r>
          </w:p>
        </w:tc>
        <w:tc>
          <w:tcPr>
            <w:tcW w:w="621" w:type="dxa"/>
            <w:vMerge w:val="restart"/>
            <w:tcMar>
              <w:top w:w="15" w:type="dxa"/>
              <w:left w:w="15" w:type="dxa"/>
              <w:right w:w="15" w:type="dxa"/>
            </w:tcMar>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20</w:t>
            </w:r>
          </w:p>
        </w:tc>
        <w:tc>
          <w:tcPr>
            <w:tcW w:w="3135" w:type="dxa"/>
            <w:vMerge w:val="restart"/>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预算明确</w:t>
            </w:r>
          </w:p>
        </w:tc>
        <w:tc>
          <w:tcPr>
            <w:tcW w:w="709" w:type="dxa"/>
            <w:vMerge w:val="restart"/>
            <w:tcMar>
              <w:top w:w="15" w:type="dxa"/>
              <w:left w:w="15" w:type="dxa"/>
              <w:right w:w="15" w:type="dxa"/>
            </w:tcMar>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10</w:t>
            </w:r>
          </w:p>
        </w:tc>
        <w:tc>
          <w:tcPr>
            <w:tcW w:w="5111" w:type="dxa"/>
            <w:gridSpan w:val="2"/>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1．每项支出内容细化到具体的工作活动和工作过程的得2分，没有得0分；</w:t>
            </w:r>
          </w:p>
        </w:tc>
        <w:tc>
          <w:tcPr>
            <w:tcW w:w="811" w:type="dxa"/>
            <w:vAlign w:val="center"/>
          </w:tcPr>
          <w:p w:rsidR="007A0F46" w:rsidRPr="00DF1375" w:rsidRDefault="001E5C27" w:rsidP="00DF1375">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2</w:t>
            </w:r>
          </w:p>
        </w:tc>
        <w:tc>
          <w:tcPr>
            <w:tcW w:w="2336" w:type="dxa"/>
            <w:tcMar>
              <w:top w:w="15" w:type="dxa"/>
              <w:left w:w="15" w:type="dxa"/>
              <w:right w:w="15" w:type="dxa"/>
            </w:tcMar>
            <w:vAlign w:val="center"/>
          </w:tcPr>
          <w:p w:rsidR="007A0F46" w:rsidRPr="00DF1375" w:rsidRDefault="001E5C27" w:rsidP="00DF1375">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项目单位提供的《预算绩效申报表》对项目支出的每项内容及其金额有清</w:t>
            </w:r>
            <w:r w:rsidRPr="00DF1375">
              <w:rPr>
                <w:rFonts w:ascii="仿宋_GB2312" w:eastAsia="仿宋_GB2312" w:hAnsi="仿宋" w:cs="仿宋_GB2312" w:hint="eastAsia"/>
                <w:color w:val="000000"/>
                <w:szCs w:val="24"/>
              </w:rPr>
              <w:lastRenderedPageBreak/>
              <w:t>楚的列示，并介绍了具体的工作活动及工作过程。</w:t>
            </w:r>
          </w:p>
        </w:tc>
      </w:tr>
      <w:tr w:rsidR="007A0F46" w:rsidRPr="00DF1375" w:rsidTr="00DF1375">
        <w:tblPrEx>
          <w:tblCellMar>
            <w:left w:w="0" w:type="dxa"/>
            <w:right w:w="0" w:type="dxa"/>
          </w:tblCellMar>
        </w:tblPrEx>
        <w:trPr>
          <w:trHeight w:val="408"/>
          <w:jc w:val="center"/>
        </w:trPr>
        <w:tc>
          <w:tcPr>
            <w:tcW w:w="1451" w:type="dxa"/>
            <w:vMerge/>
            <w:tcMar>
              <w:top w:w="15" w:type="dxa"/>
              <w:left w:w="15" w:type="dxa"/>
              <w:right w:w="15" w:type="dxa"/>
            </w:tcMar>
            <w:vAlign w:val="center"/>
          </w:tcPr>
          <w:p w:rsidR="007A0F46" w:rsidRPr="00DF1375" w:rsidRDefault="007A0F46">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7A0F46" w:rsidRPr="00DF1375" w:rsidRDefault="007A0F46">
            <w:pPr>
              <w:autoSpaceDN w:val="0"/>
              <w:spacing w:line="440" w:lineRule="exact"/>
              <w:rPr>
                <w:rFonts w:ascii="仿宋_GB2312" w:eastAsia="仿宋_GB2312" w:hAnsi="仿宋" w:cs="仿宋_GB2312"/>
                <w:color w:val="000000"/>
                <w:sz w:val="24"/>
                <w:szCs w:val="24"/>
              </w:rPr>
            </w:pPr>
          </w:p>
        </w:tc>
        <w:tc>
          <w:tcPr>
            <w:tcW w:w="3135" w:type="dxa"/>
            <w:vMerge/>
            <w:tcMar>
              <w:top w:w="15" w:type="dxa"/>
              <w:left w:w="15" w:type="dxa"/>
              <w:right w:w="15" w:type="dxa"/>
            </w:tcMar>
            <w:vAlign w:val="center"/>
          </w:tcPr>
          <w:p w:rsidR="007A0F46" w:rsidRPr="00DF1375" w:rsidRDefault="007A0F46" w:rsidP="000F707F">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709" w:type="dxa"/>
            <w:vMerge/>
            <w:tcMar>
              <w:top w:w="15" w:type="dxa"/>
              <w:left w:w="15" w:type="dxa"/>
              <w:right w:w="15" w:type="dxa"/>
            </w:tcMar>
            <w:vAlign w:val="center"/>
          </w:tcPr>
          <w:p w:rsidR="007A0F46" w:rsidRPr="00DF1375" w:rsidRDefault="007A0F46">
            <w:pPr>
              <w:autoSpaceDN w:val="0"/>
              <w:spacing w:line="440" w:lineRule="exact"/>
              <w:jc w:val="left"/>
              <w:textAlignment w:val="center"/>
              <w:rPr>
                <w:rFonts w:ascii="仿宋_GB2312" w:eastAsia="仿宋_GB2312" w:hAnsi="仿宋" w:cs="仿宋_GB2312"/>
                <w:color w:val="000000"/>
                <w:sz w:val="24"/>
                <w:szCs w:val="24"/>
              </w:rPr>
            </w:pPr>
          </w:p>
        </w:tc>
        <w:tc>
          <w:tcPr>
            <w:tcW w:w="5111" w:type="dxa"/>
            <w:gridSpan w:val="2"/>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2．每项工作内容有对应的经费数额得2分，没有得0分；</w:t>
            </w:r>
          </w:p>
        </w:tc>
        <w:tc>
          <w:tcPr>
            <w:tcW w:w="811" w:type="dxa"/>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2</w:t>
            </w:r>
          </w:p>
        </w:tc>
        <w:tc>
          <w:tcPr>
            <w:tcW w:w="2336" w:type="dxa"/>
            <w:tcMar>
              <w:top w:w="15" w:type="dxa"/>
              <w:left w:w="15" w:type="dxa"/>
              <w:right w:w="15" w:type="dxa"/>
            </w:tcMar>
            <w:vAlign w:val="center"/>
          </w:tcPr>
          <w:p w:rsidR="007A0F46" w:rsidRPr="00DF1375" w:rsidRDefault="001E5C27" w:rsidP="00D65402">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《预算绩效申报表》中的每项工作内容均有对应的经费金额。</w:t>
            </w:r>
          </w:p>
        </w:tc>
      </w:tr>
      <w:tr w:rsidR="007A0F46" w:rsidRPr="00DF1375" w:rsidTr="00DF1375">
        <w:tblPrEx>
          <w:tblCellMar>
            <w:left w:w="0" w:type="dxa"/>
            <w:right w:w="0" w:type="dxa"/>
          </w:tblCellMar>
        </w:tblPrEx>
        <w:trPr>
          <w:trHeight w:val="604"/>
          <w:jc w:val="center"/>
        </w:trPr>
        <w:tc>
          <w:tcPr>
            <w:tcW w:w="1451" w:type="dxa"/>
            <w:vMerge/>
            <w:tcMar>
              <w:top w:w="15" w:type="dxa"/>
              <w:left w:w="15" w:type="dxa"/>
              <w:right w:w="15" w:type="dxa"/>
            </w:tcMar>
            <w:vAlign w:val="center"/>
          </w:tcPr>
          <w:p w:rsidR="007A0F46" w:rsidRPr="00DF1375" w:rsidRDefault="007A0F46">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7A0F46" w:rsidRPr="00DF1375" w:rsidRDefault="007A0F46">
            <w:pPr>
              <w:autoSpaceDN w:val="0"/>
              <w:spacing w:line="440" w:lineRule="exact"/>
              <w:rPr>
                <w:rFonts w:ascii="仿宋_GB2312" w:eastAsia="仿宋_GB2312" w:hAnsi="仿宋" w:cs="仿宋_GB2312"/>
                <w:color w:val="000000"/>
                <w:sz w:val="24"/>
                <w:szCs w:val="24"/>
              </w:rPr>
            </w:pPr>
          </w:p>
        </w:tc>
        <w:tc>
          <w:tcPr>
            <w:tcW w:w="3135" w:type="dxa"/>
            <w:vMerge/>
            <w:tcMar>
              <w:top w:w="15" w:type="dxa"/>
              <w:left w:w="15" w:type="dxa"/>
              <w:right w:w="15" w:type="dxa"/>
            </w:tcMar>
            <w:vAlign w:val="center"/>
          </w:tcPr>
          <w:p w:rsidR="007A0F46" w:rsidRPr="00DF1375" w:rsidRDefault="007A0F46" w:rsidP="000F707F">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709" w:type="dxa"/>
            <w:vMerge/>
            <w:tcMar>
              <w:top w:w="15" w:type="dxa"/>
              <w:left w:w="15" w:type="dxa"/>
              <w:right w:w="15" w:type="dxa"/>
            </w:tcMar>
            <w:vAlign w:val="center"/>
          </w:tcPr>
          <w:p w:rsidR="007A0F46" w:rsidRPr="00DF1375" w:rsidRDefault="007A0F46">
            <w:pPr>
              <w:autoSpaceDN w:val="0"/>
              <w:spacing w:line="440" w:lineRule="exact"/>
              <w:jc w:val="left"/>
              <w:textAlignment w:val="center"/>
              <w:rPr>
                <w:rFonts w:ascii="仿宋_GB2312" w:eastAsia="仿宋_GB2312" w:hAnsi="仿宋" w:cs="仿宋_GB2312"/>
                <w:color w:val="000000"/>
                <w:sz w:val="24"/>
                <w:szCs w:val="24"/>
              </w:rPr>
            </w:pPr>
          </w:p>
        </w:tc>
        <w:tc>
          <w:tcPr>
            <w:tcW w:w="5111" w:type="dxa"/>
            <w:gridSpan w:val="2"/>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3．每项工作内容经费数额有测算依据和说明的得6分，没有得0分。</w:t>
            </w:r>
          </w:p>
        </w:tc>
        <w:tc>
          <w:tcPr>
            <w:tcW w:w="811" w:type="dxa"/>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6</w:t>
            </w:r>
          </w:p>
        </w:tc>
        <w:tc>
          <w:tcPr>
            <w:tcW w:w="2336" w:type="dxa"/>
            <w:tcMar>
              <w:top w:w="15" w:type="dxa"/>
              <w:left w:w="15" w:type="dxa"/>
              <w:right w:w="15" w:type="dxa"/>
            </w:tcMar>
            <w:vAlign w:val="center"/>
          </w:tcPr>
          <w:p w:rsidR="007A0F46" w:rsidRPr="00DF1375" w:rsidRDefault="001E5C27" w:rsidP="00D65402">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2018年计划的每项工作内容均有经费测算依据的说明。</w:t>
            </w:r>
          </w:p>
        </w:tc>
      </w:tr>
      <w:tr w:rsidR="007A0F46" w:rsidRPr="00DF1375" w:rsidTr="00DF1375">
        <w:tblPrEx>
          <w:tblCellMar>
            <w:left w:w="0" w:type="dxa"/>
            <w:right w:w="0" w:type="dxa"/>
          </w:tblCellMar>
        </w:tblPrEx>
        <w:trPr>
          <w:trHeight w:val="1251"/>
          <w:jc w:val="center"/>
        </w:trPr>
        <w:tc>
          <w:tcPr>
            <w:tcW w:w="1451" w:type="dxa"/>
            <w:vMerge/>
            <w:tcMar>
              <w:top w:w="15" w:type="dxa"/>
              <w:left w:w="15" w:type="dxa"/>
              <w:right w:w="15" w:type="dxa"/>
            </w:tcMar>
            <w:vAlign w:val="center"/>
          </w:tcPr>
          <w:p w:rsidR="007A0F46" w:rsidRPr="00DF1375" w:rsidRDefault="007A0F46">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7A0F46" w:rsidRPr="00DF1375" w:rsidRDefault="007A0F46">
            <w:pPr>
              <w:autoSpaceDN w:val="0"/>
              <w:spacing w:line="440" w:lineRule="exact"/>
              <w:rPr>
                <w:rFonts w:ascii="仿宋_GB2312" w:eastAsia="仿宋_GB2312" w:hAnsi="仿宋" w:cs="仿宋_GB2312"/>
                <w:color w:val="000000"/>
                <w:sz w:val="24"/>
                <w:szCs w:val="24"/>
              </w:rPr>
            </w:pPr>
          </w:p>
        </w:tc>
        <w:tc>
          <w:tcPr>
            <w:tcW w:w="3135" w:type="dxa"/>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规模、水平是否适当</w:t>
            </w:r>
          </w:p>
        </w:tc>
        <w:tc>
          <w:tcPr>
            <w:tcW w:w="709" w:type="dxa"/>
            <w:tcMar>
              <w:top w:w="15" w:type="dxa"/>
              <w:left w:w="15" w:type="dxa"/>
              <w:right w:w="15" w:type="dxa"/>
            </w:tcMar>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10</w:t>
            </w:r>
          </w:p>
        </w:tc>
        <w:tc>
          <w:tcPr>
            <w:tcW w:w="5111" w:type="dxa"/>
            <w:gridSpan w:val="2"/>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1．有与其他地区或部门类比相对详细的说明得10分；</w:t>
            </w:r>
          </w:p>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2．没有做比较说明但有一般性说明的酌情扣分，最高得6分。</w:t>
            </w:r>
          </w:p>
        </w:tc>
        <w:tc>
          <w:tcPr>
            <w:tcW w:w="811" w:type="dxa"/>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6</w:t>
            </w:r>
          </w:p>
        </w:tc>
        <w:tc>
          <w:tcPr>
            <w:tcW w:w="2336" w:type="dxa"/>
            <w:tcMar>
              <w:top w:w="15" w:type="dxa"/>
              <w:left w:w="15" w:type="dxa"/>
              <w:right w:w="15" w:type="dxa"/>
            </w:tcMar>
            <w:vAlign w:val="center"/>
          </w:tcPr>
          <w:p w:rsidR="007A0F46" w:rsidRPr="00DF1375" w:rsidRDefault="001E5C27" w:rsidP="00D65402">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没有与其他地区或部门进行类比，但是预算说明比较详细，能够逻辑一致。</w:t>
            </w:r>
          </w:p>
        </w:tc>
      </w:tr>
      <w:tr w:rsidR="007A0F46" w:rsidRPr="00DF1375" w:rsidTr="00DF1375">
        <w:tblPrEx>
          <w:tblCellMar>
            <w:left w:w="0" w:type="dxa"/>
            <w:right w:w="0" w:type="dxa"/>
          </w:tblCellMar>
        </w:tblPrEx>
        <w:trPr>
          <w:trHeight w:val="1251"/>
          <w:jc w:val="center"/>
        </w:trPr>
        <w:tc>
          <w:tcPr>
            <w:tcW w:w="1451" w:type="dxa"/>
            <w:vMerge w:val="restart"/>
            <w:tcMar>
              <w:top w:w="15" w:type="dxa"/>
              <w:left w:w="15" w:type="dxa"/>
              <w:right w:w="15" w:type="dxa"/>
            </w:tcMar>
            <w:vAlign w:val="center"/>
          </w:tcPr>
          <w:p w:rsidR="007A0F46" w:rsidRPr="00DF1375" w:rsidRDefault="001E5C27">
            <w:pPr>
              <w:autoSpaceDN w:val="0"/>
              <w:spacing w:line="440" w:lineRule="exact"/>
              <w:jc w:val="center"/>
              <w:textAlignment w:val="center"/>
              <w:rPr>
                <w:rFonts w:ascii="仿宋_GB2312" w:eastAsia="仿宋_GB2312" w:hAnsi="仿宋" w:cs="仿宋_GB2312"/>
                <w:b/>
                <w:bCs/>
                <w:color w:val="000000"/>
                <w:sz w:val="24"/>
                <w:szCs w:val="24"/>
              </w:rPr>
            </w:pPr>
            <w:r w:rsidRPr="00DF1375">
              <w:rPr>
                <w:rFonts w:ascii="仿宋_GB2312" w:eastAsia="仿宋_GB2312" w:hAnsi="仿宋" w:cs="仿宋_GB2312" w:hint="eastAsia"/>
                <w:b/>
                <w:bCs/>
                <w:color w:val="000000"/>
                <w:sz w:val="24"/>
                <w:szCs w:val="24"/>
              </w:rPr>
              <w:t>项目实施</w:t>
            </w:r>
            <w:r w:rsidRPr="00DF1375">
              <w:rPr>
                <w:rFonts w:ascii="仿宋_GB2312" w:eastAsia="仿宋_GB2312" w:hAnsi="仿宋" w:cs="仿宋_GB2312" w:hint="eastAsia"/>
                <w:b/>
                <w:bCs/>
                <w:color w:val="000000"/>
                <w:sz w:val="24"/>
                <w:szCs w:val="24"/>
              </w:rPr>
              <w:br/>
              <w:t>保障制度</w:t>
            </w:r>
          </w:p>
        </w:tc>
        <w:tc>
          <w:tcPr>
            <w:tcW w:w="621" w:type="dxa"/>
            <w:vMerge w:val="restart"/>
            <w:tcMar>
              <w:top w:w="15" w:type="dxa"/>
              <w:left w:w="15" w:type="dxa"/>
              <w:right w:w="15" w:type="dxa"/>
            </w:tcMar>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10</w:t>
            </w:r>
          </w:p>
        </w:tc>
        <w:tc>
          <w:tcPr>
            <w:tcW w:w="3135" w:type="dxa"/>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资金管理制度、财务会计制度的规范性</w:t>
            </w:r>
          </w:p>
        </w:tc>
        <w:tc>
          <w:tcPr>
            <w:tcW w:w="709" w:type="dxa"/>
            <w:tcMar>
              <w:top w:w="15" w:type="dxa"/>
              <w:left w:w="15" w:type="dxa"/>
              <w:right w:w="15" w:type="dxa"/>
            </w:tcMar>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5</w:t>
            </w:r>
          </w:p>
        </w:tc>
        <w:tc>
          <w:tcPr>
            <w:tcW w:w="5111" w:type="dxa"/>
            <w:gridSpan w:val="2"/>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1．两项基本都有</w:t>
            </w:r>
            <w:proofErr w:type="gramStart"/>
            <w:r w:rsidRPr="00DF1375">
              <w:rPr>
                <w:rFonts w:ascii="仿宋_GB2312" w:eastAsia="仿宋_GB2312" w:hAnsi="仿宋" w:cs="仿宋_GB2312" w:hint="eastAsia"/>
                <w:color w:val="000000"/>
                <w:szCs w:val="24"/>
              </w:rPr>
              <w:t>且规范</w:t>
            </w:r>
            <w:proofErr w:type="gramEnd"/>
            <w:r w:rsidRPr="00DF1375">
              <w:rPr>
                <w:rFonts w:ascii="仿宋_GB2312" w:eastAsia="仿宋_GB2312" w:hAnsi="仿宋" w:cs="仿宋_GB2312" w:hint="eastAsia"/>
                <w:color w:val="000000"/>
                <w:szCs w:val="24"/>
              </w:rPr>
              <w:t>得5分；</w:t>
            </w:r>
          </w:p>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2．只有一项制度</w:t>
            </w:r>
            <w:proofErr w:type="gramStart"/>
            <w:r w:rsidRPr="00DF1375">
              <w:rPr>
                <w:rFonts w:ascii="仿宋_GB2312" w:eastAsia="仿宋_GB2312" w:hAnsi="仿宋" w:cs="仿宋_GB2312" w:hint="eastAsia"/>
                <w:color w:val="000000"/>
                <w:szCs w:val="24"/>
              </w:rPr>
              <w:t>且规范</w:t>
            </w:r>
            <w:proofErr w:type="gramEnd"/>
            <w:r w:rsidRPr="00DF1375">
              <w:rPr>
                <w:rFonts w:ascii="仿宋_GB2312" w:eastAsia="仿宋_GB2312" w:hAnsi="仿宋" w:cs="仿宋_GB2312" w:hint="eastAsia"/>
                <w:color w:val="000000"/>
                <w:szCs w:val="24"/>
              </w:rPr>
              <w:t>得3分；</w:t>
            </w:r>
          </w:p>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3．两项制度都没有得0分。</w:t>
            </w:r>
          </w:p>
        </w:tc>
        <w:tc>
          <w:tcPr>
            <w:tcW w:w="811" w:type="dxa"/>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3</w:t>
            </w:r>
          </w:p>
        </w:tc>
        <w:tc>
          <w:tcPr>
            <w:tcW w:w="2336" w:type="dxa"/>
            <w:tcMar>
              <w:top w:w="15" w:type="dxa"/>
              <w:left w:w="15" w:type="dxa"/>
              <w:right w:w="15" w:type="dxa"/>
            </w:tcMar>
            <w:vAlign w:val="center"/>
          </w:tcPr>
          <w:p w:rsidR="007A0F46" w:rsidRPr="00DF1375" w:rsidRDefault="001E5C27" w:rsidP="00D65402">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项目单位提供了《关于2017年鹤山市地方储备粮油的投入及相关工作》；《鹤山市财政局拨付2017年储备粮轮换价差款情况》等制度。但没有提供相关的财务会计制度。</w:t>
            </w:r>
          </w:p>
        </w:tc>
      </w:tr>
      <w:tr w:rsidR="007A0F46" w:rsidRPr="00DF1375" w:rsidTr="00DF1375">
        <w:tblPrEx>
          <w:tblCellMar>
            <w:left w:w="0" w:type="dxa"/>
            <w:right w:w="0" w:type="dxa"/>
          </w:tblCellMar>
        </w:tblPrEx>
        <w:trPr>
          <w:trHeight w:val="408"/>
          <w:jc w:val="center"/>
        </w:trPr>
        <w:tc>
          <w:tcPr>
            <w:tcW w:w="1451" w:type="dxa"/>
            <w:vMerge/>
            <w:tcMar>
              <w:top w:w="15" w:type="dxa"/>
              <w:left w:w="15" w:type="dxa"/>
              <w:right w:w="15" w:type="dxa"/>
            </w:tcMar>
            <w:vAlign w:val="center"/>
          </w:tcPr>
          <w:p w:rsidR="007A0F46" w:rsidRPr="00DF1375" w:rsidRDefault="007A0F46">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7A0F46" w:rsidRPr="00DF1375" w:rsidRDefault="007A0F46">
            <w:pPr>
              <w:autoSpaceDN w:val="0"/>
              <w:spacing w:line="440" w:lineRule="exact"/>
              <w:rPr>
                <w:rFonts w:ascii="仿宋_GB2312" w:eastAsia="仿宋_GB2312" w:hAnsi="仿宋" w:cs="仿宋_GB2312"/>
                <w:color w:val="000000"/>
                <w:sz w:val="24"/>
                <w:szCs w:val="24"/>
              </w:rPr>
            </w:pPr>
          </w:p>
        </w:tc>
        <w:tc>
          <w:tcPr>
            <w:tcW w:w="3135" w:type="dxa"/>
            <w:vMerge w:val="restart"/>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项目运行的保证措施</w:t>
            </w:r>
          </w:p>
        </w:tc>
        <w:tc>
          <w:tcPr>
            <w:tcW w:w="709" w:type="dxa"/>
            <w:vMerge w:val="restart"/>
            <w:tcMar>
              <w:top w:w="15" w:type="dxa"/>
              <w:left w:w="15" w:type="dxa"/>
              <w:right w:w="15" w:type="dxa"/>
            </w:tcMar>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5</w:t>
            </w:r>
          </w:p>
        </w:tc>
        <w:tc>
          <w:tcPr>
            <w:tcW w:w="5111" w:type="dxa"/>
            <w:gridSpan w:val="2"/>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1．设置项目实施组织形式（</w:t>
            </w:r>
            <w:proofErr w:type="gramStart"/>
            <w:r w:rsidRPr="00DF1375">
              <w:rPr>
                <w:rFonts w:ascii="仿宋_GB2312" w:eastAsia="仿宋_GB2312" w:hAnsi="仿宋" w:cs="仿宋_GB2312" w:hint="eastAsia"/>
                <w:color w:val="000000"/>
                <w:szCs w:val="24"/>
              </w:rPr>
              <w:t>预设置</w:t>
            </w:r>
            <w:proofErr w:type="gramEnd"/>
            <w:r w:rsidRPr="00DF1375">
              <w:rPr>
                <w:rFonts w:ascii="仿宋_GB2312" w:eastAsia="仿宋_GB2312" w:hAnsi="仿宋" w:cs="仿宋_GB2312" w:hint="eastAsia"/>
                <w:color w:val="000000"/>
                <w:szCs w:val="24"/>
              </w:rPr>
              <w:t>有专职的组织机构和配置专业人员）得1分；</w:t>
            </w:r>
          </w:p>
        </w:tc>
        <w:tc>
          <w:tcPr>
            <w:tcW w:w="811" w:type="dxa"/>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1</w:t>
            </w:r>
          </w:p>
        </w:tc>
        <w:tc>
          <w:tcPr>
            <w:tcW w:w="2336" w:type="dxa"/>
            <w:tcMar>
              <w:top w:w="15" w:type="dxa"/>
              <w:left w:w="15" w:type="dxa"/>
              <w:right w:w="15" w:type="dxa"/>
            </w:tcMar>
            <w:vAlign w:val="center"/>
          </w:tcPr>
          <w:p w:rsidR="007A0F46" w:rsidRPr="00DF1375" w:rsidRDefault="001E5C27" w:rsidP="00D65402">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《地方储备粮仓储工作人员基本情况表》对项目的实施组织人员给予详</w:t>
            </w:r>
            <w:r w:rsidRPr="00DF1375">
              <w:rPr>
                <w:rFonts w:ascii="仿宋_GB2312" w:eastAsia="仿宋_GB2312" w:hAnsi="仿宋" w:cs="仿宋_GB2312" w:hint="eastAsia"/>
                <w:color w:val="000000"/>
                <w:szCs w:val="24"/>
              </w:rPr>
              <w:lastRenderedPageBreak/>
              <w:t>细安排。</w:t>
            </w:r>
          </w:p>
        </w:tc>
      </w:tr>
      <w:tr w:rsidR="007A0F46" w:rsidRPr="00DF1375" w:rsidTr="00DF1375">
        <w:tblPrEx>
          <w:tblCellMar>
            <w:left w:w="0" w:type="dxa"/>
            <w:right w:w="0" w:type="dxa"/>
          </w:tblCellMar>
        </w:tblPrEx>
        <w:trPr>
          <w:trHeight w:val="212"/>
          <w:jc w:val="center"/>
        </w:trPr>
        <w:tc>
          <w:tcPr>
            <w:tcW w:w="1451" w:type="dxa"/>
            <w:vMerge/>
            <w:tcMar>
              <w:top w:w="15" w:type="dxa"/>
              <w:left w:w="15" w:type="dxa"/>
              <w:right w:w="15" w:type="dxa"/>
            </w:tcMar>
            <w:vAlign w:val="center"/>
          </w:tcPr>
          <w:p w:rsidR="007A0F46" w:rsidRPr="00DF1375" w:rsidRDefault="007A0F46">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7A0F46" w:rsidRPr="00DF1375" w:rsidRDefault="007A0F46">
            <w:pPr>
              <w:autoSpaceDN w:val="0"/>
              <w:spacing w:line="440" w:lineRule="exact"/>
              <w:rPr>
                <w:rFonts w:ascii="仿宋_GB2312" w:eastAsia="仿宋_GB2312" w:hAnsi="仿宋" w:cs="仿宋_GB2312"/>
                <w:color w:val="000000"/>
                <w:sz w:val="24"/>
                <w:szCs w:val="24"/>
              </w:rPr>
            </w:pPr>
          </w:p>
        </w:tc>
        <w:tc>
          <w:tcPr>
            <w:tcW w:w="3135" w:type="dxa"/>
            <w:vMerge/>
            <w:tcMar>
              <w:top w:w="15" w:type="dxa"/>
              <w:left w:w="15" w:type="dxa"/>
              <w:right w:w="15" w:type="dxa"/>
            </w:tcMar>
            <w:vAlign w:val="center"/>
          </w:tcPr>
          <w:p w:rsidR="007A0F46" w:rsidRPr="00DF1375" w:rsidRDefault="007A0F46" w:rsidP="000F707F">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709" w:type="dxa"/>
            <w:vMerge/>
            <w:tcMar>
              <w:top w:w="15" w:type="dxa"/>
              <w:left w:w="15" w:type="dxa"/>
              <w:right w:w="15" w:type="dxa"/>
            </w:tcMar>
            <w:vAlign w:val="center"/>
          </w:tcPr>
          <w:p w:rsidR="007A0F46" w:rsidRPr="00DF1375" w:rsidRDefault="007A0F46">
            <w:pPr>
              <w:autoSpaceDN w:val="0"/>
              <w:spacing w:line="440" w:lineRule="exact"/>
              <w:jc w:val="left"/>
              <w:textAlignment w:val="center"/>
              <w:rPr>
                <w:rFonts w:ascii="仿宋_GB2312" w:eastAsia="仿宋_GB2312" w:hAnsi="仿宋" w:cs="仿宋_GB2312"/>
                <w:color w:val="000000"/>
                <w:sz w:val="24"/>
                <w:szCs w:val="24"/>
              </w:rPr>
            </w:pPr>
          </w:p>
        </w:tc>
        <w:tc>
          <w:tcPr>
            <w:tcW w:w="5111" w:type="dxa"/>
            <w:gridSpan w:val="2"/>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2．制定项目管理办法得1分；</w:t>
            </w:r>
          </w:p>
        </w:tc>
        <w:tc>
          <w:tcPr>
            <w:tcW w:w="811" w:type="dxa"/>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1</w:t>
            </w:r>
          </w:p>
        </w:tc>
        <w:tc>
          <w:tcPr>
            <w:tcW w:w="2336" w:type="dxa"/>
            <w:tcMar>
              <w:top w:w="15" w:type="dxa"/>
              <w:left w:w="15" w:type="dxa"/>
              <w:right w:w="15" w:type="dxa"/>
            </w:tcMar>
            <w:vAlign w:val="center"/>
          </w:tcPr>
          <w:p w:rsidR="007A0F46" w:rsidRPr="00DF1375" w:rsidRDefault="001E5C27" w:rsidP="00D65402">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《鹤山市粮食储备中心管理制度汇编》（摘录）对项目管理进行了规定。</w:t>
            </w:r>
          </w:p>
        </w:tc>
      </w:tr>
      <w:tr w:rsidR="007A0F46" w:rsidRPr="00DF1375" w:rsidTr="00DF1375">
        <w:tblPrEx>
          <w:tblCellMar>
            <w:left w:w="0" w:type="dxa"/>
            <w:right w:w="0" w:type="dxa"/>
          </w:tblCellMar>
        </w:tblPrEx>
        <w:trPr>
          <w:trHeight w:val="1144"/>
          <w:jc w:val="center"/>
        </w:trPr>
        <w:tc>
          <w:tcPr>
            <w:tcW w:w="1451" w:type="dxa"/>
            <w:vMerge/>
            <w:tcMar>
              <w:top w:w="15" w:type="dxa"/>
              <w:left w:w="15" w:type="dxa"/>
              <w:right w:w="15" w:type="dxa"/>
            </w:tcMar>
            <w:vAlign w:val="center"/>
          </w:tcPr>
          <w:p w:rsidR="007A0F46" w:rsidRPr="00DF1375" w:rsidRDefault="007A0F46">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7A0F46" w:rsidRPr="00DF1375" w:rsidRDefault="007A0F46">
            <w:pPr>
              <w:autoSpaceDN w:val="0"/>
              <w:spacing w:line="440" w:lineRule="exact"/>
              <w:rPr>
                <w:rFonts w:ascii="仿宋_GB2312" w:eastAsia="仿宋_GB2312" w:hAnsi="仿宋" w:cs="仿宋_GB2312"/>
                <w:color w:val="000000"/>
                <w:sz w:val="24"/>
                <w:szCs w:val="24"/>
              </w:rPr>
            </w:pPr>
          </w:p>
        </w:tc>
        <w:tc>
          <w:tcPr>
            <w:tcW w:w="3135" w:type="dxa"/>
            <w:vMerge/>
            <w:tcMar>
              <w:top w:w="15" w:type="dxa"/>
              <w:left w:w="15" w:type="dxa"/>
              <w:right w:w="15" w:type="dxa"/>
            </w:tcMar>
            <w:vAlign w:val="center"/>
          </w:tcPr>
          <w:p w:rsidR="007A0F46" w:rsidRPr="00DF1375" w:rsidRDefault="007A0F46" w:rsidP="000F707F">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709" w:type="dxa"/>
            <w:vMerge/>
            <w:tcMar>
              <w:top w:w="15" w:type="dxa"/>
              <w:left w:w="15" w:type="dxa"/>
              <w:right w:w="15" w:type="dxa"/>
            </w:tcMar>
            <w:vAlign w:val="center"/>
          </w:tcPr>
          <w:p w:rsidR="007A0F46" w:rsidRPr="00DF1375" w:rsidRDefault="007A0F46">
            <w:pPr>
              <w:autoSpaceDN w:val="0"/>
              <w:spacing w:line="440" w:lineRule="exact"/>
              <w:jc w:val="left"/>
              <w:textAlignment w:val="center"/>
              <w:rPr>
                <w:rFonts w:ascii="仿宋_GB2312" w:eastAsia="仿宋_GB2312" w:hAnsi="仿宋" w:cs="仿宋_GB2312"/>
                <w:color w:val="000000"/>
                <w:sz w:val="24"/>
                <w:szCs w:val="24"/>
              </w:rPr>
            </w:pPr>
          </w:p>
        </w:tc>
        <w:tc>
          <w:tcPr>
            <w:tcW w:w="5111" w:type="dxa"/>
            <w:gridSpan w:val="2"/>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3．制定实施举措方案(</w:t>
            </w:r>
            <w:proofErr w:type="gramStart"/>
            <w:r w:rsidRPr="00DF1375">
              <w:rPr>
                <w:rFonts w:ascii="仿宋_GB2312" w:eastAsia="仿宋_GB2312" w:hAnsi="仿宋" w:cs="仿宋_GB2312" w:hint="eastAsia"/>
                <w:color w:val="000000"/>
                <w:szCs w:val="24"/>
              </w:rPr>
              <w:t>需包括</w:t>
            </w:r>
            <w:proofErr w:type="gramEnd"/>
            <w:r w:rsidRPr="00DF1375">
              <w:rPr>
                <w:rFonts w:ascii="仿宋_GB2312" w:eastAsia="仿宋_GB2312" w:hAnsi="仿宋" w:cs="仿宋_GB2312" w:hint="eastAsia"/>
                <w:color w:val="000000"/>
                <w:szCs w:val="24"/>
              </w:rPr>
              <w:t>完成项目本年度工作目标所采取的方法和手段、质量跟踪管理措施)得3分。</w:t>
            </w:r>
          </w:p>
        </w:tc>
        <w:tc>
          <w:tcPr>
            <w:tcW w:w="811" w:type="dxa"/>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0</w:t>
            </w:r>
          </w:p>
        </w:tc>
        <w:tc>
          <w:tcPr>
            <w:tcW w:w="2336" w:type="dxa"/>
            <w:tcMar>
              <w:top w:w="15" w:type="dxa"/>
              <w:left w:w="15" w:type="dxa"/>
              <w:right w:w="15" w:type="dxa"/>
            </w:tcMar>
            <w:vAlign w:val="center"/>
          </w:tcPr>
          <w:p w:rsidR="007A0F46" w:rsidRPr="00DF1375" w:rsidRDefault="001E5C27" w:rsidP="00D65402">
            <w:pPr>
              <w:autoSpaceDN w:val="0"/>
              <w:spacing w:beforeLines="20" w:before="62" w:afterLines="20" w:after="62"/>
              <w:jc w:val="left"/>
              <w:textAlignment w:val="center"/>
              <w:rPr>
                <w:rFonts w:ascii="仿宋_GB2312" w:eastAsia="仿宋_GB2312" w:hAnsi="仿宋" w:cs="仿宋_GB2312"/>
                <w:color w:val="000000"/>
                <w:szCs w:val="24"/>
              </w:rPr>
            </w:pPr>
            <w:proofErr w:type="gramStart"/>
            <w:r w:rsidRPr="00DF1375">
              <w:rPr>
                <w:rFonts w:ascii="仿宋_GB2312" w:eastAsia="仿宋_GB2312" w:hAnsi="仿宋" w:cs="仿宋_GB2312" w:hint="eastAsia"/>
                <w:color w:val="000000"/>
                <w:szCs w:val="24"/>
              </w:rPr>
              <w:t>无制定</w:t>
            </w:r>
            <w:proofErr w:type="gramEnd"/>
            <w:r w:rsidRPr="00DF1375">
              <w:rPr>
                <w:rFonts w:ascii="仿宋_GB2312" w:eastAsia="仿宋_GB2312" w:hAnsi="仿宋" w:cs="仿宋_GB2312" w:hint="eastAsia"/>
                <w:color w:val="000000"/>
                <w:szCs w:val="24"/>
              </w:rPr>
              <w:t>实施举措方案。</w:t>
            </w:r>
          </w:p>
        </w:tc>
      </w:tr>
      <w:tr w:rsidR="007A0F46" w:rsidRPr="00DF1375" w:rsidTr="00DF1375">
        <w:tblPrEx>
          <w:tblCellMar>
            <w:left w:w="0" w:type="dxa"/>
            <w:right w:w="0" w:type="dxa"/>
          </w:tblCellMar>
        </w:tblPrEx>
        <w:trPr>
          <w:trHeight w:val="2077"/>
          <w:jc w:val="center"/>
        </w:trPr>
        <w:tc>
          <w:tcPr>
            <w:tcW w:w="1451" w:type="dxa"/>
            <w:vMerge w:val="restart"/>
            <w:tcMar>
              <w:top w:w="15" w:type="dxa"/>
              <w:left w:w="15" w:type="dxa"/>
              <w:right w:w="15" w:type="dxa"/>
            </w:tcMar>
            <w:vAlign w:val="center"/>
          </w:tcPr>
          <w:p w:rsidR="007A0F46" w:rsidRPr="00DF1375" w:rsidRDefault="001E5C27">
            <w:pPr>
              <w:autoSpaceDN w:val="0"/>
              <w:spacing w:line="440" w:lineRule="exact"/>
              <w:jc w:val="center"/>
              <w:textAlignment w:val="center"/>
              <w:rPr>
                <w:rFonts w:ascii="仿宋_GB2312" w:eastAsia="仿宋_GB2312" w:hAnsi="仿宋" w:cs="仿宋_GB2312"/>
                <w:b/>
                <w:bCs/>
                <w:color w:val="000000"/>
                <w:sz w:val="24"/>
                <w:szCs w:val="24"/>
              </w:rPr>
            </w:pPr>
            <w:r w:rsidRPr="00DF1375">
              <w:rPr>
                <w:rFonts w:ascii="仿宋_GB2312" w:eastAsia="仿宋_GB2312" w:hAnsi="仿宋" w:cs="仿宋_GB2312" w:hint="eastAsia"/>
                <w:b/>
                <w:bCs/>
                <w:color w:val="000000"/>
                <w:sz w:val="24"/>
                <w:szCs w:val="24"/>
              </w:rPr>
              <w:t>项目绩效</w:t>
            </w:r>
            <w:r w:rsidRPr="00DF1375">
              <w:rPr>
                <w:rFonts w:ascii="仿宋_GB2312" w:eastAsia="仿宋_GB2312" w:hAnsi="仿宋" w:cs="仿宋_GB2312" w:hint="eastAsia"/>
                <w:b/>
                <w:bCs/>
                <w:color w:val="000000"/>
                <w:sz w:val="24"/>
                <w:szCs w:val="24"/>
              </w:rPr>
              <w:br/>
              <w:t>目标设置</w:t>
            </w:r>
          </w:p>
        </w:tc>
        <w:tc>
          <w:tcPr>
            <w:tcW w:w="621" w:type="dxa"/>
            <w:vMerge w:val="restart"/>
            <w:tcMar>
              <w:top w:w="15" w:type="dxa"/>
              <w:left w:w="15" w:type="dxa"/>
              <w:right w:w="15" w:type="dxa"/>
            </w:tcMar>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20</w:t>
            </w:r>
          </w:p>
        </w:tc>
        <w:tc>
          <w:tcPr>
            <w:tcW w:w="3135" w:type="dxa"/>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绩效目标设定明确</w:t>
            </w:r>
          </w:p>
        </w:tc>
        <w:tc>
          <w:tcPr>
            <w:tcW w:w="709" w:type="dxa"/>
            <w:tcMar>
              <w:top w:w="15" w:type="dxa"/>
              <w:left w:w="15" w:type="dxa"/>
              <w:right w:w="15" w:type="dxa"/>
            </w:tcMar>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10</w:t>
            </w:r>
          </w:p>
        </w:tc>
        <w:tc>
          <w:tcPr>
            <w:tcW w:w="5111" w:type="dxa"/>
            <w:gridSpan w:val="2"/>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1．绩效目标细化、量化且与项目工作内容、实施计划相符得10分；</w:t>
            </w:r>
          </w:p>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2．绩效目标细化、量化，但与项目工作内容、实施计划相符程度一般得6分；</w:t>
            </w:r>
          </w:p>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3．绩效目标不明确且与项目工作内容、实施计划不相符得0分。</w:t>
            </w:r>
          </w:p>
        </w:tc>
        <w:tc>
          <w:tcPr>
            <w:tcW w:w="811" w:type="dxa"/>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10</w:t>
            </w:r>
          </w:p>
        </w:tc>
        <w:tc>
          <w:tcPr>
            <w:tcW w:w="2336" w:type="dxa"/>
            <w:tcMar>
              <w:top w:w="15" w:type="dxa"/>
              <w:left w:w="15" w:type="dxa"/>
              <w:right w:w="15" w:type="dxa"/>
            </w:tcMar>
            <w:vAlign w:val="center"/>
          </w:tcPr>
          <w:p w:rsidR="007A0F46" w:rsidRPr="00DF1375" w:rsidRDefault="001E5C27" w:rsidP="00DF1375">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《预算绩效申报表》中对项目绩效总目标和分季度的绩效目标进行了细化，但缺乏项目指标，与项目工作内容、实施计划相符。</w:t>
            </w:r>
          </w:p>
        </w:tc>
      </w:tr>
      <w:tr w:rsidR="007A0F46" w:rsidRPr="00DF1375" w:rsidTr="00DF1375">
        <w:tblPrEx>
          <w:tblCellMar>
            <w:left w:w="0" w:type="dxa"/>
            <w:right w:w="0" w:type="dxa"/>
          </w:tblCellMar>
        </w:tblPrEx>
        <w:trPr>
          <w:trHeight w:val="1782"/>
          <w:jc w:val="center"/>
        </w:trPr>
        <w:tc>
          <w:tcPr>
            <w:tcW w:w="1451" w:type="dxa"/>
            <w:vMerge/>
            <w:tcMar>
              <w:top w:w="15" w:type="dxa"/>
              <w:left w:w="15" w:type="dxa"/>
              <w:right w:w="15" w:type="dxa"/>
            </w:tcMar>
            <w:vAlign w:val="center"/>
          </w:tcPr>
          <w:p w:rsidR="007A0F46" w:rsidRPr="00DF1375" w:rsidRDefault="007A0F46">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7A0F46" w:rsidRPr="00DF1375" w:rsidRDefault="007A0F46">
            <w:pPr>
              <w:autoSpaceDN w:val="0"/>
              <w:spacing w:line="440" w:lineRule="exact"/>
              <w:rPr>
                <w:rFonts w:ascii="仿宋_GB2312" w:eastAsia="仿宋_GB2312" w:hAnsi="仿宋" w:cs="仿宋_GB2312"/>
                <w:color w:val="000000"/>
                <w:sz w:val="24"/>
                <w:szCs w:val="24"/>
              </w:rPr>
            </w:pPr>
          </w:p>
        </w:tc>
        <w:tc>
          <w:tcPr>
            <w:tcW w:w="3135" w:type="dxa"/>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项目产生的综合效益</w:t>
            </w:r>
          </w:p>
        </w:tc>
        <w:tc>
          <w:tcPr>
            <w:tcW w:w="709" w:type="dxa"/>
            <w:tcMar>
              <w:top w:w="15" w:type="dxa"/>
              <w:left w:w="15" w:type="dxa"/>
              <w:right w:w="15" w:type="dxa"/>
            </w:tcMar>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10</w:t>
            </w:r>
          </w:p>
        </w:tc>
        <w:tc>
          <w:tcPr>
            <w:tcW w:w="5111" w:type="dxa"/>
            <w:gridSpan w:val="2"/>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1．详细说明并有细化量化的项目预期社会或经济效益的得10分；</w:t>
            </w:r>
          </w:p>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2．有项目实施预期社会或经济效益指标，但指标值不明确的，最高得6分；</w:t>
            </w:r>
          </w:p>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3．未说明和细化量化的得0分。</w:t>
            </w:r>
          </w:p>
        </w:tc>
        <w:tc>
          <w:tcPr>
            <w:tcW w:w="811" w:type="dxa"/>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10</w:t>
            </w:r>
          </w:p>
        </w:tc>
        <w:tc>
          <w:tcPr>
            <w:tcW w:w="2336" w:type="dxa"/>
            <w:tcMar>
              <w:top w:w="15" w:type="dxa"/>
              <w:left w:w="15" w:type="dxa"/>
              <w:right w:w="15" w:type="dxa"/>
            </w:tcMar>
            <w:vAlign w:val="center"/>
          </w:tcPr>
          <w:p w:rsidR="007A0F46" w:rsidRPr="00DF1375" w:rsidRDefault="001E5C27" w:rsidP="00D65402">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根据《预算绩效申报表》，项目社会效益、经济效益、生态效益有明确的指标并进行了一定的量化。</w:t>
            </w:r>
          </w:p>
        </w:tc>
      </w:tr>
      <w:tr w:rsidR="007A0F46" w:rsidRPr="00DF1375" w:rsidTr="00DF1375">
        <w:tblPrEx>
          <w:tblCellMar>
            <w:left w:w="0" w:type="dxa"/>
            <w:right w:w="0" w:type="dxa"/>
          </w:tblCellMar>
        </w:tblPrEx>
        <w:trPr>
          <w:trHeight w:val="1358"/>
          <w:jc w:val="center"/>
        </w:trPr>
        <w:tc>
          <w:tcPr>
            <w:tcW w:w="1451" w:type="dxa"/>
            <w:vMerge w:val="restart"/>
            <w:tcMar>
              <w:top w:w="15" w:type="dxa"/>
              <w:left w:w="15" w:type="dxa"/>
              <w:right w:w="15" w:type="dxa"/>
            </w:tcMar>
            <w:vAlign w:val="center"/>
          </w:tcPr>
          <w:p w:rsidR="007A0F46" w:rsidRPr="00DF1375" w:rsidRDefault="001E5C27">
            <w:pPr>
              <w:autoSpaceDN w:val="0"/>
              <w:spacing w:line="440" w:lineRule="exact"/>
              <w:jc w:val="center"/>
              <w:textAlignment w:val="center"/>
              <w:rPr>
                <w:rFonts w:ascii="仿宋_GB2312" w:eastAsia="仿宋_GB2312" w:hAnsi="仿宋" w:cs="仿宋_GB2312"/>
                <w:b/>
                <w:bCs/>
                <w:color w:val="000000"/>
                <w:sz w:val="24"/>
                <w:szCs w:val="24"/>
              </w:rPr>
            </w:pPr>
            <w:r w:rsidRPr="00DF1375">
              <w:rPr>
                <w:rFonts w:ascii="仿宋_GB2312" w:eastAsia="仿宋_GB2312" w:hAnsi="仿宋" w:cs="仿宋_GB2312" w:hint="eastAsia"/>
                <w:b/>
                <w:bCs/>
                <w:color w:val="000000"/>
                <w:sz w:val="24"/>
                <w:szCs w:val="24"/>
              </w:rPr>
              <w:t>申报材料</w:t>
            </w:r>
            <w:r w:rsidRPr="00DF1375">
              <w:rPr>
                <w:rFonts w:ascii="仿宋_GB2312" w:eastAsia="仿宋_GB2312" w:hAnsi="仿宋" w:cs="仿宋_GB2312" w:hint="eastAsia"/>
                <w:b/>
                <w:bCs/>
                <w:color w:val="000000"/>
                <w:sz w:val="24"/>
                <w:szCs w:val="24"/>
              </w:rPr>
              <w:br/>
              <w:t>及表现</w:t>
            </w:r>
          </w:p>
        </w:tc>
        <w:tc>
          <w:tcPr>
            <w:tcW w:w="621" w:type="dxa"/>
            <w:vMerge w:val="restart"/>
            <w:tcMar>
              <w:top w:w="15" w:type="dxa"/>
              <w:left w:w="15" w:type="dxa"/>
              <w:right w:w="15" w:type="dxa"/>
            </w:tcMar>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10</w:t>
            </w:r>
          </w:p>
        </w:tc>
        <w:tc>
          <w:tcPr>
            <w:tcW w:w="3135" w:type="dxa"/>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申报材料的质量</w:t>
            </w:r>
          </w:p>
        </w:tc>
        <w:tc>
          <w:tcPr>
            <w:tcW w:w="709" w:type="dxa"/>
            <w:tcMar>
              <w:top w:w="15" w:type="dxa"/>
              <w:left w:w="15" w:type="dxa"/>
              <w:right w:w="15" w:type="dxa"/>
            </w:tcMar>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5</w:t>
            </w:r>
          </w:p>
        </w:tc>
        <w:tc>
          <w:tcPr>
            <w:tcW w:w="5111" w:type="dxa"/>
            <w:gridSpan w:val="2"/>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1．资料齐全、编写规范得5分；</w:t>
            </w:r>
          </w:p>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2．缺任何一份资料且不按要求补充完整，最高得3分；</w:t>
            </w:r>
          </w:p>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3．资料不全且不按要求及时补充完整得0分。</w:t>
            </w:r>
          </w:p>
        </w:tc>
        <w:tc>
          <w:tcPr>
            <w:tcW w:w="811" w:type="dxa"/>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5</w:t>
            </w:r>
          </w:p>
        </w:tc>
        <w:tc>
          <w:tcPr>
            <w:tcW w:w="2336" w:type="dxa"/>
            <w:tcMar>
              <w:top w:w="15" w:type="dxa"/>
              <w:left w:w="15" w:type="dxa"/>
              <w:right w:w="15" w:type="dxa"/>
            </w:tcMar>
            <w:vAlign w:val="center"/>
          </w:tcPr>
          <w:p w:rsidR="007A0F46" w:rsidRPr="00DF1375" w:rsidRDefault="001E5C27" w:rsidP="00D65402">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w:t>
            </w:r>
          </w:p>
        </w:tc>
      </w:tr>
      <w:tr w:rsidR="007A0F46" w:rsidRPr="00DF1375" w:rsidTr="00DF1375">
        <w:tblPrEx>
          <w:tblCellMar>
            <w:left w:w="0" w:type="dxa"/>
            <w:right w:w="0" w:type="dxa"/>
          </w:tblCellMar>
        </w:tblPrEx>
        <w:trPr>
          <w:trHeight w:val="1305"/>
          <w:jc w:val="center"/>
        </w:trPr>
        <w:tc>
          <w:tcPr>
            <w:tcW w:w="1451" w:type="dxa"/>
            <w:vMerge/>
            <w:tcMar>
              <w:top w:w="15" w:type="dxa"/>
              <w:left w:w="15" w:type="dxa"/>
              <w:right w:w="15" w:type="dxa"/>
            </w:tcMar>
            <w:vAlign w:val="center"/>
          </w:tcPr>
          <w:p w:rsidR="007A0F46" w:rsidRPr="00DF1375" w:rsidRDefault="007A0F46">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7A0F46" w:rsidRPr="00DF1375" w:rsidRDefault="007A0F46">
            <w:pPr>
              <w:autoSpaceDN w:val="0"/>
              <w:spacing w:line="440" w:lineRule="exact"/>
              <w:rPr>
                <w:rFonts w:ascii="仿宋_GB2312" w:eastAsia="仿宋_GB2312" w:hAnsi="仿宋" w:cs="仿宋_GB2312"/>
                <w:color w:val="000000"/>
                <w:sz w:val="24"/>
                <w:szCs w:val="24"/>
              </w:rPr>
            </w:pPr>
          </w:p>
        </w:tc>
        <w:tc>
          <w:tcPr>
            <w:tcW w:w="3135" w:type="dxa"/>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现场项目：</w:t>
            </w:r>
          </w:p>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申报单位现场查看或面谈会的表现</w:t>
            </w:r>
          </w:p>
        </w:tc>
        <w:tc>
          <w:tcPr>
            <w:tcW w:w="709" w:type="dxa"/>
            <w:vMerge w:val="restart"/>
            <w:tcMar>
              <w:top w:w="15" w:type="dxa"/>
              <w:left w:w="15" w:type="dxa"/>
              <w:right w:w="15" w:type="dxa"/>
            </w:tcMar>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5</w:t>
            </w:r>
          </w:p>
        </w:tc>
        <w:tc>
          <w:tcPr>
            <w:tcW w:w="5111" w:type="dxa"/>
            <w:gridSpan w:val="2"/>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1．现场应答简明有依据得5分；</w:t>
            </w:r>
          </w:p>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2．现场应答简明但依据不足，最高得3分；</w:t>
            </w:r>
          </w:p>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3．现场应答不对题得0分。</w:t>
            </w:r>
          </w:p>
        </w:tc>
        <w:tc>
          <w:tcPr>
            <w:tcW w:w="811" w:type="dxa"/>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w:t>
            </w:r>
          </w:p>
        </w:tc>
        <w:tc>
          <w:tcPr>
            <w:tcW w:w="2336" w:type="dxa"/>
            <w:vMerge w:val="restart"/>
            <w:tcMar>
              <w:top w:w="15" w:type="dxa"/>
              <w:left w:w="15" w:type="dxa"/>
              <w:right w:w="15" w:type="dxa"/>
            </w:tcMar>
            <w:vAlign w:val="center"/>
          </w:tcPr>
          <w:p w:rsidR="007A0F46" w:rsidRPr="00DF1375" w:rsidRDefault="001E5C27" w:rsidP="00D65402">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w:t>
            </w:r>
          </w:p>
        </w:tc>
      </w:tr>
      <w:tr w:rsidR="007A0F46" w:rsidRPr="00DF1375" w:rsidTr="00DF1375">
        <w:tblPrEx>
          <w:tblCellMar>
            <w:left w:w="0" w:type="dxa"/>
            <w:right w:w="0" w:type="dxa"/>
          </w:tblCellMar>
        </w:tblPrEx>
        <w:trPr>
          <w:trHeight w:val="450"/>
          <w:jc w:val="center"/>
        </w:trPr>
        <w:tc>
          <w:tcPr>
            <w:tcW w:w="1451" w:type="dxa"/>
            <w:vMerge/>
            <w:tcMar>
              <w:top w:w="15" w:type="dxa"/>
              <w:left w:w="15" w:type="dxa"/>
              <w:right w:w="15" w:type="dxa"/>
            </w:tcMar>
            <w:vAlign w:val="center"/>
          </w:tcPr>
          <w:p w:rsidR="007A0F46" w:rsidRPr="00DF1375" w:rsidRDefault="007A0F46">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7A0F46" w:rsidRPr="00DF1375" w:rsidRDefault="007A0F46">
            <w:pPr>
              <w:autoSpaceDN w:val="0"/>
              <w:spacing w:line="440" w:lineRule="exact"/>
              <w:rPr>
                <w:rFonts w:ascii="仿宋_GB2312" w:eastAsia="仿宋_GB2312" w:hAnsi="仿宋" w:cs="仿宋_GB2312"/>
                <w:color w:val="000000"/>
                <w:sz w:val="24"/>
                <w:szCs w:val="24"/>
              </w:rPr>
            </w:pPr>
          </w:p>
        </w:tc>
        <w:tc>
          <w:tcPr>
            <w:tcW w:w="3135" w:type="dxa"/>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非现场项目：</w:t>
            </w:r>
          </w:p>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申报材料的时效性、配合度</w:t>
            </w:r>
          </w:p>
        </w:tc>
        <w:tc>
          <w:tcPr>
            <w:tcW w:w="709" w:type="dxa"/>
            <w:vMerge/>
            <w:tcMar>
              <w:top w:w="15" w:type="dxa"/>
              <w:left w:w="15" w:type="dxa"/>
              <w:right w:w="15" w:type="dxa"/>
            </w:tcMar>
            <w:vAlign w:val="center"/>
          </w:tcPr>
          <w:p w:rsidR="007A0F46" w:rsidRPr="00DF1375" w:rsidRDefault="007A0F46">
            <w:pPr>
              <w:autoSpaceDN w:val="0"/>
              <w:spacing w:line="440" w:lineRule="exact"/>
              <w:jc w:val="center"/>
              <w:textAlignment w:val="center"/>
              <w:rPr>
                <w:rFonts w:ascii="仿宋_GB2312" w:eastAsia="仿宋_GB2312" w:hAnsi="仿宋" w:cs="仿宋_GB2312"/>
                <w:color w:val="000000"/>
                <w:sz w:val="24"/>
                <w:szCs w:val="24"/>
              </w:rPr>
            </w:pPr>
          </w:p>
        </w:tc>
        <w:tc>
          <w:tcPr>
            <w:tcW w:w="5111" w:type="dxa"/>
            <w:gridSpan w:val="2"/>
            <w:tcMar>
              <w:top w:w="15" w:type="dxa"/>
              <w:left w:w="15" w:type="dxa"/>
              <w:right w:w="15" w:type="dxa"/>
            </w:tcMar>
            <w:vAlign w:val="center"/>
          </w:tcPr>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1．时效性高、配合度好得5分；</w:t>
            </w:r>
          </w:p>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2．时效性一般、配合度一般，最高得3分；</w:t>
            </w:r>
          </w:p>
          <w:p w:rsidR="007A0F46" w:rsidRPr="00DF1375" w:rsidRDefault="001E5C27" w:rsidP="000F707F">
            <w:pPr>
              <w:autoSpaceDN w:val="0"/>
              <w:spacing w:beforeLines="20" w:before="62" w:afterLines="20" w:after="62"/>
              <w:jc w:val="left"/>
              <w:textAlignment w:val="center"/>
              <w:rPr>
                <w:rFonts w:ascii="仿宋_GB2312" w:eastAsia="仿宋_GB2312" w:hAnsi="仿宋" w:cs="仿宋_GB2312"/>
                <w:color w:val="000000"/>
                <w:szCs w:val="24"/>
              </w:rPr>
            </w:pPr>
            <w:r w:rsidRPr="00DF1375">
              <w:rPr>
                <w:rFonts w:ascii="仿宋_GB2312" w:eastAsia="仿宋_GB2312" w:hAnsi="仿宋" w:cs="仿宋_GB2312" w:hint="eastAsia"/>
                <w:color w:val="000000"/>
                <w:szCs w:val="24"/>
              </w:rPr>
              <w:t>3．时效性低、配合度差得0分。</w:t>
            </w:r>
          </w:p>
        </w:tc>
        <w:tc>
          <w:tcPr>
            <w:tcW w:w="811" w:type="dxa"/>
            <w:vAlign w:val="center"/>
          </w:tcPr>
          <w:p w:rsidR="007A0F46" w:rsidRPr="00DF1375" w:rsidRDefault="001E5C27">
            <w:pPr>
              <w:autoSpaceDN w:val="0"/>
              <w:spacing w:line="440" w:lineRule="exact"/>
              <w:jc w:val="center"/>
              <w:textAlignment w:val="center"/>
              <w:rPr>
                <w:rFonts w:ascii="仿宋_GB2312" w:eastAsia="仿宋_GB2312" w:hAnsi="仿宋" w:cs="仿宋_GB2312"/>
                <w:color w:val="000000"/>
                <w:sz w:val="24"/>
                <w:szCs w:val="24"/>
              </w:rPr>
            </w:pPr>
            <w:r w:rsidRPr="00DF1375">
              <w:rPr>
                <w:rFonts w:ascii="仿宋_GB2312" w:eastAsia="仿宋_GB2312" w:hAnsi="仿宋" w:cs="仿宋_GB2312" w:hint="eastAsia"/>
                <w:color w:val="000000"/>
                <w:sz w:val="24"/>
                <w:szCs w:val="24"/>
              </w:rPr>
              <w:t>5</w:t>
            </w:r>
          </w:p>
        </w:tc>
        <w:tc>
          <w:tcPr>
            <w:tcW w:w="2336" w:type="dxa"/>
            <w:vMerge/>
            <w:tcMar>
              <w:top w:w="15" w:type="dxa"/>
              <w:left w:w="15" w:type="dxa"/>
              <w:right w:w="15" w:type="dxa"/>
            </w:tcMar>
            <w:vAlign w:val="center"/>
          </w:tcPr>
          <w:p w:rsidR="007A0F46" w:rsidRPr="00DF1375" w:rsidRDefault="007A0F46">
            <w:pPr>
              <w:autoSpaceDN w:val="0"/>
              <w:spacing w:line="440" w:lineRule="exact"/>
              <w:jc w:val="center"/>
              <w:textAlignment w:val="center"/>
              <w:rPr>
                <w:rFonts w:ascii="仿宋_GB2312" w:eastAsia="仿宋_GB2312" w:hAnsi="仿宋" w:cs="仿宋_GB2312"/>
                <w:color w:val="000000"/>
                <w:sz w:val="24"/>
                <w:szCs w:val="24"/>
              </w:rPr>
            </w:pPr>
          </w:p>
        </w:tc>
      </w:tr>
      <w:tr w:rsidR="007A0F46" w:rsidRPr="00DF1375" w:rsidTr="00DF1375">
        <w:tblPrEx>
          <w:tblCellMar>
            <w:left w:w="0" w:type="dxa"/>
            <w:right w:w="0" w:type="dxa"/>
          </w:tblCellMar>
        </w:tblPrEx>
        <w:trPr>
          <w:trHeight w:val="212"/>
          <w:jc w:val="center"/>
        </w:trPr>
        <w:tc>
          <w:tcPr>
            <w:tcW w:w="1451" w:type="dxa"/>
            <w:tcMar>
              <w:top w:w="15" w:type="dxa"/>
              <w:left w:w="15" w:type="dxa"/>
              <w:right w:w="15" w:type="dxa"/>
            </w:tcMar>
            <w:vAlign w:val="center"/>
          </w:tcPr>
          <w:p w:rsidR="007A0F46" w:rsidRPr="00DF1375" w:rsidRDefault="001E5C27">
            <w:pPr>
              <w:autoSpaceDN w:val="0"/>
              <w:spacing w:line="440" w:lineRule="exact"/>
              <w:jc w:val="center"/>
              <w:textAlignment w:val="center"/>
              <w:rPr>
                <w:rFonts w:ascii="仿宋_GB2312" w:eastAsia="仿宋_GB2312" w:hAnsi="仿宋" w:cs="仿宋_GB2312"/>
                <w:b/>
                <w:bCs/>
                <w:color w:val="000000"/>
                <w:sz w:val="24"/>
                <w:szCs w:val="24"/>
              </w:rPr>
            </w:pPr>
            <w:r w:rsidRPr="00DF1375">
              <w:rPr>
                <w:rFonts w:ascii="仿宋_GB2312" w:eastAsia="仿宋_GB2312" w:hAnsi="仿宋" w:cs="仿宋_GB2312" w:hint="eastAsia"/>
                <w:b/>
                <w:bCs/>
                <w:color w:val="000000"/>
                <w:sz w:val="24"/>
                <w:szCs w:val="24"/>
              </w:rPr>
              <w:t>合计</w:t>
            </w:r>
          </w:p>
        </w:tc>
        <w:tc>
          <w:tcPr>
            <w:tcW w:w="621" w:type="dxa"/>
            <w:tcMar>
              <w:top w:w="15" w:type="dxa"/>
              <w:left w:w="15" w:type="dxa"/>
              <w:right w:w="15" w:type="dxa"/>
            </w:tcMar>
            <w:vAlign w:val="center"/>
          </w:tcPr>
          <w:p w:rsidR="007A0F46" w:rsidRPr="00DF1375" w:rsidRDefault="001E5C27">
            <w:pPr>
              <w:autoSpaceDN w:val="0"/>
              <w:spacing w:line="440" w:lineRule="exact"/>
              <w:jc w:val="center"/>
              <w:textAlignment w:val="center"/>
              <w:rPr>
                <w:rFonts w:ascii="仿宋_GB2312" w:eastAsia="仿宋_GB2312" w:hAnsi="仿宋" w:cs="仿宋_GB2312"/>
                <w:b/>
                <w:bCs/>
                <w:color w:val="000000"/>
                <w:sz w:val="24"/>
                <w:szCs w:val="24"/>
              </w:rPr>
            </w:pPr>
            <w:r w:rsidRPr="00DF1375">
              <w:rPr>
                <w:rFonts w:ascii="仿宋_GB2312" w:eastAsia="仿宋_GB2312" w:hAnsi="仿宋" w:cs="仿宋_GB2312" w:hint="eastAsia"/>
                <w:b/>
                <w:bCs/>
                <w:color w:val="000000"/>
                <w:sz w:val="24"/>
                <w:szCs w:val="24"/>
              </w:rPr>
              <w:t>100</w:t>
            </w:r>
          </w:p>
        </w:tc>
        <w:tc>
          <w:tcPr>
            <w:tcW w:w="3135" w:type="dxa"/>
            <w:tcMar>
              <w:top w:w="15" w:type="dxa"/>
              <w:left w:w="15" w:type="dxa"/>
              <w:right w:w="15" w:type="dxa"/>
            </w:tcMar>
            <w:vAlign w:val="center"/>
          </w:tcPr>
          <w:p w:rsidR="007A0F46" w:rsidRPr="00DF1375" w:rsidRDefault="007A0F46">
            <w:pPr>
              <w:autoSpaceDN w:val="0"/>
              <w:spacing w:line="440" w:lineRule="exact"/>
              <w:jc w:val="left"/>
              <w:textAlignment w:val="center"/>
              <w:rPr>
                <w:rFonts w:ascii="仿宋_GB2312" w:eastAsia="仿宋_GB2312" w:hAnsi="仿宋" w:cs="仿宋_GB2312"/>
                <w:b/>
                <w:bCs/>
                <w:color w:val="000000"/>
                <w:sz w:val="24"/>
                <w:szCs w:val="24"/>
              </w:rPr>
            </w:pPr>
          </w:p>
        </w:tc>
        <w:tc>
          <w:tcPr>
            <w:tcW w:w="709" w:type="dxa"/>
            <w:vAlign w:val="center"/>
          </w:tcPr>
          <w:p w:rsidR="007A0F46" w:rsidRPr="00DF1375" w:rsidRDefault="001E5C27">
            <w:pPr>
              <w:autoSpaceDN w:val="0"/>
              <w:spacing w:line="440" w:lineRule="exact"/>
              <w:jc w:val="center"/>
              <w:textAlignment w:val="center"/>
              <w:rPr>
                <w:rFonts w:ascii="仿宋_GB2312" w:eastAsia="仿宋_GB2312" w:hAnsi="仿宋" w:cs="仿宋_GB2312"/>
                <w:b/>
                <w:bCs/>
                <w:color w:val="000000"/>
                <w:sz w:val="24"/>
                <w:szCs w:val="24"/>
              </w:rPr>
            </w:pPr>
            <w:r w:rsidRPr="00DF1375">
              <w:rPr>
                <w:rFonts w:ascii="仿宋_GB2312" w:eastAsia="仿宋_GB2312" w:hAnsi="仿宋" w:cs="仿宋_GB2312" w:hint="eastAsia"/>
                <w:b/>
                <w:bCs/>
                <w:color w:val="000000"/>
                <w:sz w:val="24"/>
                <w:szCs w:val="24"/>
              </w:rPr>
              <w:t>100</w:t>
            </w:r>
          </w:p>
        </w:tc>
        <w:tc>
          <w:tcPr>
            <w:tcW w:w="5111" w:type="dxa"/>
            <w:gridSpan w:val="2"/>
            <w:vAlign w:val="center"/>
          </w:tcPr>
          <w:p w:rsidR="007A0F46" w:rsidRPr="00DF1375" w:rsidRDefault="007A0F46">
            <w:pPr>
              <w:autoSpaceDN w:val="0"/>
              <w:spacing w:line="440" w:lineRule="exact"/>
              <w:jc w:val="left"/>
              <w:textAlignment w:val="center"/>
              <w:rPr>
                <w:rFonts w:ascii="仿宋_GB2312" w:eastAsia="仿宋_GB2312" w:hAnsi="仿宋" w:cs="仿宋_GB2312"/>
                <w:b/>
                <w:bCs/>
                <w:color w:val="000000"/>
                <w:sz w:val="24"/>
                <w:szCs w:val="24"/>
              </w:rPr>
            </w:pPr>
          </w:p>
        </w:tc>
        <w:tc>
          <w:tcPr>
            <w:tcW w:w="811" w:type="dxa"/>
            <w:vAlign w:val="center"/>
          </w:tcPr>
          <w:p w:rsidR="007A0F46" w:rsidRPr="00DF1375" w:rsidRDefault="001E5C27">
            <w:pPr>
              <w:autoSpaceDN w:val="0"/>
              <w:spacing w:line="440" w:lineRule="exact"/>
              <w:jc w:val="center"/>
              <w:textAlignment w:val="center"/>
              <w:rPr>
                <w:rFonts w:ascii="仿宋_GB2312" w:eastAsia="仿宋_GB2312" w:hAnsi="仿宋" w:cs="仿宋_GB2312"/>
                <w:b/>
                <w:bCs/>
                <w:color w:val="000000"/>
                <w:sz w:val="24"/>
                <w:szCs w:val="24"/>
              </w:rPr>
            </w:pPr>
            <w:r w:rsidRPr="00DF1375">
              <w:rPr>
                <w:rFonts w:ascii="仿宋_GB2312" w:eastAsia="仿宋_GB2312" w:hAnsi="仿宋" w:cs="仿宋_GB2312" w:hint="eastAsia"/>
                <w:b/>
                <w:bCs/>
                <w:color w:val="000000"/>
                <w:sz w:val="24"/>
                <w:szCs w:val="24"/>
              </w:rPr>
              <w:t>88</w:t>
            </w:r>
          </w:p>
        </w:tc>
        <w:tc>
          <w:tcPr>
            <w:tcW w:w="2336" w:type="dxa"/>
            <w:vAlign w:val="center"/>
          </w:tcPr>
          <w:p w:rsidR="007A0F46" w:rsidRPr="00DF1375" w:rsidRDefault="007A0F46">
            <w:pPr>
              <w:autoSpaceDN w:val="0"/>
              <w:spacing w:line="440" w:lineRule="exact"/>
              <w:jc w:val="center"/>
              <w:textAlignment w:val="center"/>
              <w:rPr>
                <w:rFonts w:ascii="仿宋_GB2312" w:eastAsia="仿宋_GB2312" w:hAnsi="仿宋" w:cs="仿宋_GB2312"/>
                <w:b/>
                <w:bCs/>
                <w:color w:val="000000"/>
                <w:sz w:val="24"/>
                <w:szCs w:val="24"/>
              </w:rPr>
            </w:pPr>
          </w:p>
        </w:tc>
      </w:tr>
      <w:tr w:rsidR="007A0F46" w:rsidRPr="00DF1375" w:rsidTr="00DF1375">
        <w:tblPrEx>
          <w:tblCellMar>
            <w:left w:w="0" w:type="dxa"/>
            <w:right w:w="0" w:type="dxa"/>
          </w:tblCellMar>
        </w:tblPrEx>
        <w:trPr>
          <w:trHeight w:val="212"/>
          <w:jc w:val="center"/>
        </w:trPr>
        <w:tc>
          <w:tcPr>
            <w:tcW w:w="1451" w:type="dxa"/>
            <w:tcMar>
              <w:top w:w="15" w:type="dxa"/>
              <w:left w:w="15" w:type="dxa"/>
              <w:right w:w="15" w:type="dxa"/>
            </w:tcMar>
            <w:vAlign w:val="center"/>
          </w:tcPr>
          <w:p w:rsidR="007A0F46" w:rsidRPr="00DF1375" w:rsidRDefault="001E5C27">
            <w:pPr>
              <w:spacing w:line="440" w:lineRule="exact"/>
              <w:jc w:val="center"/>
              <w:rPr>
                <w:rFonts w:ascii="仿宋_GB2312" w:eastAsia="仿宋_GB2312" w:hAnsi="仿宋" w:cs="仿宋_GB2312"/>
                <w:b/>
                <w:bCs/>
                <w:color w:val="000000"/>
                <w:sz w:val="24"/>
                <w:szCs w:val="24"/>
              </w:rPr>
            </w:pPr>
            <w:r w:rsidRPr="00DF1375">
              <w:rPr>
                <w:rFonts w:ascii="仿宋_GB2312" w:eastAsia="仿宋_GB2312" w:hAnsi="仿宋" w:cs="仿宋_GB2312" w:hint="eastAsia"/>
                <w:b/>
                <w:bCs/>
                <w:color w:val="000000"/>
                <w:sz w:val="24"/>
                <w:szCs w:val="24"/>
              </w:rPr>
              <w:t>评审</w:t>
            </w:r>
          </w:p>
          <w:p w:rsidR="007A0F46" w:rsidRPr="00DF1375" w:rsidRDefault="001E5C27">
            <w:pPr>
              <w:spacing w:line="440" w:lineRule="exact"/>
              <w:jc w:val="center"/>
              <w:rPr>
                <w:rFonts w:ascii="仿宋_GB2312" w:eastAsia="仿宋_GB2312" w:hAnsi="仿宋" w:cs="仿宋_GB2312"/>
                <w:b/>
                <w:bCs/>
                <w:color w:val="000000"/>
                <w:sz w:val="24"/>
                <w:szCs w:val="24"/>
              </w:rPr>
            </w:pPr>
            <w:r w:rsidRPr="00DF1375">
              <w:rPr>
                <w:rFonts w:ascii="仿宋_GB2312" w:eastAsia="仿宋_GB2312" w:hAnsi="仿宋" w:cs="仿宋_GB2312" w:hint="eastAsia"/>
                <w:b/>
                <w:bCs/>
                <w:color w:val="000000"/>
                <w:sz w:val="24"/>
                <w:szCs w:val="24"/>
              </w:rPr>
              <w:t>等级</w:t>
            </w:r>
          </w:p>
        </w:tc>
        <w:tc>
          <w:tcPr>
            <w:tcW w:w="12723" w:type="dxa"/>
            <w:gridSpan w:val="7"/>
            <w:tcMar>
              <w:top w:w="15" w:type="dxa"/>
              <w:left w:w="15" w:type="dxa"/>
              <w:right w:w="15" w:type="dxa"/>
            </w:tcMar>
            <w:vAlign w:val="center"/>
          </w:tcPr>
          <w:p w:rsidR="007A0F46" w:rsidRPr="00DF1375" w:rsidRDefault="001E5C27">
            <w:pPr>
              <w:autoSpaceDN w:val="0"/>
              <w:spacing w:line="440" w:lineRule="exact"/>
              <w:jc w:val="left"/>
              <w:textAlignment w:val="center"/>
              <w:rPr>
                <w:rFonts w:ascii="仿宋_GB2312" w:eastAsia="仿宋_GB2312" w:hAnsi="仿宋" w:cs="仿宋_GB2312"/>
                <w:b/>
                <w:bCs/>
                <w:color w:val="000000"/>
                <w:sz w:val="24"/>
                <w:szCs w:val="24"/>
              </w:rPr>
            </w:pPr>
            <w:r w:rsidRPr="00DF1375">
              <w:rPr>
                <w:rFonts w:ascii="仿宋_GB2312" w:eastAsia="仿宋_GB2312" w:hAnsi="仿宋" w:cs="仿宋_GB2312" w:hint="eastAsia"/>
                <w:b/>
                <w:color w:val="000000"/>
                <w:sz w:val="24"/>
                <w:szCs w:val="24"/>
              </w:rPr>
              <w:t>90分以上为优，80-89分为良，70-79分为中，70分以下为低，60分以下不予立项。</w:t>
            </w:r>
          </w:p>
        </w:tc>
      </w:tr>
      <w:tr w:rsidR="007A0F46" w:rsidRPr="00DF1375" w:rsidTr="00DF1375">
        <w:tblPrEx>
          <w:tblCellMar>
            <w:left w:w="0" w:type="dxa"/>
            <w:right w:w="0" w:type="dxa"/>
          </w:tblCellMar>
        </w:tblPrEx>
        <w:trPr>
          <w:trHeight w:val="2772"/>
          <w:jc w:val="center"/>
        </w:trPr>
        <w:tc>
          <w:tcPr>
            <w:tcW w:w="14174" w:type="dxa"/>
            <w:gridSpan w:val="8"/>
            <w:vAlign w:val="center"/>
          </w:tcPr>
          <w:p w:rsidR="007A0F46" w:rsidRPr="00DF1375" w:rsidRDefault="001E5C27" w:rsidP="000F707F">
            <w:pPr>
              <w:autoSpaceDN w:val="0"/>
              <w:spacing w:beforeLines="50" w:before="156" w:afterLines="50" w:after="156" w:line="480" w:lineRule="auto"/>
              <w:jc w:val="left"/>
              <w:textAlignment w:val="center"/>
              <w:rPr>
                <w:rFonts w:ascii="仿宋_GB2312" w:eastAsia="仿宋_GB2312" w:hAnsi="仿宋_GB2312" w:cs="仿宋_GB2312"/>
                <w:b/>
                <w:bCs/>
                <w:sz w:val="24"/>
                <w:szCs w:val="24"/>
              </w:rPr>
            </w:pPr>
            <w:r w:rsidRPr="00DF1375">
              <w:rPr>
                <w:rFonts w:ascii="仿宋_GB2312" w:eastAsia="仿宋_GB2312" w:hAnsi="仿宋_GB2312" w:cs="仿宋_GB2312" w:hint="eastAsia"/>
                <w:b/>
                <w:bCs/>
                <w:sz w:val="24"/>
                <w:szCs w:val="24"/>
              </w:rPr>
              <w:t>评审专家：</w:t>
            </w:r>
            <w:r w:rsidRPr="00380498">
              <w:rPr>
                <w:rFonts w:ascii="仿宋_GB2312" w:eastAsia="仿宋_GB2312" w:hAnsi="仿宋_GB2312" w:cs="仿宋_GB2312" w:hint="eastAsia"/>
                <w:bCs/>
                <w:sz w:val="24"/>
                <w:szCs w:val="24"/>
              </w:rPr>
              <w:t>赵元笃</w:t>
            </w:r>
            <w:r w:rsidRPr="00DF1375">
              <w:rPr>
                <w:rFonts w:ascii="仿宋_GB2312" w:eastAsia="仿宋_GB2312" w:hAnsi="仿宋_GB2312" w:cs="仿宋_GB2312" w:hint="eastAsia"/>
                <w:sz w:val="24"/>
                <w:szCs w:val="24"/>
              </w:rPr>
              <w:br/>
            </w:r>
            <w:r w:rsidRPr="00DF1375">
              <w:rPr>
                <w:rFonts w:ascii="仿宋_GB2312" w:eastAsia="仿宋_GB2312" w:hAnsi="仿宋_GB2312" w:cs="仿宋_GB2312" w:hint="eastAsia"/>
                <w:b/>
                <w:bCs/>
                <w:sz w:val="24"/>
                <w:szCs w:val="24"/>
              </w:rPr>
              <w:t>广州市中大管理咨询有限公司</w:t>
            </w:r>
          </w:p>
          <w:p w:rsidR="007A0F46" w:rsidRPr="00DF1375" w:rsidRDefault="001E5C27" w:rsidP="0052523A">
            <w:pPr>
              <w:autoSpaceDN w:val="0"/>
              <w:spacing w:beforeLines="50" w:before="156" w:afterLines="50" w:after="156" w:line="480" w:lineRule="auto"/>
              <w:jc w:val="left"/>
              <w:textAlignment w:val="center"/>
              <w:rPr>
                <w:rFonts w:ascii="仿宋_GB2312" w:eastAsia="仿宋_GB2312" w:hAnsi="仿宋_GB2312" w:cs="仿宋_GB2312"/>
                <w:color w:val="000000"/>
                <w:sz w:val="24"/>
                <w:szCs w:val="24"/>
              </w:rPr>
            </w:pPr>
            <w:r w:rsidRPr="00DF1375">
              <w:rPr>
                <w:rFonts w:ascii="仿宋_GB2312" w:eastAsia="仿宋_GB2312" w:hAnsi="仿宋_GB2312" w:cs="仿宋_GB2312" w:hint="eastAsia"/>
                <w:b/>
                <w:bCs/>
                <w:sz w:val="24"/>
                <w:szCs w:val="24"/>
              </w:rPr>
              <w:t>评审日期：</w:t>
            </w:r>
            <w:r w:rsidR="0052523A">
              <w:rPr>
                <w:rFonts w:ascii="仿宋_GB2312" w:eastAsia="仿宋_GB2312" w:hAnsi="仿宋_GB2312" w:cs="仿宋_GB2312" w:hint="eastAsia"/>
                <w:sz w:val="24"/>
                <w:szCs w:val="24"/>
                <w:u w:val="single"/>
              </w:rPr>
              <w:t xml:space="preserve"> </w:t>
            </w:r>
            <w:r w:rsidRPr="00D65402">
              <w:rPr>
                <w:rFonts w:ascii="仿宋_GB2312" w:eastAsia="仿宋_GB2312" w:hAnsi="仿宋_GB2312" w:cs="仿宋_GB2312" w:hint="eastAsia"/>
                <w:sz w:val="24"/>
                <w:szCs w:val="24"/>
                <w:u w:val="single"/>
              </w:rPr>
              <w:t>2017</w:t>
            </w:r>
            <w:r w:rsidR="0052523A">
              <w:rPr>
                <w:rFonts w:ascii="仿宋_GB2312" w:eastAsia="仿宋_GB2312" w:hAnsi="仿宋_GB2312" w:cs="仿宋_GB2312" w:hint="eastAsia"/>
                <w:sz w:val="24"/>
                <w:szCs w:val="24"/>
                <w:u w:val="single"/>
              </w:rPr>
              <w:t xml:space="preserve"> </w:t>
            </w:r>
            <w:r w:rsidRPr="0052523A">
              <w:rPr>
                <w:rFonts w:ascii="仿宋_GB2312" w:eastAsia="仿宋_GB2312" w:hAnsi="仿宋_GB2312" w:cs="仿宋_GB2312" w:hint="eastAsia"/>
                <w:sz w:val="24"/>
                <w:szCs w:val="24"/>
              </w:rPr>
              <w:t>年</w:t>
            </w:r>
            <w:r w:rsidR="0052523A">
              <w:rPr>
                <w:rFonts w:ascii="仿宋_GB2312" w:eastAsia="仿宋_GB2312" w:hAnsi="仿宋_GB2312" w:cs="仿宋_GB2312" w:hint="eastAsia"/>
                <w:sz w:val="24"/>
                <w:szCs w:val="24"/>
                <w:u w:val="single"/>
              </w:rPr>
              <w:t xml:space="preserve"> </w:t>
            </w:r>
            <w:r w:rsidR="00E75826">
              <w:rPr>
                <w:rFonts w:ascii="仿宋_GB2312" w:eastAsia="仿宋_GB2312" w:hAnsi="仿宋_GB2312" w:cs="仿宋_GB2312" w:hint="eastAsia"/>
                <w:sz w:val="24"/>
                <w:szCs w:val="24"/>
                <w:u w:val="single"/>
              </w:rPr>
              <w:t>12</w:t>
            </w:r>
            <w:r w:rsidR="0052523A">
              <w:rPr>
                <w:rFonts w:ascii="仿宋_GB2312" w:eastAsia="仿宋_GB2312" w:hAnsi="仿宋_GB2312" w:cs="仿宋_GB2312" w:hint="eastAsia"/>
                <w:sz w:val="24"/>
                <w:szCs w:val="24"/>
                <w:u w:val="single"/>
              </w:rPr>
              <w:t xml:space="preserve"> </w:t>
            </w:r>
            <w:r w:rsidRPr="0052523A">
              <w:rPr>
                <w:rFonts w:ascii="仿宋_GB2312" w:eastAsia="仿宋_GB2312" w:hAnsi="仿宋_GB2312" w:cs="仿宋_GB2312" w:hint="eastAsia"/>
                <w:sz w:val="24"/>
                <w:szCs w:val="24"/>
              </w:rPr>
              <w:t>月</w:t>
            </w:r>
            <w:r w:rsidR="0052523A">
              <w:rPr>
                <w:rFonts w:ascii="仿宋_GB2312" w:eastAsia="仿宋_GB2312" w:hAnsi="仿宋_GB2312" w:cs="仿宋_GB2312" w:hint="eastAsia"/>
                <w:sz w:val="24"/>
                <w:szCs w:val="24"/>
                <w:u w:val="single"/>
              </w:rPr>
              <w:t xml:space="preserve"> </w:t>
            </w:r>
            <w:r w:rsidR="00E75826">
              <w:rPr>
                <w:rFonts w:ascii="仿宋_GB2312" w:eastAsia="仿宋_GB2312" w:hAnsi="仿宋_GB2312" w:cs="仿宋_GB2312" w:hint="eastAsia"/>
                <w:sz w:val="24"/>
                <w:szCs w:val="24"/>
                <w:u w:val="single"/>
              </w:rPr>
              <w:t>10</w:t>
            </w:r>
            <w:r w:rsidR="0052523A">
              <w:rPr>
                <w:rFonts w:ascii="仿宋_GB2312" w:eastAsia="仿宋_GB2312" w:hAnsi="仿宋_GB2312" w:cs="仿宋_GB2312" w:hint="eastAsia"/>
                <w:sz w:val="24"/>
                <w:szCs w:val="24"/>
                <w:u w:val="single"/>
              </w:rPr>
              <w:t xml:space="preserve"> </w:t>
            </w:r>
            <w:r w:rsidRPr="0052523A">
              <w:rPr>
                <w:rFonts w:ascii="仿宋_GB2312" w:eastAsia="仿宋_GB2312" w:hAnsi="仿宋_GB2312" w:cs="仿宋_GB2312" w:hint="eastAsia"/>
                <w:sz w:val="24"/>
                <w:szCs w:val="24"/>
              </w:rPr>
              <w:t>日</w:t>
            </w:r>
            <w:bookmarkStart w:id="0" w:name="_GoBack"/>
            <w:bookmarkEnd w:id="0"/>
          </w:p>
        </w:tc>
      </w:tr>
    </w:tbl>
    <w:p w:rsidR="007A0F46" w:rsidRDefault="007A0F46" w:rsidP="00C226EE">
      <w:pPr>
        <w:widowControl/>
        <w:spacing w:line="20" w:lineRule="exact"/>
        <w:jc w:val="left"/>
        <w:outlineLvl w:val="1"/>
        <w:rPr>
          <w:rFonts w:ascii="仿宋" w:eastAsia="仿宋" w:hAnsi="仿宋" w:cs="仿宋"/>
          <w:b/>
          <w:color w:val="000000" w:themeColor="text1"/>
          <w:sz w:val="30"/>
          <w:szCs w:val="30"/>
        </w:rPr>
      </w:pPr>
    </w:p>
    <w:sectPr w:rsidR="007A0F46">
      <w:footerReference w:type="default" r:id="rId9"/>
      <w:pgSz w:w="16838" w:h="11906" w:orient="landscape"/>
      <w:pgMar w:top="1800" w:right="1440" w:bottom="1800" w:left="144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74C3" w:rsidRDefault="003374C3">
      <w:r>
        <w:separator/>
      </w:r>
    </w:p>
  </w:endnote>
  <w:endnote w:type="continuationSeparator" w:id="0">
    <w:p w:rsidR="003374C3" w:rsidRDefault="00337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7312092"/>
      <w:docPartObj>
        <w:docPartGallery w:val="AutoText"/>
      </w:docPartObj>
    </w:sdtPr>
    <w:sdtEndPr/>
    <w:sdtContent>
      <w:p w:rsidR="007A0F46" w:rsidRDefault="001E5C27">
        <w:pPr>
          <w:pStyle w:val="a6"/>
          <w:jc w:val="center"/>
        </w:pPr>
        <w:r>
          <w:fldChar w:fldCharType="begin"/>
        </w:r>
        <w:r>
          <w:instrText>PAGE   \* MERGEFORMAT</w:instrText>
        </w:r>
        <w:r>
          <w:fldChar w:fldCharType="separate"/>
        </w:r>
        <w:r w:rsidR="0052523A" w:rsidRPr="0052523A">
          <w:rPr>
            <w:noProof/>
            <w:lang w:val="zh-CN"/>
          </w:rPr>
          <w:t>6</w:t>
        </w:r>
        <w:r>
          <w:fldChar w:fldCharType="end"/>
        </w:r>
      </w:p>
    </w:sdtContent>
  </w:sdt>
  <w:p w:rsidR="007A0F46" w:rsidRDefault="007A0F4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74C3" w:rsidRDefault="003374C3">
      <w:r>
        <w:separator/>
      </w:r>
    </w:p>
  </w:footnote>
  <w:footnote w:type="continuationSeparator" w:id="0">
    <w:p w:rsidR="003374C3" w:rsidRDefault="003374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C0668"/>
    <w:rsid w:val="00000EEB"/>
    <w:rsid w:val="00010F5B"/>
    <w:rsid w:val="00011D2C"/>
    <w:rsid w:val="000134C6"/>
    <w:rsid w:val="00022843"/>
    <w:rsid w:val="000357A6"/>
    <w:rsid w:val="000408E7"/>
    <w:rsid w:val="00070C56"/>
    <w:rsid w:val="00074677"/>
    <w:rsid w:val="00075B26"/>
    <w:rsid w:val="00090659"/>
    <w:rsid w:val="00097915"/>
    <w:rsid w:val="000A7AF6"/>
    <w:rsid w:val="000C204E"/>
    <w:rsid w:val="000C2DDE"/>
    <w:rsid w:val="000C6B42"/>
    <w:rsid w:val="000D4B55"/>
    <w:rsid w:val="000F0AAB"/>
    <w:rsid w:val="000F707F"/>
    <w:rsid w:val="000F712F"/>
    <w:rsid w:val="00104757"/>
    <w:rsid w:val="00122609"/>
    <w:rsid w:val="0013242A"/>
    <w:rsid w:val="001328A1"/>
    <w:rsid w:val="00147ECD"/>
    <w:rsid w:val="00167078"/>
    <w:rsid w:val="00171A18"/>
    <w:rsid w:val="001720D7"/>
    <w:rsid w:val="001773BB"/>
    <w:rsid w:val="001802FB"/>
    <w:rsid w:val="001A03BD"/>
    <w:rsid w:val="001A6A41"/>
    <w:rsid w:val="001D2E53"/>
    <w:rsid w:val="001E5C27"/>
    <w:rsid w:val="002232B8"/>
    <w:rsid w:val="00230683"/>
    <w:rsid w:val="00235A09"/>
    <w:rsid w:val="002542AF"/>
    <w:rsid w:val="002664A0"/>
    <w:rsid w:val="002A18E0"/>
    <w:rsid w:val="002A3196"/>
    <w:rsid w:val="002A71BE"/>
    <w:rsid w:val="002B0346"/>
    <w:rsid w:val="002B167C"/>
    <w:rsid w:val="002B3434"/>
    <w:rsid w:val="002E1AE0"/>
    <w:rsid w:val="002F4B50"/>
    <w:rsid w:val="003164FD"/>
    <w:rsid w:val="00330F73"/>
    <w:rsid w:val="003322FA"/>
    <w:rsid w:val="003374C3"/>
    <w:rsid w:val="0034772C"/>
    <w:rsid w:val="00350AF6"/>
    <w:rsid w:val="00356DFF"/>
    <w:rsid w:val="003579D8"/>
    <w:rsid w:val="003626F1"/>
    <w:rsid w:val="003702DC"/>
    <w:rsid w:val="00380498"/>
    <w:rsid w:val="003818A2"/>
    <w:rsid w:val="00387894"/>
    <w:rsid w:val="0039379D"/>
    <w:rsid w:val="0039680C"/>
    <w:rsid w:val="003A2337"/>
    <w:rsid w:val="003A6580"/>
    <w:rsid w:val="003B2973"/>
    <w:rsid w:val="003C02F5"/>
    <w:rsid w:val="003C1C36"/>
    <w:rsid w:val="003C2EB5"/>
    <w:rsid w:val="003D0B2F"/>
    <w:rsid w:val="003D4548"/>
    <w:rsid w:val="003D5772"/>
    <w:rsid w:val="00401855"/>
    <w:rsid w:val="004037A4"/>
    <w:rsid w:val="004237E8"/>
    <w:rsid w:val="00425C43"/>
    <w:rsid w:val="0043405A"/>
    <w:rsid w:val="004412D6"/>
    <w:rsid w:val="0045562B"/>
    <w:rsid w:val="004674DA"/>
    <w:rsid w:val="004814E4"/>
    <w:rsid w:val="00486234"/>
    <w:rsid w:val="00494ECD"/>
    <w:rsid w:val="004C5280"/>
    <w:rsid w:val="004C714B"/>
    <w:rsid w:val="004D3EED"/>
    <w:rsid w:val="004D6D9E"/>
    <w:rsid w:val="004E26AC"/>
    <w:rsid w:val="004F07B0"/>
    <w:rsid w:val="004F1464"/>
    <w:rsid w:val="004F1BC1"/>
    <w:rsid w:val="004F418E"/>
    <w:rsid w:val="00503AB1"/>
    <w:rsid w:val="00516DEC"/>
    <w:rsid w:val="00523BCD"/>
    <w:rsid w:val="0052523A"/>
    <w:rsid w:val="00525D27"/>
    <w:rsid w:val="005263EF"/>
    <w:rsid w:val="0054103B"/>
    <w:rsid w:val="00544651"/>
    <w:rsid w:val="005516D0"/>
    <w:rsid w:val="00564EEA"/>
    <w:rsid w:val="005653D5"/>
    <w:rsid w:val="005717D2"/>
    <w:rsid w:val="005740FC"/>
    <w:rsid w:val="005915AA"/>
    <w:rsid w:val="00595C1B"/>
    <w:rsid w:val="005A641D"/>
    <w:rsid w:val="005B5DD7"/>
    <w:rsid w:val="005C73C2"/>
    <w:rsid w:val="005D3B3D"/>
    <w:rsid w:val="005E2E59"/>
    <w:rsid w:val="005F63C9"/>
    <w:rsid w:val="00607356"/>
    <w:rsid w:val="0063129E"/>
    <w:rsid w:val="00633A2D"/>
    <w:rsid w:val="006513EA"/>
    <w:rsid w:val="0067283E"/>
    <w:rsid w:val="00672A26"/>
    <w:rsid w:val="006803ED"/>
    <w:rsid w:val="00683EA1"/>
    <w:rsid w:val="006C6CCD"/>
    <w:rsid w:val="006D064D"/>
    <w:rsid w:val="006D7D77"/>
    <w:rsid w:val="006E4003"/>
    <w:rsid w:val="006E455F"/>
    <w:rsid w:val="00701568"/>
    <w:rsid w:val="00704155"/>
    <w:rsid w:val="00710276"/>
    <w:rsid w:val="00714F89"/>
    <w:rsid w:val="007213B0"/>
    <w:rsid w:val="00737E88"/>
    <w:rsid w:val="0076144F"/>
    <w:rsid w:val="00767308"/>
    <w:rsid w:val="007736CE"/>
    <w:rsid w:val="00775A60"/>
    <w:rsid w:val="007839C1"/>
    <w:rsid w:val="007947BA"/>
    <w:rsid w:val="007A0F46"/>
    <w:rsid w:val="007A20C3"/>
    <w:rsid w:val="007A543F"/>
    <w:rsid w:val="007A7C39"/>
    <w:rsid w:val="007B54A0"/>
    <w:rsid w:val="007C49CD"/>
    <w:rsid w:val="007D41BC"/>
    <w:rsid w:val="007D48A1"/>
    <w:rsid w:val="007E7ECA"/>
    <w:rsid w:val="007F3AD1"/>
    <w:rsid w:val="007F5F24"/>
    <w:rsid w:val="008011DA"/>
    <w:rsid w:val="008057D2"/>
    <w:rsid w:val="00833E28"/>
    <w:rsid w:val="00834E51"/>
    <w:rsid w:val="00850D1E"/>
    <w:rsid w:val="00860BAF"/>
    <w:rsid w:val="00875F56"/>
    <w:rsid w:val="0088116C"/>
    <w:rsid w:val="00897025"/>
    <w:rsid w:val="008A6C7D"/>
    <w:rsid w:val="008B0623"/>
    <w:rsid w:val="008B51FE"/>
    <w:rsid w:val="008B54D8"/>
    <w:rsid w:val="008C6C00"/>
    <w:rsid w:val="008D3AC2"/>
    <w:rsid w:val="008D797B"/>
    <w:rsid w:val="008E143C"/>
    <w:rsid w:val="009107F6"/>
    <w:rsid w:val="0091111D"/>
    <w:rsid w:val="00916BA8"/>
    <w:rsid w:val="00927814"/>
    <w:rsid w:val="009322ED"/>
    <w:rsid w:val="00933688"/>
    <w:rsid w:val="009431BD"/>
    <w:rsid w:val="00960DF9"/>
    <w:rsid w:val="00962F6F"/>
    <w:rsid w:val="009658C5"/>
    <w:rsid w:val="009A0D6D"/>
    <w:rsid w:val="009B5D1D"/>
    <w:rsid w:val="009B6451"/>
    <w:rsid w:val="009C1CCB"/>
    <w:rsid w:val="009C2CDF"/>
    <w:rsid w:val="009C6BD6"/>
    <w:rsid w:val="009D489B"/>
    <w:rsid w:val="009D6079"/>
    <w:rsid w:val="009D60A4"/>
    <w:rsid w:val="009E2A65"/>
    <w:rsid w:val="009E7A5C"/>
    <w:rsid w:val="009F3B90"/>
    <w:rsid w:val="00A02FA8"/>
    <w:rsid w:val="00A0327A"/>
    <w:rsid w:val="00A06466"/>
    <w:rsid w:val="00A11157"/>
    <w:rsid w:val="00A1550A"/>
    <w:rsid w:val="00A22FDC"/>
    <w:rsid w:val="00A268A0"/>
    <w:rsid w:val="00A54A4A"/>
    <w:rsid w:val="00A62416"/>
    <w:rsid w:val="00A73509"/>
    <w:rsid w:val="00A87922"/>
    <w:rsid w:val="00A9024C"/>
    <w:rsid w:val="00A955CB"/>
    <w:rsid w:val="00A97663"/>
    <w:rsid w:val="00AA222B"/>
    <w:rsid w:val="00AA3777"/>
    <w:rsid w:val="00AC1BBE"/>
    <w:rsid w:val="00AC5426"/>
    <w:rsid w:val="00AC6418"/>
    <w:rsid w:val="00AD1D16"/>
    <w:rsid w:val="00AF61F4"/>
    <w:rsid w:val="00B071B2"/>
    <w:rsid w:val="00B17BF8"/>
    <w:rsid w:val="00B26A10"/>
    <w:rsid w:val="00B36A16"/>
    <w:rsid w:val="00B45DC1"/>
    <w:rsid w:val="00B77A9D"/>
    <w:rsid w:val="00B804A4"/>
    <w:rsid w:val="00B8052D"/>
    <w:rsid w:val="00B9032F"/>
    <w:rsid w:val="00B97E99"/>
    <w:rsid w:val="00BB388C"/>
    <w:rsid w:val="00BC48FF"/>
    <w:rsid w:val="00BD5B80"/>
    <w:rsid w:val="00BE68FA"/>
    <w:rsid w:val="00C02F24"/>
    <w:rsid w:val="00C03B25"/>
    <w:rsid w:val="00C136C5"/>
    <w:rsid w:val="00C16191"/>
    <w:rsid w:val="00C226EE"/>
    <w:rsid w:val="00C241C8"/>
    <w:rsid w:val="00C30A83"/>
    <w:rsid w:val="00C37ABA"/>
    <w:rsid w:val="00C466C0"/>
    <w:rsid w:val="00C51AAB"/>
    <w:rsid w:val="00C62F83"/>
    <w:rsid w:val="00C65DF1"/>
    <w:rsid w:val="00C7145B"/>
    <w:rsid w:val="00C76BDC"/>
    <w:rsid w:val="00C81178"/>
    <w:rsid w:val="00C86DE5"/>
    <w:rsid w:val="00C919AF"/>
    <w:rsid w:val="00C9633E"/>
    <w:rsid w:val="00CA0442"/>
    <w:rsid w:val="00CA577D"/>
    <w:rsid w:val="00CB2A54"/>
    <w:rsid w:val="00CC6D63"/>
    <w:rsid w:val="00CD0FD1"/>
    <w:rsid w:val="00CD4520"/>
    <w:rsid w:val="00CE5546"/>
    <w:rsid w:val="00CE5D55"/>
    <w:rsid w:val="00D07A91"/>
    <w:rsid w:val="00D2545A"/>
    <w:rsid w:val="00D65402"/>
    <w:rsid w:val="00D66AA8"/>
    <w:rsid w:val="00D702F9"/>
    <w:rsid w:val="00D70993"/>
    <w:rsid w:val="00D869A5"/>
    <w:rsid w:val="00D87F9E"/>
    <w:rsid w:val="00D97F56"/>
    <w:rsid w:val="00DA6F8A"/>
    <w:rsid w:val="00DB267B"/>
    <w:rsid w:val="00DB448D"/>
    <w:rsid w:val="00DB7659"/>
    <w:rsid w:val="00DC030C"/>
    <w:rsid w:val="00DC6C64"/>
    <w:rsid w:val="00DF04BA"/>
    <w:rsid w:val="00DF1375"/>
    <w:rsid w:val="00DF4294"/>
    <w:rsid w:val="00E0346E"/>
    <w:rsid w:val="00E17A66"/>
    <w:rsid w:val="00E21596"/>
    <w:rsid w:val="00E2577A"/>
    <w:rsid w:val="00E26C35"/>
    <w:rsid w:val="00E34E9D"/>
    <w:rsid w:val="00E41A3B"/>
    <w:rsid w:val="00E46644"/>
    <w:rsid w:val="00E56872"/>
    <w:rsid w:val="00E568FD"/>
    <w:rsid w:val="00E618DB"/>
    <w:rsid w:val="00E75826"/>
    <w:rsid w:val="00E8152F"/>
    <w:rsid w:val="00E9185D"/>
    <w:rsid w:val="00E963FA"/>
    <w:rsid w:val="00EB19D9"/>
    <w:rsid w:val="00EB422E"/>
    <w:rsid w:val="00EB7D3C"/>
    <w:rsid w:val="00EC0668"/>
    <w:rsid w:val="00EC7E15"/>
    <w:rsid w:val="00ED04AE"/>
    <w:rsid w:val="00F17464"/>
    <w:rsid w:val="00F27798"/>
    <w:rsid w:val="00F4183F"/>
    <w:rsid w:val="00F434AE"/>
    <w:rsid w:val="00F44699"/>
    <w:rsid w:val="00F4759C"/>
    <w:rsid w:val="00F47C7A"/>
    <w:rsid w:val="00F670D4"/>
    <w:rsid w:val="00F901BD"/>
    <w:rsid w:val="00F914EC"/>
    <w:rsid w:val="00F93526"/>
    <w:rsid w:val="00F93757"/>
    <w:rsid w:val="00FA04D7"/>
    <w:rsid w:val="00FA311E"/>
    <w:rsid w:val="00FA47E0"/>
    <w:rsid w:val="00FA620C"/>
    <w:rsid w:val="00FB406E"/>
    <w:rsid w:val="00FC6850"/>
    <w:rsid w:val="00FE4668"/>
    <w:rsid w:val="00FF042B"/>
    <w:rsid w:val="00FF184E"/>
    <w:rsid w:val="00FF788B"/>
    <w:rsid w:val="07E6741A"/>
    <w:rsid w:val="0A0C0554"/>
    <w:rsid w:val="0F1043FC"/>
    <w:rsid w:val="130B4F8C"/>
    <w:rsid w:val="198D3D3B"/>
    <w:rsid w:val="1C4836EF"/>
    <w:rsid w:val="201E227E"/>
    <w:rsid w:val="2ADE0D96"/>
    <w:rsid w:val="2BB96869"/>
    <w:rsid w:val="2C4702FE"/>
    <w:rsid w:val="2DC56846"/>
    <w:rsid w:val="2EB02715"/>
    <w:rsid w:val="2F0E5D6A"/>
    <w:rsid w:val="31AD7163"/>
    <w:rsid w:val="32350E3F"/>
    <w:rsid w:val="32562DFF"/>
    <w:rsid w:val="33584310"/>
    <w:rsid w:val="356E488A"/>
    <w:rsid w:val="3BDA5F50"/>
    <w:rsid w:val="3D226CE8"/>
    <w:rsid w:val="3F4415ED"/>
    <w:rsid w:val="42021105"/>
    <w:rsid w:val="42E55017"/>
    <w:rsid w:val="4A3869EA"/>
    <w:rsid w:val="4ADF291D"/>
    <w:rsid w:val="51B234C8"/>
    <w:rsid w:val="59BF1050"/>
    <w:rsid w:val="59E1443D"/>
    <w:rsid w:val="5ABA20CE"/>
    <w:rsid w:val="5FDD1CC3"/>
    <w:rsid w:val="62A976F0"/>
    <w:rsid w:val="6DEB7E78"/>
    <w:rsid w:val="7516571F"/>
    <w:rsid w:val="7A5B0E43"/>
    <w:rsid w:val="7B46631C"/>
    <w:rsid w:val="7B4F0476"/>
    <w:rsid w:val="7F507B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semiHidden="0" w:uiPriority="39" w:unhideWhenUsed="0" w:qFormat="1"/>
    <w:lsdException w:name="toc 2" w:semiHidden="0" w:uiPriority="39" w:unhideWhenUsed="0"/>
    <w:lsdException w:name="toc 3" w:semiHidden="0" w:uiPriority="39" w:unhideWhenUsed="0"/>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lsdException w:name="footer" w:semiHidden="0" w:unhideWhenUsed="0"/>
    <w:lsdException w:name="caption" w:locked="1" w:semiHidden="0" w:uiPriority="0" w:qFormat="1"/>
    <w:lsdException w:name="Title" w:semiHidden="0" w:unhideWhenUsed="0" w:qFormat="1"/>
    <w:lsdException w:name="Default Paragraph Font" w:uiPriority="1"/>
    <w:lsdException w:name="Body Text" w:semiHidden="0" w:uiPriority="0" w:unhideWhenUsed="0" w:qFormat="1"/>
    <w:lsdException w:name="Subtitle" w:locked="1" w:semiHidden="0" w:uiPriority="0" w:unhideWhenUsed="0" w:qFormat="1"/>
    <w:lsdException w:name="Hyperlink" w:semiHidden="0"/>
    <w:lsdException w:name="Strong" w:semiHidden="0" w:unhideWhenUsed="0" w:qFormat="1"/>
    <w:lsdException w:name="Emphasis" w:locked="1"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Calibri"/>
      <w:kern w:val="2"/>
      <w:sz w:val="21"/>
      <w:szCs w:val="21"/>
    </w:rPr>
  </w:style>
  <w:style w:type="paragraph" w:styleId="1">
    <w:name w:val="heading 1"/>
    <w:basedOn w:val="a"/>
    <w:next w:val="a"/>
    <w:link w:val="1Char"/>
    <w:uiPriority w:val="99"/>
    <w:qFormat/>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unhideWhenUsed/>
    <w:qFormat/>
    <w:lock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locked/>
    <w:rPr>
      <w:rFonts w:asciiTheme="majorHAnsi" w:eastAsia="黑体" w:hAnsiTheme="majorHAnsi" w:cstheme="majorBidi"/>
      <w:sz w:val="20"/>
      <w:szCs w:val="20"/>
    </w:rPr>
  </w:style>
  <w:style w:type="paragraph" w:styleId="a4">
    <w:name w:val="Body Text"/>
    <w:basedOn w:val="a"/>
    <w:link w:val="Char"/>
    <w:qFormat/>
    <w:pPr>
      <w:spacing w:line="360" w:lineRule="auto"/>
    </w:pPr>
    <w:rPr>
      <w:rFonts w:ascii="Times New Roman" w:eastAsia="仿宋_GB2312" w:hAnsi="Times New Roman" w:cs="Times New Roman"/>
      <w:sz w:val="28"/>
      <w:szCs w:val="20"/>
    </w:rPr>
  </w:style>
  <w:style w:type="paragraph" w:styleId="30">
    <w:name w:val="toc 3"/>
    <w:basedOn w:val="a"/>
    <w:next w:val="a"/>
    <w:uiPriority w:val="39"/>
    <w:pPr>
      <w:spacing w:line="360" w:lineRule="auto"/>
      <w:ind w:leftChars="400" w:left="840"/>
    </w:pPr>
    <w:rPr>
      <w:rFonts w:ascii="Times New Roman" w:hAnsi="Times New Roman" w:cs="Times New Roman"/>
      <w:sz w:val="24"/>
      <w:szCs w:val="24"/>
    </w:rPr>
  </w:style>
  <w:style w:type="paragraph" w:styleId="a5">
    <w:name w:val="Balloon Text"/>
    <w:basedOn w:val="a"/>
    <w:link w:val="Char0"/>
    <w:uiPriority w:val="99"/>
    <w:unhideWhenUsed/>
    <w:rPr>
      <w:sz w:val="18"/>
      <w:szCs w:val="18"/>
    </w:rPr>
  </w:style>
  <w:style w:type="paragraph" w:styleId="a6">
    <w:name w:val="footer"/>
    <w:basedOn w:val="a"/>
    <w:link w:val="Char1"/>
    <w:uiPriority w:val="99"/>
    <w:pPr>
      <w:tabs>
        <w:tab w:val="center" w:pos="4153"/>
        <w:tab w:val="right" w:pos="8306"/>
      </w:tabs>
      <w:snapToGrid w:val="0"/>
      <w:jc w:val="left"/>
    </w:pPr>
    <w:rPr>
      <w:rFonts w:cs="Times New Roman"/>
      <w:kern w:val="0"/>
      <w:sz w:val="18"/>
      <w:szCs w:val="18"/>
    </w:rPr>
  </w:style>
  <w:style w:type="paragraph" w:styleId="a7">
    <w:name w:val="header"/>
    <w:basedOn w:val="a"/>
    <w:link w:val="Char2"/>
    <w:uiPriority w:val="99"/>
    <w:pPr>
      <w:pBdr>
        <w:bottom w:val="single" w:sz="6" w:space="1" w:color="auto"/>
      </w:pBdr>
      <w:tabs>
        <w:tab w:val="center" w:pos="4153"/>
        <w:tab w:val="right" w:pos="8306"/>
      </w:tabs>
      <w:snapToGrid w:val="0"/>
      <w:jc w:val="center"/>
    </w:pPr>
    <w:rPr>
      <w:rFonts w:cs="Times New Roman"/>
      <w:kern w:val="0"/>
      <w:sz w:val="18"/>
      <w:szCs w:val="18"/>
    </w:rPr>
  </w:style>
  <w:style w:type="paragraph" w:styleId="10">
    <w:name w:val="toc 1"/>
    <w:basedOn w:val="a"/>
    <w:next w:val="a"/>
    <w:uiPriority w:val="39"/>
    <w:qFormat/>
    <w:pPr>
      <w:spacing w:line="360" w:lineRule="auto"/>
    </w:pPr>
    <w:rPr>
      <w:rFonts w:ascii="Times New Roman" w:hAnsi="Times New Roman" w:cs="Times New Roman"/>
      <w:sz w:val="24"/>
      <w:szCs w:val="24"/>
    </w:rPr>
  </w:style>
  <w:style w:type="paragraph" w:styleId="20">
    <w:name w:val="toc 2"/>
    <w:basedOn w:val="a"/>
    <w:next w:val="a"/>
    <w:uiPriority w:val="39"/>
    <w:pPr>
      <w:ind w:leftChars="200" w:left="420"/>
    </w:pPr>
  </w:style>
  <w:style w:type="paragraph" w:styleId="a8">
    <w:name w:val="Title"/>
    <w:basedOn w:val="a"/>
    <w:next w:val="a"/>
    <w:link w:val="Char3"/>
    <w:uiPriority w:val="99"/>
    <w:qFormat/>
    <w:pPr>
      <w:spacing w:before="240" w:after="60" w:line="360" w:lineRule="auto"/>
      <w:jc w:val="center"/>
      <w:outlineLvl w:val="0"/>
    </w:pPr>
    <w:rPr>
      <w:rFonts w:ascii="Cambria" w:hAnsi="Cambria" w:cs="Cambria"/>
      <w:b/>
      <w:bCs/>
      <w:kern w:val="0"/>
      <w:sz w:val="32"/>
      <w:szCs w:val="32"/>
    </w:rPr>
  </w:style>
  <w:style w:type="character" w:styleId="a9">
    <w:name w:val="Strong"/>
    <w:uiPriority w:val="99"/>
    <w:qFormat/>
    <w:rPr>
      <w:b/>
      <w:bCs/>
    </w:rPr>
  </w:style>
  <w:style w:type="character" w:styleId="aa">
    <w:name w:val="Hyperlink"/>
    <w:basedOn w:val="a0"/>
    <w:uiPriority w:val="99"/>
    <w:unhideWhenUsed/>
    <w:rPr>
      <w:color w:val="0000FF" w:themeColor="hyperlink"/>
      <w:u w:val="single"/>
    </w:rPr>
  </w:style>
  <w:style w:type="character" w:customStyle="1" w:styleId="1Char">
    <w:name w:val="标题 1 Char"/>
    <w:link w:val="1"/>
    <w:uiPriority w:val="99"/>
    <w:rPr>
      <w:rFonts w:ascii="Times New Roman" w:eastAsia="仿宋_GB2312" w:hAnsi="Times New Roman"/>
      <w:b/>
      <w:bCs/>
      <w:kern w:val="44"/>
    </w:rPr>
  </w:style>
  <w:style w:type="character" w:customStyle="1" w:styleId="Char3">
    <w:name w:val="标题 Char"/>
    <w:link w:val="a8"/>
    <w:uiPriority w:val="99"/>
    <w:rPr>
      <w:rFonts w:ascii="Cambria" w:hAnsi="Cambria" w:cs="Cambria"/>
      <w:b/>
      <w:bCs/>
      <w:sz w:val="32"/>
      <w:szCs w:val="32"/>
    </w:rPr>
  </w:style>
  <w:style w:type="paragraph" w:styleId="ab">
    <w:name w:val="List Paragraph"/>
    <w:basedOn w:val="a"/>
    <w:uiPriority w:val="34"/>
    <w:qFormat/>
    <w:pPr>
      <w:spacing w:line="360" w:lineRule="auto"/>
      <w:ind w:firstLineChars="200" w:firstLine="420"/>
    </w:pPr>
    <w:rPr>
      <w:rFonts w:ascii="Times New Roman" w:eastAsia="仿宋_GB2312" w:hAnsi="Times New Roman" w:cs="Times New Roman"/>
      <w:sz w:val="30"/>
      <w:szCs w:val="30"/>
    </w:rPr>
  </w:style>
  <w:style w:type="paragraph" w:customStyle="1" w:styleId="TOC1">
    <w:name w:val="TOC 标题1"/>
    <w:basedOn w:val="1"/>
    <w:next w:val="a"/>
    <w:uiPriority w:val="99"/>
    <w:qFormat/>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1">
    <w:name w:val="页脚 Char"/>
    <w:link w:val="a6"/>
    <w:uiPriority w:val="99"/>
    <w:locked/>
    <w:rPr>
      <w:sz w:val="18"/>
      <w:szCs w:val="18"/>
    </w:rPr>
  </w:style>
  <w:style w:type="character" w:customStyle="1" w:styleId="Char2">
    <w:name w:val="页眉 Char"/>
    <w:link w:val="a7"/>
    <w:uiPriority w:val="99"/>
    <w:locked/>
    <w:rPr>
      <w:sz w:val="18"/>
      <w:szCs w:val="18"/>
    </w:rPr>
  </w:style>
  <w:style w:type="character" w:customStyle="1" w:styleId="Char10">
    <w:name w:val="页脚 Char1"/>
    <w:basedOn w:val="a0"/>
    <w:uiPriority w:val="99"/>
    <w:semiHidden/>
    <w:rPr>
      <w:rFonts w:cs="Calibri"/>
      <w:kern w:val="2"/>
      <w:sz w:val="18"/>
      <w:szCs w:val="18"/>
    </w:rPr>
  </w:style>
  <w:style w:type="character" w:customStyle="1" w:styleId="Char11">
    <w:name w:val="页眉 Char1"/>
    <w:basedOn w:val="a0"/>
    <w:uiPriority w:val="99"/>
    <w:semiHidden/>
    <w:rPr>
      <w:rFonts w:cs="Calibri"/>
      <w:kern w:val="2"/>
      <w:sz w:val="18"/>
      <w:szCs w:val="18"/>
    </w:rPr>
  </w:style>
  <w:style w:type="character" w:customStyle="1" w:styleId="Char0">
    <w:name w:val="批注框文本 Char"/>
    <w:basedOn w:val="a0"/>
    <w:link w:val="a5"/>
    <w:uiPriority w:val="99"/>
    <w:semiHidden/>
    <w:rPr>
      <w:rFonts w:cs="Calibri"/>
      <w:kern w:val="2"/>
      <w:sz w:val="18"/>
      <w:szCs w:val="18"/>
    </w:rPr>
  </w:style>
  <w:style w:type="character" w:customStyle="1" w:styleId="3Char">
    <w:name w:val="标题 3 Char"/>
    <w:basedOn w:val="a0"/>
    <w:link w:val="3"/>
    <w:qFormat/>
    <w:rPr>
      <w:rFonts w:ascii="Times New Roman" w:hAnsi="Times New Roman"/>
      <w:b/>
      <w:kern w:val="2"/>
      <w:sz w:val="24"/>
    </w:rPr>
  </w:style>
  <w:style w:type="character" w:customStyle="1" w:styleId="Char">
    <w:name w:val="正文文本 Char"/>
    <w:basedOn w:val="a0"/>
    <w:link w:val="a4"/>
    <w:qFormat/>
    <w:rPr>
      <w:rFonts w:ascii="Times New Roman" w:eastAsia="仿宋_GB2312" w:hAnsi="Times New Roman"/>
      <w:kern w:val="2"/>
      <w:sz w:val="28"/>
    </w:rPr>
  </w:style>
  <w:style w:type="character" w:customStyle="1" w:styleId="2Char">
    <w:name w:val="标题 2 Char"/>
    <w:basedOn w:val="a0"/>
    <w:link w:val="2"/>
    <w:semiHidden/>
    <w:qFormat/>
    <w:rPr>
      <w:rFonts w:asciiTheme="majorHAnsi" w:eastAsiaTheme="majorEastAsia"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D09283-EB55-44AE-B9BA-E0DABA045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2901</TotalTime>
  <Pages>6</Pages>
  <Words>411</Words>
  <Characters>2343</Characters>
  <Application>Microsoft Office Word</Application>
  <DocSecurity>0</DocSecurity>
  <Lines>19</Lines>
  <Paragraphs>5</Paragraphs>
  <ScaleCrop>false</ScaleCrop>
  <Company>MP</Company>
  <LinksUpToDate>false</LinksUpToDate>
  <CharactersWithSpaces>2749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MP</cp:lastModifiedBy>
  <cp:revision>263</cp:revision>
  <cp:lastPrinted>2016-10-09T09:21:00Z</cp:lastPrinted>
  <dcterms:created xsi:type="dcterms:W3CDTF">2015-09-10T05:52:00Z</dcterms:created>
  <dcterms:modified xsi:type="dcterms:W3CDTF">2018-01-02T01:33:00Z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