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1"/>
        <w:gridCol w:w="612"/>
        <w:gridCol w:w="3090"/>
        <w:gridCol w:w="698"/>
        <w:gridCol w:w="712"/>
        <w:gridCol w:w="4324"/>
        <w:gridCol w:w="799"/>
        <w:gridCol w:w="2302"/>
      </w:tblGrid>
      <w:tr w:rsidR="00525D27" w:rsidRPr="001F0BBB" w:rsidTr="001F0BBB">
        <w:trPr>
          <w:trHeight w:val="615"/>
          <w:jc w:val="center"/>
        </w:trPr>
        <w:tc>
          <w:tcPr>
            <w:tcW w:w="5000" w:type="pct"/>
            <w:gridSpan w:val="8"/>
            <w:tcBorders>
              <w:top w:val="nil"/>
              <w:left w:val="nil"/>
              <w:right w:val="nil"/>
            </w:tcBorders>
            <w:vAlign w:val="center"/>
          </w:tcPr>
          <w:p w:rsidR="00525D27" w:rsidRPr="001F0BBB" w:rsidRDefault="00525D27" w:rsidP="00FF788B">
            <w:pPr>
              <w:spacing w:line="360" w:lineRule="auto"/>
              <w:jc w:val="center"/>
              <w:rPr>
                <w:rFonts w:asciiTheme="majorEastAsia" w:eastAsiaTheme="majorEastAsia" w:hAnsiTheme="majorEastAsia" w:cs="仿宋_GB2312" w:hint="eastAsia"/>
                <w:b/>
                <w:bCs/>
                <w:color w:val="000000"/>
                <w:sz w:val="36"/>
                <w:szCs w:val="36"/>
              </w:rPr>
            </w:pPr>
            <w:r w:rsidRPr="001F0BBB">
              <w:rPr>
                <w:rFonts w:asciiTheme="majorEastAsia" w:eastAsiaTheme="majorEastAsia" w:hAnsiTheme="majorEastAsia" w:cs="宋体" w:hint="eastAsia"/>
                <w:b/>
                <w:bCs/>
                <w:color w:val="000000" w:themeColor="text1"/>
                <w:kern w:val="0"/>
                <w:sz w:val="32"/>
                <w:szCs w:val="32"/>
              </w:rPr>
              <w:t>鹤山市财政支出项目预算绩效评审综合评分表</w:t>
            </w:r>
          </w:p>
        </w:tc>
      </w:tr>
      <w:tr w:rsidR="00525D27" w:rsidRPr="001F0BBB" w:rsidTr="001F0BBB">
        <w:trPr>
          <w:trHeight w:val="608"/>
          <w:jc w:val="center"/>
        </w:trPr>
        <w:tc>
          <w:tcPr>
            <w:tcW w:w="5000" w:type="pct"/>
            <w:gridSpan w:val="8"/>
            <w:vAlign w:val="center"/>
          </w:tcPr>
          <w:p w:rsidR="00525D27" w:rsidRPr="001F0BBB" w:rsidRDefault="00525D27" w:rsidP="00322672">
            <w:pPr>
              <w:autoSpaceDN w:val="0"/>
              <w:textAlignment w:val="center"/>
              <w:rPr>
                <w:rFonts w:ascii="仿宋_GB2312" w:eastAsia="仿宋_GB2312" w:hAnsi="仿宋" w:cs="仿宋_GB2312" w:hint="eastAsia"/>
                <w:b/>
                <w:bCs/>
                <w:color w:val="000000"/>
                <w:sz w:val="24"/>
                <w:szCs w:val="24"/>
              </w:rPr>
            </w:pPr>
            <w:r w:rsidRPr="001F0BBB">
              <w:rPr>
                <w:rFonts w:ascii="仿宋_GB2312" w:eastAsia="仿宋_GB2312" w:hAnsi="仿宋" w:cs="仿宋_GB2312" w:hint="eastAsia"/>
                <w:b/>
                <w:bCs/>
                <w:color w:val="000000"/>
                <w:sz w:val="24"/>
                <w:szCs w:val="24"/>
              </w:rPr>
              <w:t>项目名称：</w:t>
            </w:r>
            <w:r w:rsidR="00322672" w:rsidRPr="001F0BBB">
              <w:rPr>
                <w:rFonts w:ascii="仿宋_GB2312" w:eastAsia="仿宋_GB2312" w:hAnsi="仿宋" w:cs="仿宋_GB2312" w:hint="eastAsia"/>
                <w:bCs/>
                <w:color w:val="000000"/>
                <w:sz w:val="24"/>
                <w:szCs w:val="24"/>
              </w:rPr>
              <w:t>残疾人生活和护理补贴费用</w:t>
            </w:r>
          </w:p>
        </w:tc>
      </w:tr>
      <w:tr w:rsidR="00525D27" w:rsidRPr="001F0BBB" w:rsidTr="001F0BBB">
        <w:trPr>
          <w:trHeight w:val="606"/>
          <w:jc w:val="center"/>
        </w:trPr>
        <w:tc>
          <w:tcPr>
            <w:tcW w:w="5000" w:type="pct"/>
            <w:gridSpan w:val="8"/>
            <w:vAlign w:val="center"/>
          </w:tcPr>
          <w:p w:rsidR="00525D27" w:rsidRPr="001F0BBB" w:rsidRDefault="00525D27" w:rsidP="00525D27">
            <w:pPr>
              <w:autoSpaceDN w:val="0"/>
              <w:textAlignment w:val="center"/>
              <w:rPr>
                <w:rFonts w:ascii="仿宋_GB2312" w:eastAsia="仿宋_GB2312" w:hAnsi="仿宋" w:cs="仿宋_GB2312" w:hint="eastAsia"/>
                <w:b/>
                <w:bCs/>
                <w:color w:val="000000"/>
                <w:sz w:val="36"/>
                <w:szCs w:val="36"/>
              </w:rPr>
            </w:pPr>
            <w:r w:rsidRPr="001F0BBB">
              <w:rPr>
                <w:rFonts w:ascii="仿宋_GB2312" w:eastAsia="仿宋_GB2312" w:hAnsi="仿宋" w:cs="仿宋_GB2312" w:hint="eastAsia"/>
                <w:b/>
                <w:bCs/>
                <w:color w:val="000000"/>
                <w:sz w:val="24"/>
                <w:szCs w:val="24"/>
              </w:rPr>
              <w:t>申报单位：</w:t>
            </w:r>
            <w:r w:rsidR="00322672" w:rsidRPr="001F0BBB">
              <w:rPr>
                <w:rFonts w:ascii="仿宋_GB2312" w:eastAsia="仿宋_GB2312" w:hAnsi="仿宋" w:cs="仿宋_GB2312" w:hint="eastAsia"/>
                <w:bCs/>
                <w:color w:val="000000"/>
                <w:sz w:val="24"/>
                <w:szCs w:val="24"/>
              </w:rPr>
              <w:t>鹤山市民政局</w:t>
            </w:r>
            <w:bookmarkStart w:id="0" w:name="_GoBack"/>
            <w:bookmarkEnd w:id="0"/>
          </w:p>
        </w:tc>
      </w:tr>
      <w:tr w:rsidR="00525D27" w:rsidRPr="001F0BBB" w:rsidTr="001F0BBB">
        <w:trPr>
          <w:trHeight w:val="606"/>
          <w:jc w:val="center"/>
        </w:trPr>
        <w:tc>
          <w:tcPr>
            <w:tcW w:w="2342" w:type="pct"/>
            <w:gridSpan w:val="5"/>
            <w:vAlign w:val="center"/>
          </w:tcPr>
          <w:p w:rsidR="00525D27" w:rsidRPr="001F0BBB" w:rsidRDefault="00525D27" w:rsidP="00525D27">
            <w:pPr>
              <w:autoSpaceDN w:val="0"/>
              <w:textAlignment w:val="center"/>
              <w:rPr>
                <w:rFonts w:ascii="仿宋_GB2312" w:eastAsia="仿宋_GB2312" w:hAnsi="仿宋" w:cs="仿宋_GB2312" w:hint="eastAsia"/>
                <w:b/>
                <w:bCs/>
                <w:color w:val="000000"/>
                <w:sz w:val="24"/>
                <w:szCs w:val="24"/>
              </w:rPr>
            </w:pPr>
            <w:r w:rsidRPr="001F0BBB">
              <w:rPr>
                <w:rFonts w:ascii="仿宋_GB2312" w:eastAsia="仿宋_GB2312" w:hAnsi="仿宋" w:cs="仿宋_GB2312" w:hint="eastAsia"/>
                <w:b/>
                <w:bCs/>
                <w:color w:val="000000"/>
                <w:sz w:val="24"/>
                <w:szCs w:val="24"/>
              </w:rPr>
              <w:t>申请金额:</w:t>
            </w:r>
            <w:r w:rsidR="002A20C2" w:rsidRPr="001F0BBB">
              <w:rPr>
                <w:rFonts w:ascii="仿宋_GB2312" w:eastAsia="仿宋_GB2312" w:hAnsi="仿宋" w:cs="仿宋_GB2312" w:hint="eastAsia"/>
                <w:bCs/>
                <w:color w:val="000000"/>
                <w:sz w:val="24"/>
                <w:szCs w:val="24"/>
              </w:rPr>
              <w:t>1067</w:t>
            </w:r>
            <w:r w:rsidR="00B578DF" w:rsidRPr="001F0BBB">
              <w:rPr>
                <w:rFonts w:ascii="仿宋_GB2312" w:eastAsia="仿宋_GB2312" w:hAnsi="仿宋" w:cs="仿宋_GB2312" w:hint="eastAsia"/>
                <w:bCs/>
                <w:color w:val="000000"/>
                <w:sz w:val="24"/>
                <w:szCs w:val="24"/>
              </w:rPr>
              <w:t>（</w:t>
            </w:r>
            <w:r w:rsidR="002A20C2" w:rsidRPr="001F0BBB">
              <w:rPr>
                <w:rFonts w:ascii="仿宋_GB2312" w:eastAsia="仿宋_GB2312" w:hAnsi="仿宋" w:cs="仿宋_GB2312" w:hint="eastAsia"/>
                <w:bCs/>
                <w:color w:val="000000"/>
                <w:sz w:val="24"/>
                <w:szCs w:val="24"/>
              </w:rPr>
              <w:t>万元</w:t>
            </w:r>
            <w:r w:rsidR="00B578DF" w:rsidRPr="001F0BBB">
              <w:rPr>
                <w:rFonts w:ascii="仿宋_GB2312" w:eastAsia="仿宋_GB2312" w:hAnsi="仿宋" w:cs="仿宋_GB2312" w:hint="eastAsia"/>
                <w:bCs/>
                <w:color w:val="000000"/>
                <w:sz w:val="24"/>
                <w:szCs w:val="24"/>
              </w:rPr>
              <w:t>）</w:t>
            </w:r>
          </w:p>
        </w:tc>
        <w:tc>
          <w:tcPr>
            <w:tcW w:w="2658" w:type="pct"/>
            <w:gridSpan w:val="3"/>
            <w:vAlign w:val="center"/>
          </w:tcPr>
          <w:p w:rsidR="00525D27" w:rsidRPr="001F0BBB" w:rsidRDefault="00525D27" w:rsidP="00EE7693">
            <w:pPr>
              <w:autoSpaceDN w:val="0"/>
              <w:textAlignment w:val="center"/>
              <w:rPr>
                <w:rFonts w:ascii="仿宋_GB2312" w:eastAsia="仿宋_GB2312" w:hAnsi="仿宋" w:cs="仿宋_GB2312" w:hint="eastAsia"/>
                <w:b/>
                <w:bCs/>
                <w:color w:val="000000"/>
                <w:sz w:val="24"/>
                <w:szCs w:val="24"/>
              </w:rPr>
            </w:pPr>
            <w:r w:rsidRPr="001F0BBB">
              <w:rPr>
                <w:rFonts w:ascii="仿宋_GB2312" w:eastAsia="仿宋_GB2312" w:hAnsi="仿宋" w:cs="仿宋_GB2312" w:hint="eastAsia"/>
                <w:b/>
                <w:bCs/>
                <w:color w:val="000000"/>
                <w:sz w:val="24"/>
                <w:szCs w:val="24"/>
              </w:rPr>
              <w:t>核定金额：</w:t>
            </w:r>
            <w:r w:rsidR="00EE7693" w:rsidRPr="001F0BBB">
              <w:rPr>
                <w:rFonts w:ascii="仿宋_GB2312" w:eastAsia="仿宋_GB2312" w:hAnsi="仿宋" w:cs="仿宋_GB2312" w:hint="eastAsia"/>
                <w:bCs/>
                <w:color w:val="000000"/>
                <w:sz w:val="24"/>
                <w:szCs w:val="24"/>
              </w:rPr>
              <w:t>853.64（万元）</w:t>
            </w:r>
            <w:r w:rsidR="00EE7693" w:rsidRPr="001F0BBB">
              <w:rPr>
                <w:rFonts w:ascii="仿宋_GB2312" w:eastAsia="仿宋_GB2312" w:hAnsi="仿宋" w:cs="仿宋_GB2312" w:hint="eastAsia"/>
                <w:b/>
                <w:bCs/>
                <w:color w:val="000000"/>
                <w:sz w:val="24"/>
                <w:szCs w:val="24"/>
              </w:rPr>
              <w:t xml:space="preserve"> </w:t>
            </w:r>
          </w:p>
        </w:tc>
      </w:tr>
      <w:tr w:rsidR="00525D27" w:rsidRPr="001F0BBB" w:rsidTr="001F0BBB">
        <w:trPr>
          <w:trHeight w:val="606"/>
          <w:jc w:val="center"/>
        </w:trPr>
        <w:tc>
          <w:tcPr>
            <w:tcW w:w="2342" w:type="pct"/>
            <w:gridSpan w:val="5"/>
            <w:vAlign w:val="center"/>
          </w:tcPr>
          <w:p w:rsidR="00525D27" w:rsidRPr="001F0BBB" w:rsidRDefault="00525D27" w:rsidP="00525D27">
            <w:pPr>
              <w:autoSpaceDN w:val="0"/>
              <w:textAlignment w:val="center"/>
              <w:rPr>
                <w:rFonts w:ascii="仿宋_GB2312" w:eastAsia="仿宋_GB2312" w:hAnsi="仿宋" w:cs="仿宋_GB2312" w:hint="eastAsia"/>
                <w:b/>
                <w:bCs/>
                <w:color w:val="000000"/>
                <w:sz w:val="36"/>
                <w:szCs w:val="36"/>
              </w:rPr>
            </w:pPr>
            <w:r w:rsidRPr="001F0BBB">
              <w:rPr>
                <w:rFonts w:ascii="仿宋_GB2312" w:eastAsia="仿宋_GB2312" w:hAnsi="仿宋" w:cs="仿宋_GB2312" w:hint="eastAsia"/>
                <w:b/>
                <w:bCs/>
                <w:color w:val="000000"/>
                <w:kern w:val="0"/>
                <w:sz w:val="24"/>
                <w:szCs w:val="24"/>
              </w:rPr>
              <w:t>项目得分：</w:t>
            </w:r>
            <w:r w:rsidR="001B63EB" w:rsidRPr="001F0BBB">
              <w:rPr>
                <w:rFonts w:ascii="仿宋_GB2312" w:eastAsia="仿宋_GB2312" w:hAnsi="仿宋" w:cs="仿宋_GB2312" w:hint="eastAsia"/>
                <w:bCs/>
                <w:color w:val="000000"/>
                <w:kern w:val="0"/>
                <w:sz w:val="24"/>
                <w:szCs w:val="24"/>
              </w:rPr>
              <w:t>75</w:t>
            </w:r>
          </w:p>
        </w:tc>
        <w:tc>
          <w:tcPr>
            <w:tcW w:w="2658" w:type="pct"/>
            <w:gridSpan w:val="3"/>
            <w:vAlign w:val="center"/>
          </w:tcPr>
          <w:p w:rsidR="00525D27" w:rsidRPr="001F0BBB" w:rsidRDefault="00525D27" w:rsidP="00525D27">
            <w:pPr>
              <w:autoSpaceDN w:val="0"/>
              <w:textAlignment w:val="center"/>
              <w:rPr>
                <w:rFonts w:ascii="仿宋_GB2312" w:eastAsia="仿宋_GB2312" w:hAnsi="仿宋" w:cs="仿宋_GB2312" w:hint="eastAsia"/>
                <w:b/>
                <w:bCs/>
                <w:color w:val="000000"/>
                <w:sz w:val="36"/>
                <w:szCs w:val="36"/>
              </w:rPr>
            </w:pPr>
            <w:r w:rsidRPr="001F0BBB">
              <w:rPr>
                <w:rFonts w:ascii="仿宋_GB2312" w:eastAsia="仿宋_GB2312" w:hAnsi="仿宋" w:cs="仿宋_GB2312" w:hint="eastAsia"/>
                <w:b/>
                <w:bCs/>
                <w:color w:val="000000"/>
                <w:kern w:val="0"/>
                <w:sz w:val="24"/>
                <w:szCs w:val="24"/>
              </w:rPr>
              <w:t>评审等级：</w:t>
            </w:r>
            <w:r w:rsidR="001747C8" w:rsidRPr="001F0BBB">
              <w:rPr>
                <w:rFonts w:ascii="仿宋_GB2312" w:eastAsia="仿宋_GB2312" w:hAnsi="仿宋" w:cs="仿宋_GB2312" w:hint="eastAsia"/>
                <w:bCs/>
                <w:color w:val="000000"/>
                <w:kern w:val="0"/>
                <w:sz w:val="24"/>
                <w:szCs w:val="24"/>
              </w:rPr>
              <w:t>中</w:t>
            </w:r>
          </w:p>
        </w:tc>
      </w:tr>
      <w:tr w:rsidR="00525D27" w:rsidRPr="001F0BBB" w:rsidTr="001F0BBB">
        <w:trPr>
          <w:trHeight w:val="606"/>
          <w:jc w:val="center"/>
        </w:trPr>
        <w:tc>
          <w:tcPr>
            <w:tcW w:w="5000" w:type="pct"/>
            <w:gridSpan w:val="8"/>
            <w:vAlign w:val="center"/>
          </w:tcPr>
          <w:p w:rsidR="00525D27" w:rsidRPr="001F0BBB" w:rsidRDefault="00525D27" w:rsidP="00FF788B">
            <w:pPr>
              <w:autoSpaceDN w:val="0"/>
              <w:spacing w:line="360" w:lineRule="auto"/>
              <w:jc w:val="center"/>
              <w:textAlignment w:val="center"/>
              <w:rPr>
                <w:rFonts w:ascii="仿宋_GB2312" w:eastAsia="仿宋_GB2312" w:hAnsi="仿宋" w:cs="仿宋_GB2312" w:hint="eastAsia"/>
                <w:b/>
                <w:bCs/>
                <w:color w:val="000000"/>
                <w:sz w:val="36"/>
                <w:szCs w:val="36"/>
              </w:rPr>
            </w:pPr>
            <w:r w:rsidRPr="001F0BBB">
              <w:rPr>
                <w:rFonts w:ascii="仿宋_GB2312" w:eastAsia="仿宋_GB2312" w:hAnsi="仿宋" w:cs="仿宋_GB2312" w:hint="eastAsia"/>
                <w:b/>
                <w:bCs/>
                <w:color w:val="000000"/>
                <w:sz w:val="32"/>
                <w:szCs w:val="36"/>
              </w:rPr>
              <w:t>专家评分表</w:t>
            </w:r>
          </w:p>
        </w:tc>
      </w:tr>
      <w:tr w:rsidR="00525D27" w:rsidRPr="001F0BBB" w:rsidTr="001F0BBB">
        <w:tblPrEx>
          <w:tblCellMar>
            <w:left w:w="0" w:type="dxa"/>
            <w:right w:w="0" w:type="dxa"/>
          </w:tblCellMar>
        </w:tblPrEx>
        <w:trPr>
          <w:trHeight w:val="212"/>
          <w:jc w:val="center"/>
        </w:trPr>
        <w:tc>
          <w:tcPr>
            <w:tcW w:w="512" w:type="pct"/>
            <w:tcMar>
              <w:top w:w="15" w:type="dxa"/>
              <w:left w:w="15" w:type="dxa"/>
              <w:right w:w="15" w:type="dxa"/>
            </w:tcMar>
            <w:vAlign w:val="center"/>
          </w:tcPr>
          <w:p w:rsidR="00525D27" w:rsidRPr="001F0BBB" w:rsidRDefault="00525D27" w:rsidP="00FF788B">
            <w:pPr>
              <w:autoSpaceDN w:val="0"/>
              <w:spacing w:line="440" w:lineRule="exact"/>
              <w:jc w:val="center"/>
              <w:textAlignment w:val="center"/>
              <w:rPr>
                <w:rFonts w:ascii="仿宋_GB2312" w:eastAsia="仿宋_GB2312" w:hAnsi="仿宋" w:cs="仿宋_GB2312" w:hint="eastAsia"/>
                <w:b/>
                <w:bCs/>
                <w:color w:val="000000"/>
                <w:sz w:val="24"/>
                <w:szCs w:val="24"/>
              </w:rPr>
            </w:pPr>
            <w:r w:rsidRPr="001F0BBB">
              <w:rPr>
                <w:rFonts w:ascii="仿宋_GB2312" w:eastAsia="仿宋_GB2312" w:hAnsi="仿宋" w:cs="仿宋_GB2312" w:hint="eastAsia"/>
                <w:b/>
                <w:bCs/>
                <w:color w:val="000000"/>
                <w:sz w:val="24"/>
                <w:szCs w:val="24"/>
              </w:rPr>
              <w:t>一级指标</w:t>
            </w:r>
          </w:p>
        </w:tc>
        <w:tc>
          <w:tcPr>
            <w:tcW w:w="219" w:type="pct"/>
            <w:tcMar>
              <w:top w:w="15" w:type="dxa"/>
              <w:left w:w="15" w:type="dxa"/>
              <w:right w:w="15" w:type="dxa"/>
            </w:tcMar>
            <w:vAlign w:val="center"/>
          </w:tcPr>
          <w:p w:rsidR="00525D27" w:rsidRPr="001F0BBB" w:rsidRDefault="00525D27" w:rsidP="00FF788B">
            <w:pPr>
              <w:autoSpaceDN w:val="0"/>
              <w:spacing w:line="440" w:lineRule="exact"/>
              <w:jc w:val="center"/>
              <w:textAlignment w:val="center"/>
              <w:rPr>
                <w:rFonts w:ascii="仿宋_GB2312" w:eastAsia="仿宋_GB2312" w:hAnsi="仿宋" w:cs="仿宋_GB2312" w:hint="eastAsia"/>
                <w:b/>
                <w:bCs/>
                <w:color w:val="000000"/>
                <w:sz w:val="24"/>
                <w:szCs w:val="24"/>
              </w:rPr>
            </w:pPr>
            <w:r w:rsidRPr="001F0BBB">
              <w:rPr>
                <w:rFonts w:ascii="仿宋_GB2312" w:eastAsia="仿宋_GB2312" w:hAnsi="仿宋" w:cs="仿宋_GB2312" w:hint="eastAsia"/>
                <w:b/>
                <w:bCs/>
                <w:color w:val="000000"/>
                <w:sz w:val="24"/>
                <w:szCs w:val="24"/>
              </w:rPr>
              <w:t>分值</w:t>
            </w:r>
          </w:p>
        </w:tc>
        <w:tc>
          <w:tcPr>
            <w:tcW w:w="1106" w:type="pct"/>
            <w:tcMar>
              <w:top w:w="15" w:type="dxa"/>
              <w:left w:w="15" w:type="dxa"/>
              <w:right w:w="15" w:type="dxa"/>
            </w:tcMar>
            <w:vAlign w:val="center"/>
          </w:tcPr>
          <w:p w:rsidR="00525D27" w:rsidRPr="001F0BBB" w:rsidRDefault="00525D27" w:rsidP="00FF788B">
            <w:pPr>
              <w:autoSpaceDN w:val="0"/>
              <w:spacing w:line="440" w:lineRule="exact"/>
              <w:jc w:val="center"/>
              <w:textAlignment w:val="center"/>
              <w:rPr>
                <w:rFonts w:ascii="仿宋_GB2312" w:eastAsia="仿宋_GB2312" w:hAnsi="仿宋" w:cs="仿宋_GB2312" w:hint="eastAsia"/>
                <w:b/>
                <w:bCs/>
                <w:color w:val="000000"/>
                <w:sz w:val="24"/>
                <w:szCs w:val="24"/>
              </w:rPr>
            </w:pPr>
            <w:r w:rsidRPr="001F0BBB">
              <w:rPr>
                <w:rFonts w:ascii="仿宋_GB2312" w:eastAsia="仿宋_GB2312" w:hAnsi="仿宋" w:cs="仿宋_GB2312" w:hint="eastAsia"/>
                <w:b/>
                <w:bCs/>
                <w:color w:val="000000"/>
                <w:sz w:val="24"/>
                <w:szCs w:val="24"/>
              </w:rPr>
              <w:t>二级指标</w:t>
            </w:r>
          </w:p>
        </w:tc>
        <w:tc>
          <w:tcPr>
            <w:tcW w:w="250" w:type="pct"/>
            <w:tcMar>
              <w:top w:w="15" w:type="dxa"/>
              <w:left w:w="15" w:type="dxa"/>
              <w:right w:w="15" w:type="dxa"/>
            </w:tcMar>
            <w:vAlign w:val="center"/>
          </w:tcPr>
          <w:p w:rsidR="00525D27" w:rsidRPr="001F0BBB" w:rsidRDefault="00525D27" w:rsidP="00FF788B">
            <w:pPr>
              <w:autoSpaceDN w:val="0"/>
              <w:spacing w:line="440" w:lineRule="exact"/>
              <w:jc w:val="center"/>
              <w:textAlignment w:val="center"/>
              <w:rPr>
                <w:rFonts w:ascii="仿宋_GB2312" w:eastAsia="仿宋_GB2312" w:hAnsi="仿宋" w:cs="仿宋_GB2312" w:hint="eastAsia"/>
                <w:b/>
                <w:bCs/>
                <w:color w:val="000000"/>
                <w:sz w:val="24"/>
                <w:szCs w:val="24"/>
              </w:rPr>
            </w:pPr>
            <w:r w:rsidRPr="001F0BBB">
              <w:rPr>
                <w:rFonts w:ascii="仿宋_GB2312" w:eastAsia="仿宋_GB2312" w:hAnsi="仿宋" w:cs="仿宋_GB2312" w:hint="eastAsia"/>
                <w:b/>
                <w:bCs/>
                <w:color w:val="000000"/>
                <w:sz w:val="24"/>
                <w:szCs w:val="24"/>
              </w:rPr>
              <w:t>分值</w:t>
            </w:r>
          </w:p>
        </w:tc>
        <w:tc>
          <w:tcPr>
            <w:tcW w:w="1803" w:type="pct"/>
            <w:gridSpan w:val="2"/>
            <w:tcMar>
              <w:top w:w="15" w:type="dxa"/>
              <w:left w:w="15" w:type="dxa"/>
              <w:right w:w="15" w:type="dxa"/>
            </w:tcMar>
            <w:vAlign w:val="center"/>
          </w:tcPr>
          <w:p w:rsidR="00525D27" w:rsidRPr="001F0BBB" w:rsidRDefault="00525D27" w:rsidP="00FF788B">
            <w:pPr>
              <w:autoSpaceDN w:val="0"/>
              <w:spacing w:line="440" w:lineRule="exact"/>
              <w:jc w:val="center"/>
              <w:textAlignment w:val="center"/>
              <w:rPr>
                <w:rFonts w:ascii="仿宋_GB2312" w:eastAsia="仿宋_GB2312" w:hAnsi="仿宋" w:cs="仿宋_GB2312" w:hint="eastAsia"/>
                <w:b/>
                <w:bCs/>
                <w:color w:val="000000"/>
                <w:sz w:val="24"/>
                <w:szCs w:val="24"/>
              </w:rPr>
            </w:pPr>
            <w:r w:rsidRPr="001F0BBB">
              <w:rPr>
                <w:rFonts w:ascii="仿宋_GB2312" w:eastAsia="仿宋_GB2312" w:hAnsi="仿宋" w:cs="仿宋_GB2312" w:hint="eastAsia"/>
                <w:b/>
                <w:bCs/>
                <w:color w:val="000000"/>
                <w:sz w:val="24"/>
                <w:szCs w:val="24"/>
              </w:rPr>
              <w:t>评分标准</w:t>
            </w:r>
          </w:p>
        </w:tc>
        <w:tc>
          <w:tcPr>
            <w:tcW w:w="286" w:type="pct"/>
            <w:vAlign w:val="center"/>
          </w:tcPr>
          <w:p w:rsidR="00525D27" w:rsidRPr="001F0BBB" w:rsidRDefault="00525D27" w:rsidP="00FF788B">
            <w:pPr>
              <w:autoSpaceDN w:val="0"/>
              <w:spacing w:line="440" w:lineRule="exact"/>
              <w:jc w:val="center"/>
              <w:textAlignment w:val="center"/>
              <w:rPr>
                <w:rFonts w:ascii="仿宋_GB2312" w:eastAsia="仿宋_GB2312" w:hAnsi="仿宋" w:cs="仿宋_GB2312" w:hint="eastAsia"/>
                <w:b/>
                <w:bCs/>
                <w:color w:val="000000"/>
                <w:sz w:val="24"/>
                <w:szCs w:val="24"/>
              </w:rPr>
            </w:pPr>
            <w:r w:rsidRPr="001F0BBB">
              <w:rPr>
                <w:rFonts w:ascii="仿宋_GB2312" w:eastAsia="仿宋_GB2312" w:hAnsi="仿宋" w:cs="仿宋_GB2312" w:hint="eastAsia"/>
                <w:b/>
                <w:bCs/>
                <w:color w:val="000000"/>
                <w:sz w:val="24"/>
                <w:szCs w:val="24"/>
              </w:rPr>
              <w:t>得分</w:t>
            </w:r>
          </w:p>
        </w:tc>
        <w:tc>
          <w:tcPr>
            <w:tcW w:w="824" w:type="pct"/>
            <w:tcMar>
              <w:top w:w="15" w:type="dxa"/>
              <w:left w:w="15" w:type="dxa"/>
              <w:right w:w="15" w:type="dxa"/>
            </w:tcMar>
            <w:vAlign w:val="center"/>
          </w:tcPr>
          <w:p w:rsidR="00525D27" w:rsidRPr="001F0BBB" w:rsidRDefault="00525D27" w:rsidP="00FF788B">
            <w:pPr>
              <w:autoSpaceDN w:val="0"/>
              <w:spacing w:line="440" w:lineRule="exact"/>
              <w:jc w:val="center"/>
              <w:textAlignment w:val="center"/>
              <w:rPr>
                <w:rFonts w:ascii="仿宋_GB2312" w:eastAsia="仿宋_GB2312" w:hAnsi="仿宋" w:cs="仿宋_GB2312" w:hint="eastAsia"/>
                <w:b/>
                <w:bCs/>
                <w:color w:val="000000"/>
                <w:sz w:val="24"/>
                <w:szCs w:val="24"/>
              </w:rPr>
            </w:pPr>
            <w:r w:rsidRPr="001F0BBB">
              <w:rPr>
                <w:rFonts w:ascii="仿宋_GB2312" w:eastAsia="仿宋_GB2312" w:hAnsi="仿宋" w:cs="仿宋_GB2312" w:hint="eastAsia"/>
                <w:b/>
                <w:bCs/>
                <w:color w:val="000000"/>
                <w:sz w:val="24"/>
                <w:szCs w:val="24"/>
              </w:rPr>
              <w:t>评分依据</w:t>
            </w:r>
          </w:p>
        </w:tc>
      </w:tr>
      <w:tr w:rsidR="00525D27" w:rsidRPr="001F0BBB" w:rsidTr="001F0BBB">
        <w:tblPrEx>
          <w:tblCellMar>
            <w:left w:w="0" w:type="dxa"/>
            <w:right w:w="0" w:type="dxa"/>
          </w:tblCellMar>
        </w:tblPrEx>
        <w:trPr>
          <w:trHeight w:val="2081"/>
          <w:jc w:val="center"/>
        </w:trPr>
        <w:tc>
          <w:tcPr>
            <w:tcW w:w="512" w:type="pct"/>
            <w:vMerge w:val="restart"/>
            <w:tcMar>
              <w:top w:w="15" w:type="dxa"/>
              <w:left w:w="15" w:type="dxa"/>
              <w:right w:w="15" w:type="dxa"/>
            </w:tcMar>
            <w:vAlign w:val="center"/>
          </w:tcPr>
          <w:p w:rsidR="00525D27" w:rsidRPr="001F0BBB" w:rsidRDefault="00525D27" w:rsidP="00FF788B">
            <w:pPr>
              <w:autoSpaceDN w:val="0"/>
              <w:spacing w:line="440" w:lineRule="exact"/>
              <w:jc w:val="center"/>
              <w:textAlignment w:val="center"/>
              <w:rPr>
                <w:rFonts w:ascii="仿宋_GB2312" w:eastAsia="仿宋_GB2312" w:hAnsi="仿宋" w:cs="仿宋_GB2312" w:hint="eastAsia"/>
                <w:b/>
                <w:bCs/>
                <w:color w:val="000000"/>
                <w:sz w:val="24"/>
                <w:szCs w:val="24"/>
              </w:rPr>
            </w:pPr>
            <w:r w:rsidRPr="001F0BBB">
              <w:rPr>
                <w:rFonts w:ascii="仿宋_GB2312" w:eastAsia="仿宋_GB2312" w:hAnsi="仿宋" w:cs="仿宋_GB2312" w:hint="eastAsia"/>
                <w:b/>
                <w:bCs/>
                <w:color w:val="000000"/>
                <w:sz w:val="24"/>
                <w:szCs w:val="24"/>
              </w:rPr>
              <w:t>项目必要性</w:t>
            </w:r>
          </w:p>
        </w:tc>
        <w:tc>
          <w:tcPr>
            <w:tcW w:w="219" w:type="pct"/>
            <w:vMerge w:val="restart"/>
            <w:tcMar>
              <w:top w:w="15" w:type="dxa"/>
              <w:left w:w="15" w:type="dxa"/>
              <w:right w:w="15" w:type="dxa"/>
            </w:tcMar>
            <w:vAlign w:val="center"/>
          </w:tcPr>
          <w:p w:rsidR="00525D27" w:rsidRPr="001F0BBB" w:rsidRDefault="00525D27" w:rsidP="00FF788B">
            <w:pPr>
              <w:autoSpaceDN w:val="0"/>
              <w:spacing w:line="440" w:lineRule="exact"/>
              <w:jc w:val="center"/>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25</w:t>
            </w:r>
          </w:p>
        </w:tc>
        <w:tc>
          <w:tcPr>
            <w:tcW w:w="1106" w:type="pct"/>
            <w:vMerge w:val="restart"/>
            <w:tcMar>
              <w:top w:w="15" w:type="dxa"/>
              <w:left w:w="15" w:type="dxa"/>
              <w:right w:w="15" w:type="dxa"/>
            </w:tcMar>
            <w:vAlign w:val="center"/>
          </w:tcPr>
          <w:p w:rsidR="00525D27" w:rsidRPr="001F0BBB"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项目立项依据</w:t>
            </w:r>
          </w:p>
        </w:tc>
        <w:tc>
          <w:tcPr>
            <w:tcW w:w="250" w:type="pct"/>
            <w:vMerge w:val="restart"/>
            <w:tcMar>
              <w:top w:w="15" w:type="dxa"/>
              <w:left w:w="15" w:type="dxa"/>
              <w:right w:w="15" w:type="dxa"/>
            </w:tcMar>
            <w:vAlign w:val="center"/>
          </w:tcPr>
          <w:p w:rsidR="00525D27" w:rsidRPr="001F0BBB" w:rsidRDefault="00525D27" w:rsidP="00FF788B">
            <w:pPr>
              <w:autoSpaceDN w:val="0"/>
              <w:spacing w:line="440" w:lineRule="exact"/>
              <w:jc w:val="center"/>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1F0BBB"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1．列出项目依据的相关法律法规、上级的正式批复、部门领导批示的得2分，未列出的得0分；</w:t>
            </w:r>
          </w:p>
        </w:tc>
        <w:tc>
          <w:tcPr>
            <w:tcW w:w="286" w:type="pct"/>
            <w:vAlign w:val="center"/>
          </w:tcPr>
          <w:p w:rsidR="00525D27" w:rsidRPr="001F0BBB" w:rsidRDefault="00B578DF" w:rsidP="00B578DF">
            <w:pPr>
              <w:autoSpaceDN w:val="0"/>
              <w:spacing w:line="440" w:lineRule="exact"/>
              <w:jc w:val="center"/>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2</w:t>
            </w:r>
          </w:p>
        </w:tc>
        <w:tc>
          <w:tcPr>
            <w:tcW w:w="824" w:type="pct"/>
            <w:tcMar>
              <w:top w:w="15" w:type="dxa"/>
              <w:left w:w="15" w:type="dxa"/>
              <w:right w:w="15" w:type="dxa"/>
            </w:tcMar>
            <w:vAlign w:val="center"/>
          </w:tcPr>
          <w:p w:rsidR="00525D27" w:rsidRPr="001F0BBB" w:rsidRDefault="00B578DF" w:rsidP="001F0BBB">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单位提供了江民福[2016]78号、粤民发[2016]66号、粤财社[2014]39号等文件作为立项依据文件，文件依据充分。</w:t>
            </w:r>
          </w:p>
        </w:tc>
      </w:tr>
      <w:tr w:rsidR="00525D27" w:rsidRPr="001F0BBB" w:rsidTr="001F0BBB">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1F0BBB" w:rsidRDefault="00525D27" w:rsidP="00FF788B">
            <w:pPr>
              <w:spacing w:line="440" w:lineRule="exact"/>
              <w:rPr>
                <w:rFonts w:ascii="仿宋_GB2312" w:eastAsia="仿宋_GB2312" w:hAnsi="仿宋" w:cs="仿宋_GB2312" w:hint="eastAsia"/>
                <w:color w:val="000000"/>
                <w:sz w:val="24"/>
                <w:szCs w:val="24"/>
              </w:rPr>
            </w:pPr>
          </w:p>
        </w:tc>
        <w:tc>
          <w:tcPr>
            <w:tcW w:w="219" w:type="pct"/>
            <w:vMerge/>
            <w:tcMar>
              <w:top w:w="15" w:type="dxa"/>
              <w:left w:w="15" w:type="dxa"/>
              <w:right w:w="15" w:type="dxa"/>
            </w:tcMar>
            <w:vAlign w:val="center"/>
          </w:tcPr>
          <w:p w:rsidR="00525D27" w:rsidRPr="001F0BBB" w:rsidRDefault="00525D27" w:rsidP="00FF788B">
            <w:pPr>
              <w:autoSpaceDN w:val="0"/>
              <w:spacing w:line="440" w:lineRule="exact"/>
              <w:rPr>
                <w:rFonts w:ascii="仿宋_GB2312" w:eastAsia="仿宋_GB2312" w:hAnsi="仿宋" w:cs="仿宋_GB2312" w:hint="eastAsia"/>
                <w:color w:val="000000"/>
                <w:sz w:val="24"/>
                <w:szCs w:val="24"/>
              </w:rPr>
            </w:pPr>
          </w:p>
        </w:tc>
        <w:tc>
          <w:tcPr>
            <w:tcW w:w="1106" w:type="pct"/>
            <w:vMerge/>
            <w:tcMar>
              <w:top w:w="15" w:type="dxa"/>
              <w:left w:w="15" w:type="dxa"/>
              <w:right w:w="15" w:type="dxa"/>
            </w:tcMar>
            <w:vAlign w:val="center"/>
          </w:tcPr>
          <w:p w:rsidR="00525D27" w:rsidRPr="001F0BBB" w:rsidRDefault="00525D27" w:rsidP="00525D27">
            <w:pPr>
              <w:spacing w:beforeLines="20" w:before="62" w:afterLines="20" w:after="62"/>
              <w:rPr>
                <w:rFonts w:ascii="仿宋_GB2312" w:eastAsia="仿宋_GB2312" w:hAnsi="仿宋" w:cs="仿宋_GB2312" w:hint="eastAsia"/>
                <w:color w:val="000000"/>
                <w:sz w:val="24"/>
                <w:szCs w:val="24"/>
              </w:rPr>
            </w:pPr>
          </w:p>
        </w:tc>
        <w:tc>
          <w:tcPr>
            <w:tcW w:w="250" w:type="pct"/>
            <w:vMerge/>
            <w:tcMar>
              <w:top w:w="15" w:type="dxa"/>
              <w:left w:w="15" w:type="dxa"/>
              <w:right w:w="15" w:type="dxa"/>
            </w:tcMar>
            <w:vAlign w:val="center"/>
          </w:tcPr>
          <w:p w:rsidR="00525D27" w:rsidRPr="001F0BBB" w:rsidRDefault="00525D27" w:rsidP="00FF788B">
            <w:pPr>
              <w:spacing w:line="440" w:lineRule="exact"/>
              <w:rPr>
                <w:rFonts w:ascii="仿宋_GB2312" w:eastAsia="仿宋_GB2312" w:hAnsi="仿宋" w:cs="仿宋_GB2312" w:hint="eastAsia"/>
                <w:color w:val="000000"/>
                <w:sz w:val="24"/>
                <w:szCs w:val="24"/>
              </w:rPr>
            </w:pPr>
          </w:p>
        </w:tc>
        <w:tc>
          <w:tcPr>
            <w:tcW w:w="1803" w:type="pct"/>
            <w:gridSpan w:val="2"/>
            <w:tcMar>
              <w:top w:w="15" w:type="dxa"/>
              <w:left w:w="15" w:type="dxa"/>
              <w:right w:w="15" w:type="dxa"/>
            </w:tcMar>
            <w:vAlign w:val="center"/>
          </w:tcPr>
          <w:p w:rsidR="00525D27" w:rsidRPr="001F0BBB"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2．列出文件名称、文号，引用具体条款的得1分，未列出的得0分；</w:t>
            </w:r>
          </w:p>
        </w:tc>
        <w:tc>
          <w:tcPr>
            <w:tcW w:w="286" w:type="pct"/>
            <w:vAlign w:val="center"/>
          </w:tcPr>
          <w:p w:rsidR="00525D27" w:rsidRPr="001F0BBB" w:rsidRDefault="00B578DF" w:rsidP="00B578DF">
            <w:pPr>
              <w:autoSpaceDN w:val="0"/>
              <w:spacing w:line="440" w:lineRule="exact"/>
              <w:jc w:val="center"/>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1</w:t>
            </w:r>
          </w:p>
        </w:tc>
        <w:tc>
          <w:tcPr>
            <w:tcW w:w="824" w:type="pct"/>
            <w:tcMar>
              <w:top w:w="15" w:type="dxa"/>
              <w:left w:w="15" w:type="dxa"/>
              <w:right w:w="15" w:type="dxa"/>
            </w:tcMar>
            <w:vAlign w:val="center"/>
          </w:tcPr>
          <w:p w:rsidR="00525D27" w:rsidRPr="001F0BBB" w:rsidRDefault="00B578DF" w:rsidP="001F0BBB">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列出文件名称、文号等信息；项目以政策执行为内容，所提供的文件针对性强，全文内容与项目密切相关。</w:t>
            </w:r>
          </w:p>
        </w:tc>
      </w:tr>
      <w:tr w:rsidR="00525D27" w:rsidRPr="001F0BBB" w:rsidTr="001F0BBB">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1F0BBB" w:rsidRDefault="00525D27" w:rsidP="00FF788B">
            <w:pPr>
              <w:spacing w:line="440" w:lineRule="exact"/>
              <w:rPr>
                <w:rFonts w:ascii="仿宋_GB2312" w:eastAsia="仿宋_GB2312" w:hAnsi="仿宋" w:cs="仿宋_GB2312" w:hint="eastAsia"/>
                <w:color w:val="000000"/>
                <w:sz w:val="24"/>
                <w:szCs w:val="24"/>
              </w:rPr>
            </w:pPr>
          </w:p>
        </w:tc>
        <w:tc>
          <w:tcPr>
            <w:tcW w:w="219" w:type="pct"/>
            <w:vMerge/>
            <w:tcMar>
              <w:top w:w="15" w:type="dxa"/>
              <w:left w:w="15" w:type="dxa"/>
              <w:right w:w="15" w:type="dxa"/>
            </w:tcMar>
            <w:vAlign w:val="center"/>
          </w:tcPr>
          <w:p w:rsidR="00525D27" w:rsidRPr="001F0BBB" w:rsidRDefault="00525D27" w:rsidP="00FF788B">
            <w:pPr>
              <w:autoSpaceDN w:val="0"/>
              <w:spacing w:line="440" w:lineRule="exact"/>
              <w:rPr>
                <w:rFonts w:ascii="仿宋_GB2312" w:eastAsia="仿宋_GB2312" w:hAnsi="仿宋" w:cs="仿宋_GB2312" w:hint="eastAsia"/>
                <w:color w:val="000000"/>
                <w:sz w:val="24"/>
                <w:szCs w:val="24"/>
              </w:rPr>
            </w:pPr>
          </w:p>
        </w:tc>
        <w:tc>
          <w:tcPr>
            <w:tcW w:w="1106" w:type="pct"/>
            <w:vMerge/>
            <w:tcMar>
              <w:top w:w="15" w:type="dxa"/>
              <w:left w:w="15" w:type="dxa"/>
              <w:right w:w="15" w:type="dxa"/>
            </w:tcMar>
            <w:vAlign w:val="center"/>
          </w:tcPr>
          <w:p w:rsidR="00525D27" w:rsidRPr="001F0BBB"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p>
        </w:tc>
        <w:tc>
          <w:tcPr>
            <w:tcW w:w="250" w:type="pct"/>
            <w:vMerge/>
            <w:tcMar>
              <w:top w:w="15" w:type="dxa"/>
              <w:left w:w="15" w:type="dxa"/>
              <w:right w:w="15" w:type="dxa"/>
            </w:tcMar>
            <w:vAlign w:val="center"/>
          </w:tcPr>
          <w:p w:rsidR="00525D27" w:rsidRPr="001F0BBB" w:rsidRDefault="00525D27" w:rsidP="00FF788B">
            <w:pPr>
              <w:autoSpaceDN w:val="0"/>
              <w:spacing w:line="440" w:lineRule="exact"/>
              <w:jc w:val="left"/>
              <w:textAlignment w:val="center"/>
              <w:rPr>
                <w:rFonts w:ascii="仿宋_GB2312" w:eastAsia="仿宋_GB2312" w:hAnsi="仿宋" w:cs="仿宋_GB2312" w:hint="eastAsia"/>
                <w:color w:val="000000"/>
                <w:sz w:val="24"/>
                <w:szCs w:val="24"/>
              </w:rPr>
            </w:pPr>
          </w:p>
        </w:tc>
        <w:tc>
          <w:tcPr>
            <w:tcW w:w="1803" w:type="pct"/>
            <w:gridSpan w:val="2"/>
            <w:tcMar>
              <w:top w:w="15" w:type="dxa"/>
              <w:left w:w="15" w:type="dxa"/>
              <w:right w:w="15" w:type="dxa"/>
            </w:tcMar>
            <w:vAlign w:val="center"/>
          </w:tcPr>
          <w:p w:rsidR="00525D27" w:rsidRPr="001F0BBB"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3．符合财政重点支持方向和范围的得2分，不符合的得0分。</w:t>
            </w:r>
          </w:p>
        </w:tc>
        <w:tc>
          <w:tcPr>
            <w:tcW w:w="286" w:type="pct"/>
            <w:vAlign w:val="center"/>
          </w:tcPr>
          <w:p w:rsidR="00525D27" w:rsidRPr="001F0BBB" w:rsidRDefault="00B578DF" w:rsidP="00B578DF">
            <w:pPr>
              <w:autoSpaceDN w:val="0"/>
              <w:spacing w:line="440" w:lineRule="exact"/>
              <w:jc w:val="center"/>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2</w:t>
            </w:r>
          </w:p>
        </w:tc>
        <w:tc>
          <w:tcPr>
            <w:tcW w:w="824" w:type="pct"/>
            <w:tcMar>
              <w:top w:w="15" w:type="dxa"/>
              <w:left w:w="15" w:type="dxa"/>
              <w:right w:w="15" w:type="dxa"/>
            </w:tcMar>
            <w:vAlign w:val="center"/>
          </w:tcPr>
          <w:p w:rsidR="00525D27" w:rsidRPr="001F0BBB" w:rsidRDefault="00B578DF" w:rsidP="001F0BBB">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据相关文件精神，对残疾人的扶助符合财政重点支出方向和范围。</w:t>
            </w:r>
          </w:p>
        </w:tc>
      </w:tr>
      <w:tr w:rsidR="00525D27" w:rsidRPr="001F0BBB" w:rsidTr="001F0BBB">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1F0BBB" w:rsidRDefault="00525D27" w:rsidP="00FF788B">
            <w:pPr>
              <w:spacing w:line="440" w:lineRule="exact"/>
              <w:rPr>
                <w:rFonts w:ascii="仿宋_GB2312" w:eastAsia="仿宋_GB2312" w:hAnsi="仿宋" w:cs="仿宋_GB2312" w:hint="eastAsia"/>
                <w:color w:val="000000"/>
                <w:sz w:val="24"/>
                <w:szCs w:val="24"/>
              </w:rPr>
            </w:pPr>
          </w:p>
        </w:tc>
        <w:tc>
          <w:tcPr>
            <w:tcW w:w="219" w:type="pct"/>
            <w:vMerge/>
            <w:tcMar>
              <w:top w:w="15" w:type="dxa"/>
              <w:left w:w="15" w:type="dxa"/>
              <w:right w:w="15" w:type="dxa"/>
            </w:tcMar>
            <w:vAlign w:val="center"/>
          </w:tcPr>
          <w:p w:rsidR="00525D27" w:rsidRPr="001F0BBB" w:rsidRDefault="00525D27" w:rsidP="00FF788B">
            <w:pPr>
              <w:autoSpaceDN w:val="0"/>
              <w:spacing w:line="440" w:lineRule="exact"/>
              <w:rPr>
                <w:rFonts w:ascii="仿宋_GB2312" w:eastAsia="仿宋_GB2312" w:hAnsi="仿宋" w:cs="仿宋_GB2312" w:hint="eastAsia"/>
                <w:color w:val="000000"/>
                <w:sz w:val="24"/>
                <w:szCs w:val="24"/>
              </w:rPr>
            </w:pPr>
          </w:p>
        </w:tc>
        <w:tc>
          <w:tcPr>
            <w:tcW w:w="1106" w:type="pct"/>
            <w:vMerge w:val="restart"/>
            <w:tcMar>
              <w:top w:w="15" w:type="dxa"/>
              <w:left w:w="15" w:type="dxa"/>
              <w:right w:w="15" w:type="dxa"/>
            </w:tcMar>
            <w:vAlign w:val="center"/>
          </w:tcPr>
          <w:p w:rsidR="00525D27" w:rsidRPr="001F0BBB"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项目实施与申报单位履行职责的相关性及必要性</w:t>
            </w:r>
          </w:p>
        </w:tc>
        <w:tc>
          <w:tcPr>
            <w:tcW w:w="250" w:type="pct"/>
            <w:vMerge w:val="restart"/>
            <w:tcMar>
              <w:top w:w="15" w:type="dxa"/>
              <w:left w:w="15" w:type="dxa"/>
              <w:right w:w="15" w:type="dxa"/>
            </w:tcMar>
            <w:vAlign w:val="center"/>
          </w:tcPr>
          <w:p w:rsidR="00525D27" w:rsidRPr="001F0BBB" w:rsidRDefault="00525D27" w:rsidP="00FF788B">
            <w:pPr>
              <w:autoSpaceDN w:val="0"/>
              <w:spacing w:line="440" w:lineRule="exact"/>
              <w:jc w:val="center"/>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1F0BBB"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1．说明单位职责的得2分，未说明的得0分；</w:t>
            </w:r>
          </w:p>
        </w:tc>
        <w:tc>
          <w:tcPr>
            <w:tcW w:w="286" w:type="pct"/>
            <w:vAlign w:val="center"/>
          </w:tcPr>
          <w:p w:rsidR="00525D27" w:rsidRPr="001F0BBB" w:rsidRDefault="00B578DF" w:rsidP="00B578DF">
            <w:pPr>
              <w:autoSpaceDN w:val="0"/>
              <w:spacing w:line="440" w:lineRule="exact"/>
              <w:jc w:val="center"/>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2</w:t>
            </w:r>
          </w:p>
        </w:tc>
        <w:tc>
          <w:tcPr>
            <w:tcW w:w="824" w:type="pct"/>
            <w:tcMar>
              <w:top w:w="15" w:type="dxa"/>
              <w:left w:w="15" w:type="dxa"/>
              <w:right w:w="15" w:type="dxa"/>
            </w:tcMar>
            <w:vAlign w:val="center"/>
          </w:tcPr>
          <w:p w:rsidR="00525D27" w:rsidRPr="001F0BBB" w:rsidRDefault="00B578DF" w:rsidP="001F0BBB">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项目申报表中清楚说明单位职能。</w:t>
            </w:r>
          </w:p>
        </w:tc>
      </w:tr>
      <w:tr w:rsidR="00525D27" w:rsidRPr="001F0BBB" w:rsidTr="001F0BBB">
        <w:tblPrEx>
          <w:tblCellMar>
            <w:left w:w="0" w:type="dxa"/>
            <w:right w:w="0" w:type="dxa"/>
          </w:tblCellMar>
        </w:tblPrEx>
        <w:trPr>
          <w:trHeight w:val="800"/>
          <w:jc w:val="center"/>
        </w:trPr>
        <w:tc>
          <w:tcPr>
            <w:tcW w:w="512" w:type="pct"/>
            <w:vMerge/>
            <w:tcMar>
              <w:top w:w="15" w:type="dxa"/>
              <w:left w:w="15" w:type="dxa"/>
              <w:right w:w="15" w:type="dxa"/>
            </w:tcMar>
            <w:vAlign w:val="center"/>
          </w:tcPr>
          <w:p w:rsidR="00525D27" w:rsidRPr="001F0BBB" w:rsidRDefault="00525D27" w:rsidP="00FF788B">
            <w:pPr>
              <w:spacing w:line="440" w:lineRule="exact"/>
              <w:rPr>
                <w:rFonts w:ascii="仿宋_GB2312" w:eastAsia="仿宋_GB2312" w:hAnsi="仿宋" w:cs="仿宋_GB2312" w:hint="eastAsia"/>
                <w:color w:val="000000"/>
                <w:sz w:val="24"/>
                <w:szCs w:val="24"/>
              </w:rPr>
            </w:pPr>
          </w:p>
        </w:tc>
        <w:tc>
          <w:tcPr>
            <w:tcW w:w="219" w:type="pct"/>
            <w:vMerge/>
            <w:tcMar>
              <w:top w:w="15" w:type="dxa"/>
              <w:left w:w="15" w:type="dxa"/>
              <w:right w:w="15" w:type="dxa"/>
            </w:tcMar>
            <w:vAlign w:val="center"/>
          </w:tcPr>
          <w:p w:rsidR="00525D27" w:rsidRPr="001F0BBB" w:rsidRDefault="00525D27" w:rsidP="00FF788B">
            <w:pPr>
              <w:autoSpaceDN w:val="0"/>
              <w:spacing w:line="440" w:lineRule="exact"/>
              <w:rPr>
                <w:rFonts w:ascii="仿宋_GB2312" w:eastAsia="仿宋_GB2312" w:hAnsi="仿宋" w:cs="仿宋_GB2312" w:hint="eastAsia"/>
                <w:color w:val="000000"/>
                <w:sz w:val="24"/>
                <w:szCs w:val="24"/>
              </w:rPr>
            </w:pPr>
          </w:p>
        </w:tc>
        <w:tc>
          <w:tcPr>
            <w:tcW w:w="1106" w:type="pct"/>
            <w:vMerge/>
            <w:tcMar>
              <w:top w:w="15" w:type="dxa"/>
              <w:left w:w="15" w:type="dxa"/>
              <w:right w:w="15" w:type="dxa"/>
            </w:tcMar>
            <w:vAlign w:val="center"/>
          </w:tcPr>
          <w:p w:rsidR="00525D27" w:rsidRPr="001F0BBB"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p>
        </w:tc>
        <w:tc>
          <w:tcPr>
            <w:tcW w:w="250" w:type="pct"/>
            <w:vMerge/>
            <w:tcMar>
              <w:top w:w="15" w:type="dxa"/>
              <w:left w:w="15" w:type="dxa"/>
              <w:right w:w="15" w:type="dxa"/>
            </w:tcMar>
            <w:vAlign w:val="center"/>
          </w:tcPr>
          <w:p w:rsidR="00525D27" w:rsidRPr="001F0BBB" w:rsidRDefault="00525D27" w:rsidP="00FF788B">
            <w:pPr>
              <w:autoSpaceDN w:val="0"/>
              <w:spacing w:line="440" w:lineRule="exact"/>
              <w:jc w:val="left"/>
              <w:textAlignment w:val="center"/>
              <w:rPr>
                <w:rFonts w:ascii="仿宋_GB2312" w:eastAsia="仿宋_GB2312" w:hAnsi="仿宋" w:cs="仿宋_GB2312" w:hint="eastAsia"/>
                <w:color w:val="000000"/>
                <w:sz w:val="24"/>
                <w:szCs w:val="24"/>
              </w:rPr>
            </w:pPr>
          </w:p>
        </w:tc>
        <w:tc>
          <w:tcPr>
            <w:tcW w:w="1803" w:type="pct"/>
            <w:gridSpan w:val="2"/>
            <w:tcMar>
              <w:top w:w="15" w:type="dxa"/>
              <w:left w:w="15" w:type="dxa"/>
              <w:right w:w="15" w:type="dxa"/>
            </w:tcMar>
            <w:vAlign w:val="center"/>
          </w:tcPr>
          <w:p w:rsidR="00525D27" w:rsidRPr="001F0BBB"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2．项目对单位履职需要相关性强且十分必要的得3分，相关性较强且有必要的得1分，相关性和必要性一般的得0分。</w:t>
            </w:r>
          </w:p>
        </w:tc>
        <w:tc>
          <w:tcPr>
            <w:tcW w:w="286" w:type="pct"/>
            <w:vAlign w:val="center"/>
          </w:tcPr>
          <w:p w:rsidR="00525D27" w:rsidRPr="001F0BBB" w:rsidRDefault="00B578DF" w:rsidP="00B578DF">
            <w:pPr>
              <w:autoSpaceDN w:val="0"/>
              <w:spacing w:line="440" w:lineRule="exact"/>
              <w:jc w:val="center"/>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3</w:t>
            </w:r>
          </w:p>
        </w:tc>
        <w:tc>
          <w:tcPr>
            <w:tcW w:w="824" w:type="pct"/>
            <w:tcMar>
              <w:top w:w="15" w:type="dxa"/>
              <w:left w:w="15" w:type="dxa"/>
              <w:right w:w="15" w:type="dxa"/>
            </w:tcMar>
            <w:vAlign w:val="center"/>
          </w:tcPr>
          <w:p w:rsidR="00525D27" w:rsidRPr="001F0BBB" w:rsidRDefault="00B578DF" w:rsidP="001F0BBB">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项目属于民政部门职能范围；根据江民福[2016]78号文，从2017年起，残疾人生活和护理两项补贴的发放由地方残联转交地方民政部门执行。项目对单位履职需要相关性强且十分必要。</w:t>
            </w:r>
          </w:p>
        </w:tc>
      </w:tr>
      <w:tr w:rsidR="00525D27" w:rsidRPr="001F0BBB" w:rsidTr="001F0BBB">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1F0BBB" w:rsidRDefault="00525D27" w:rsidP="00FF788B">
            <w:pPr>
              <w:spacing w:line="440" w:lineRule="exact"/>
              <w:rPr>
                <w:rFonts w:ascii="仿宋_GB2312" w:eastAsia="仿宋_GB2312" w:hAnsi="仿宋" w:cs="仿宋_GB2312" w:hint="eastAsia"/>
                <w:color w:val="000000"/>
                <w:sz w:val="24"/>
                <w:szCs w:val="24"/>
              </w:rPr>
            </w:pPr>
          </w:p>
        </w:tc>
        <w:tc>
          <w:tcPr>
            <w:tcW w:w="219" w:type="pct"/>
            <w:vMerge/>
            <w:tcMar>
              <w:top w:w="15" w:type="dxa"/>
              <w:left w:w="15" w:type="dxa"/>
              <w:right w:w="15" w:type="dxa"/>
            </w:tcMar>
            <w:vAlign w:val="center"/>
          </w:tcPr>
          <w:p w:rsidR="00525D27" w:rsidRPr="001F0BBB" w:rsidRDefault="00525D27" w:rsidP="00FF788B">
            <w:pPr>
              <w:autoSpaceDN w:val="0"/>
              <w:spacing w:line="440" w:lineRule="exact"/>
              <w:rPr>
                <w:rFonts w:ascii="仿宋_GB2312" w:eastAsia="仿宋_GB2312" w:hAnsi="仿宋" w:cs="仿宋_GB2312" w:hint="eastAsia"/>
                <w:color w:val="000000"/>
                <w:sz w:val="24"/>
                <w:szCs w:val="24"/>
              </w:rPr>
            </w:pPr>
          </w:p>
        </w:tc>
        <w:tc>
          <w:tcPr>
            <w:tcW w:w="1106" w:type="pct"/>
            <w:vMerge w:val="restart"/>
            <w:tcMar>
              <w:top w:w="15" w:type="dxa"/>
              <w:left w:w="15" w:type="dxa"/>
              <w:right w:w="15" w:type="dxa"/>
            </w:tcMar>
            <w:vAlign w:val="center"/>
          </w:tcPr>
          <w:p w:rsidR="00525D27" w:rsidRPr="001F0BBB"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项目的重要性和紧迫性</w:t>
            </w:r>
          </w:p>
        </w:tc>
        <w:tc>
          <w:tcPr>
            <w:tcW w:w="250" w:type="pct"/>
            <w:vMerge w:val="restart"/>
            <w:tcMar>
              <w:top w:w="15" w:type="dxa"/>
              <w:left w:w="15" w:type="dxa"/>
              <w:right w:w="15" w:type="dxa"/>
            </w:tcMar>
            <w:vAlign w:val="center"/>
          </w:tcPr>
          <w:p w:rsidR="00525D27" w:rsidRPr="001F0BBB" w:rsidRDefault="00525D27" w:rsidP="00FF788B">
            <w:pPr>
              <w:autoSpaceDN w:val="0"/>
              <w:spacing w:line="440" w:lineRule="exact"/>
              <w:jc w:val="center"/>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15</w:t>
            </w:r>
          </w:p>
        </w:tc>
        <w:tc>
          <w:tcPr>
            <w:tcW w:w="1803" w:type="pct"/>
            <w:gridSpan w:val="2"/>
            <w:tcMar>
              <w:top w:w="15" w:type="dxa"/>
              <w:left w:w="15" w:type="dxa"/>
              <w:right w:w="15" w:type="dxa"/>
            </w:tcMar>
            <w:vAlign w:val="center"/>
          </w:tcPr>
          <w:p w:rsidR="00525D27" w:rsidRPr="001F0BBB"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1．说明项目的紧迫性得3分，未说明的得0分；</w:t>
            </w:r>
          </w:p>
        </w:tc>
        <w:tc>
          <w:tcPr>
            <w:tcW w:w="286" w:type="pct"/>
            <w:vAlign w:val="center"/>
          </w:tcPr>
          <w:p w:rsidR="00525D27" w:rsidRPr="001F0BBB" w:rsidRDefault="00B578DF" w:rsidP="00B578DF">
            <w:pPr>
              <w:autoSpaceDN w:val="0"/>
              <w:spacing w:line="440" w:lineRule="exact"/>
              <w:jc w:val="center"/>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3</w:t>
            </w:r>
          </w:p>
        </w:tc>
        <w:tc>
          <w:tcPr>
            <w:tcW w:w="824" w:type="pct"/>
            <w:tcMar>
              <w:top w:w="15" w:type="dxa"/>
              <w:left w:w="15" w:type="dxa"/>
              <w:right w:w="15" w:type="dxa"/>
            </w:tcMar>
            <w:vAlign w:val="center"/>
          </w:tcPr>
          <w:p w:rsidR="00525D27" w:rsidRPr="001F0BBB" w:rsidRDefault="00B578DF" w:rsidP="001F0BBB">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项目为延续性常规项目，各地残疾人生活和护理两项补贴每年度均需落实，项目具有紧迫性。</w:t>
            </w:r>
          </w:p>
        </w:tc>
      </w:tr>
      <w:tr w:rsidR="00525D27" w:rsidRPr="001F0BBB" w:rsidTr="001F0BBB">
        <w:tblPrEx>
          <w:tblCellMar>
            <w:left w:w="0" w:type="dxa"/>
            <w:right w:w="0" w:type="dxa"/>
          </w:tblCellMar>
        </w:tblPrEx>
        <w:trPr>
          <w:trHeight w:val="326"/>
          <w:jc w:val="center"/>
        </w:trPr>
        <w:tc>
          <w:tcPr>
            <w:tcW w:w="512" w:type="pct"/>
            <w:vMerge/>
            <w:tcMar>
              <w:top w:w="15" w:type="dxa"/>
              <w:left w:w="15" w:type="dxa"/>
              <w:right w:w="15" w:type="dxa"/>
            </w:tcMar>
            <w:vAlign w:val="center"/>
          </w:tcPr>
          <w:p w:rsidR="00525D27" w:rsidRPr="001F0BBB" w:rsidRDefault="00525D27" w:rsidP="00FF788B">
            <w:pPr>
              <w:spacing w:line="440" w:lineRule="exact"/>
              <w:rPr>
                <w:rFonts w:ascii="仿宋_GB2312" w:eastAsia="仿宋_GB2312" w:hAnsi="仿宋" w:cs="仿宋_GB2312" w:hint="eastAsia"/>
                <w:color w:val="000000"/>
                <w:sz w:val="24"/>
                <w:szCs w:val="24"/>
              </w:rPr>
            </w:pPr>
          </w:p>
        </w:tc>
        <w:tc>
          <w:tcPr>
            <w:tcW w:w="219" w:type="pct"/>
            <w:vMerge/>
            <w:tcMar>
              <w:top w:w="15" w:type="dxa"/>
              <w:left w:w="15" w:type="dxa"/>
              <w:right w:w="15" w:type="dxa"/>
            </w:tcMar>
            <w:vAlign w:val="center"/>
          </w:tcPr>
          <w:p w:rsidR="00525D27" w:rsidRPr="001F0BBB" w:rsidRDefault="00525D27" w:rsidP="00FF788B">
            <w:pPr>
              <w:autoSpaceDN w:val="0"/>
              <w:spacing w:line="440" w:lineRule="exact"/>
              <w:rPr>
                <w:rFonts w:ascii="仿宋_GB2312" w:eastAsia="仿宋_GB2312" w:hAnsi="仿宋" w:cs="仿宋_GB2312" w:hint="eastAsia"/>
                <w:color w:val="000000"/>
                <w:sz w:val="24"/>
                <w:szCs w:val="24"/>
              </w:rPr>
            </w:pPr>
          </w:p>
        </w:tc>
        <w:tc>
          <w:tcPr>
            <w:tcW w:w="1106" w:type="pct"/>
            <w:vMerge/>
            <w:tcMar>
              <w:top w:w="15" w:type="dxa"/>
              <w:left w:w="15" w:type="dxa"/>
              <w:right w:w="15" w:type="dxa"/>
            </w:tcMar>
            <w:vAlign w:val="center"/>
          </w:tcPr>
          <w:p w:rsidR="00525D27" w:rsidRPr="001F0BBB"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p>
        </w:tc>
        <w:tc>
          <w:tcPr>
            <w:tcW w:w="250" w:type="pct"/>
            <w:vMerge/>
            <w:tcMar>
              <w:top w:w="15" w:type="dxa"/>
              <w:left w:w="15" w:type="dxa"/>
              <w:right w:w="15" w:type="dxa"/>
            </w:tcMar>
            <w:vAlign w:val="center"/>
          </w:tcPr>
          <w:p w:rsidR="00525D27" w:rsidRPr="001F0BBB" w:rsidRDefault="00525D27" w:rsidP="00FF788B">
            <w:pPr>
              <w:autoSpaceDN w:val="0"/>
              <w:spacing w:line="440" w:lineRule="exact"/>
              <w:jc w:val="left"/>
              <w:textAlignment w:val="center"/>
              <w:rPr>
                <w:rFonts w:ascii="仿宋_GB2312" w:eastAsia="仿宋_GB2312" w:hAnsi="仿宋" w:cs="仿宋_GB2312" w:hint="eastAsia"/>
                <w:color w:val="000000"/>
                <w:sz w:val="24"/>
                <w:szCs w:val="24"/>
              </w:rPr>
            </w:pPr>
          </w:p>
        </w:tc>
        <w:tc>
          <w:tcPr>
            <w:tcW w:w="1803" w:type="pct"/>
            <w:gridSpan w:val="2"/>
            <w:tcMar>
              <w:top w:w="15" w:type="dxa"/>
              <w:left w:w="15" w:type="dxa"/>
              <w:right w:w="15" w:type="dxa"/>
            </w:tcMar>
            <w:vAlign w:val="center"/>
          </w:tcPr>
          <w:p w:rsidR="00525D27" w:rsidRPr="001F0BBB"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2．项目对促进所属单位或所负责的领域事业发展十分重要且非常紧迫的得10-12分，重要且紧迫的得7-10分，重要性和紧迫性一般的得0分。</w:t>
            </w:r>
          </w:p>
        </w:tc>
        <w:tc>
          <w:tcPr>
            <w:tcW w:w="286" w:type="pct"/>
            <w:vAlign w:val="center"/>
          </w:tcPr>
          <w:p w:rsidR="00525D27" w:rsidRPr="001F0BBB" w:rsidRDefault="00B578DF" w:rsidP="00B578DF">
            <w:pPr>
              <w:autoSpaceDN w:val="0"/>
              <w:spacing w:line="440" w:lineRule="exact"/>
              <w:jc w:val="center"/>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12</w:t>
            </w:r>
          </w:p>
        </w:tc>
        <w:tc>
          <w:tcPr>
            <w:tcW w:w="824" w:type="pct"/>
            <w:tcMar>
              <w:top w:w="15" w:type="dxa"/>
              <w:left w:w="15" w:type="dxa"/>
              <w:right w:w="15" w:type="dxa"/>
            </w:tcMar>
            <w:vAlign w:val="center"/>
          </w:tcPr>
          <w:p w:rsidR="00525D27" w:rsidRPr="001F0BBB" w:rsidRDefault="002F1B3F" w:rsidP="001F0BBB">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对残疾人的扶助是民生保障的重点内容，</w:t>
            </w:r>
            <w:r w:rsidR="003B233A" w:rsidRPr="001F0BBB">
              <w:rPr>
                <w:rFonts w:ascii="仿宋_GB2312" w:eastAsia="仿宋_GB2312" w:hAnsi="仿宋" w:cs="仿宋_GB2312" w:hint="eastAsia"/>
                <w:color w:val="000000"/>
                <w:szCs w:val="24"/>
              </w:rPr>
              <w:t>是切实保障残疾人生活权益、逐步完善残疾人社会保障体系的具体措施，</w:t>
            </w:r>
            <w:r w:rsidRPr="001F0BBB">
              <w:rPr>
                <w:rFonts w:ascii="仿宋_GB2312" w:eastAsia="仿宋_GB2312" w:hAnsi="仿宋" w:cs="仿宋_GB2312" w:hint="eastAsia"/>
                <w:color w:val="000000"/>
                <w:szCs w:val="24"/>
              </w:rPr>
              <w:t>对民政事业发展十分重要且非常紧迫。</w:t>
            </w:r>
          </w:p>
        </w:tc>
      </w:tr>
      <w:tr w:rsidR="00525D27" w:rsidRPr="001F0BBB" w:rsidTr="001F0BBB">
        <w:tblPrEx>
          <w:tblCellMar>
            <w:left w:w="0" w:type="dxa"/>
            <w:right w:w="0" w:type="dxa"/>
          </w:tblCellMar>
        </w:tblPrEx>
        <w:trPr>
          <w:trHeight w:val="1496"/>
          <w:jc w:val="center"/>
        </w:trPr>
        <w:tc>
          <w:tcPr>
            <w:tcW w:w="512" w:type="pct"/>
            <w:vMerge w:val="restart"/>
            <w:tcMar>
              <w:top w:w="15" w:type="dxa"/>
              <w:left w:w="15" w:type="dxa"/>
              <w:right w:w="15" w:type="dxa"/>
            </w:tcMar>
            <w:vAlign w:val="center"/>
          </w:tcPr>
          <w:p w:rsidR="00525D27" w:rsidRPr="001F0BBB" w:rsidRDefault="00525D27" w:rsidP="00FF788B">
            <w:pPr>
              <w:autoSpaceDN w:val="0"/>
              <w:spacing w:line="440" w:lineRule="exact"/>
              <w:jc w:val="center"/>
              <w:textAlignment w:val="center"/>
              <w:rPr>
                <w:rFonts w:ascii="仿宋_GB2312" w:eastAsia="仿宋_GB2312" w:hAnsi="仿宋" w:cs="仿宋_GB2312" w:hint="eastAsia"/>
                <w:b/>
                <w:bCs/>
                <w:color w:val="000000"/>
                <w:sz w:val="24"/>
                <w:szCs w:val="24"/>
              </w:rPr>
            </w:pPr>
            <w:r w:rsidRPr="001F0BBB">
              <w:rPr>
                <w:rFonts w:ascii="仿宋_GB2312" w:eastAsia="仿宋_GB2312" w:hAnsi="仿宋" w:cs="仿宋_GB2312" w:hint="eastAsia"/>
                <w:b/>
                <w:bCs/>
                <w:color w:val="000000"/>
                <w:sz w:val="24"/>
                <w:szCs w:val="24"/>
              </w:rPr>
              <w:lastRenderedPageBreak/>
              <w:t>项目可行性</w:t>
            </w:r>
          </w:p>
        </w:tc>
        <w:tc>
          <w:tcPr>
            <w:tcW w:w="219" w:type="pct"/>
            <w:vMerge w:val="restart"/>
            <w:tcMar>
              <w:top w:w="15" w:type="dxa"/>
              <w:left w:w="15" w:type="dxa"/>
              <w:right w:w="15" w:type="dxa"/>
            </w:tcMar>
            <w:vAlign w:val="center"/>
          </w:tcPr>
          <w:p w:rsidR="00525D27" w:rsidRPr="001F0BBB" w:rsidRDefault="00525D27" w:rsidP="00FF788B">
            <w:pPr>
              <w:autoSpaceDN w:val="0"/>
              <w:spacing w:line="440" w:lineRule="exact"/>
              <w:jc w:val="center"/>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15</w:t>
            </w:r>
          </w:p>
        </w:tc>
        <w:tc>
          <w:tcPr>
            <w:tcW w:w="1106" w:type="pct"/>
            <w:tcMar>
              <w:top w:w="15" w:type="dxa"/>
              <w:left w:w="15" w:type="dxa"/>
              <w:right w:w="15" w:type="dxa"/>
            </w:tcMar>
            <w:vAlign w:val="center"/>
          </w:tcPr>
          <w:p w:rsidR="00525D27" w:rsidRPr="001F0BBB"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是否符合相关行业标准、技术规范等</w:t>
            </w:r>
          </w:p>
        </w:tc>
        <w:tc>
          <w:tcPr>
            <w:tcW w:w="250" w:type="pct"/>
            <w:tcMar>
              <w:top w:w="15" w:type="dxa"/>
              <w:left w:w="15" w:type="dxa"/>
              <w:right w:w="15" w:type="dxa"/>
            </w:tcMar>
            <w:vAlign w:val="center"/>
          </w:tcPr>
          <w:p w:rsidR="00525D27" w:rsidRPr="001F0BBB" w:rsidRDefault="00525D27" w:rsidP="00FF788B">
            <w:pPr>
              <w:autoSpaceDN w:val="0"/>
              <w:spacing w:line="440" w:lineRule="exact"/>
              <w:jc w:val="center"/>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3</w:t>
            </w:r>
          </w:p>
        </w:tc>
        <w:tc>
          <w:tcPr>
            <w:tcW w:w="1803" w:type="pct"/>
            <w:gridSpan w:val="2"/>
            <w:tcMar>
              <w:top w:w="15" w:type="dxa"/>
              <w:left w:w="15" w:type="dxa"/>
              <w:right w:w="15" w:type="dxa"/>
            </w:tcMar>
            <w:vAlign w:val="center"/>
          </w:tcPr>
          <w:p w:rsidR="00525D27" w:rsidRPr="001F0BBB"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1．非常符合得3分；</w:t>
            </w:r>
          </w:p>
          <w:p w:rsidR="00525D27" w:rsidRPr="001F0BBB"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2．比较符合得2分；</w:t>
            </w:r>
          </w:p>
          <w:p w:rsidR="00525D27" w:rsidRPr="001F0BBB"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3．一般得1分；</w:t>
            </w:r>
          </w:p>
          <w:p w:rsidR="00525D27" w:rsidRPr="001F0BBB"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4．不符合得0分。</w:t>
            </w:r>
          </w:p>
        </w:tc>
        <w:tc>
          <w:tcPr>
            <w:tcW w:w="286" w:type="pct"/>
            <w:vAlign w:val="center"/>
          </w:tcPr>
          <w:p w:rsidR="00525D27" w:rsidRPr="001F0BBB" w:rsidRDefault="003B233A" w:rsidP="00B578DF">
            <w:pPr>
              <w:autoSpaceDN w:val="0"/>
              <w:spacing w:line="440" w:lineRule="exact"/>
              <w:jc w:val="center"/>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3</w:t>
            </w:r>
          </w:p>
        </w:tc>
        <w:tc>
          <w:tcPr>
            <w:tcW w:w="824" w:type="pct"/>
            <w:tcMar>
              <w:top w:w="15" w:type="dxa"/>
              <w:left w:w="15" w:type="dxa"/>
              <w:right w:w="15" w:type="dxa"/>
            </w:tcMar>
            <w:vAlign w:val="center"/>
          </w:tcPr>
          <w:p w:rsidR="00525D27" w:rsidRPr="001F0BBB" w:rsidRDefault="003B233A" w:rsidP="001F0BBB">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项目为对国家、省、市政策的执行，符合上级相关政策标准、规范。</w:t>
            </w:r>
          </w:p>
        </w:tc>
      </w:tr>
      <w:tr w:rsidR="008E15BA" w:rsidRPr="001F0BBB" w:rsidTr="001F0BBB">
        <w:tblPrEx>
          <w:tblCellMar>
            <w:left w:w="0" w:type="dxa"/>
            <w:right w:w="0" w:type="dxa"/>
          </w:tblCellMar>
        </w:tblPrEx>
        <w:trPr>
          <w:trHeight w:val="956"/>
          <w:jc w:val="center"/>
        </w:trPr>
        <w:tc>
          <w:tcPr>
            <w:tcW w:w="512" w:type="pct"/>
            <w:vMerge/>
            <w:tcMar>
              <w:top w:w="15" w:type="dxa"/>
              <w:left w:w="15" w:type="dxa"/>
              <w:right w:w="15" w:type="dxa"/>
            </w:tcMar>
            <w:vAlign w:val="center"/>
          </w:tcPr>
          <w:p w:rsidR="008E15BA" w:rsidRPr="001F0BBB" w:rsidRDefault="008E15BA" w:rsidP="00FF788B">
            <w:pPr>
              <w:spacing w:line="440" w:lineRule="exact"/>
              <w:rPr>
                <w:rFonts w:ascii="仿宋_GB2312" w:eastAsia="仿宋_GB2312" w:hAnsi="仿宋" w:cs="仿宋_GB2312" w:hint="eastAsia"/>
                <w:color w:val="000000"/>
                <w:sz w:val="24"/>
                <w:szCs w:val="24"/>
              </w:rPr>
            </w:pPr>
          </w:p>
        </w:tc>
        <w:tc>
          <w:tcPr>
            <w:tcW w:w="219" w:type="pct"/>
            <w:vMerge/>
            <w:tcMar>
              <w:top w:w="15" w:type="dxa"/>
              <w:left w:w="15" w:type="dxa"/>
              <w:right w:w="15" w:type="dxa"/>
            </w:tcMar>
            <w:vAlign w:val="center"/>
          </w:tcPr>
          <w:p w:rsidR="008E15BA" w:rsidRPr="001F0BBB" w:rsidRDefault="008E15BA" w:rsidP="00FF788B">
            <w:pPr>
              <w:autoSpaceDN w:val="0"/>
              <w:spacing w:line="440" w:lineRule="exact"/>
              <w:rPr>
                <w:rFonts w:ascii="仿宋_GB2312" w:eastAsia="仿宋_GB2312" w:hAnsi="仿宋" w:cs="仿宋_GB2312" w:hint="eastAsia"/>
                <w:color w:val="000000"/>
                <w:sz w:val="24"/>
                <w:szCs w:val="24"/>
              </w:rPr>
            </w:pPr>
          </w:p>
        </w:tc>
        <w:tc>
          <w:tcPr>
            <w:tcW w:w="1106" w:type="pct"/>
            <w:tcMar>
              <w:top w:w="15" w:type="dxa"/>
              <w:left w:w="15" w:type="dxa"/>
              <w:right w:w="15" w:type="dxa"/>
            </w:tcMar>
            <w:vAlign w:val="center"/>
          </w:tcPr>
          <w:p w:rsidR="008E15BA" w:rsidRPr="001F0BBB" w:rsidRDefault="008E15BA"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新增项目：是否经过调研、论证、决策</w:t>
            </w:r>
          </w:p>
        </w:tc>
        <w:tc>
          <w:tcPr>
            <w:tcW w:w="250" w:type="pct"/>
            <w:vMerge w:val="restart"/>
            <w:tcMar>
              <w:top w:w="15" w:type="dxa"/>
              <w:left w:w="15" w:type="dxa"/>
              <w:right w:w="15" w:type="dxa"/>
            </w:tcMar>
            <w:vAlign w:val="center"/>
          </w:tcPr>
          <w:p w:rsidR="008E15BA" w:rsidRPr="001F0BBB" w:rsidRDefault="008E15BA" w:rsidP="00FF788B">
            <w:pPr>
              <w:autoSpaceDN w:val="0"/>
              <w:spacing w:line="440" w:lineRule="exact"/>
              <w:jc w:val="center"/>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12</w:t>
            </w:r>
          </w:p>
        </w:tc>
        <w:tc>
          <w:tcPr>
            <w:tcW w:w="1803" w:type="pct"/>
            <w:gridSpan w:val="2"/>
            <w:tcMar>
              <w:top w:w="15" w:type="dxa"/>
              <w:left w:w="15" w:type="dxa"/>
              <w:right w:w="15" w:type="dxa"/>
            </w:tcMar>
            <w:vAlign w:val="center"/>
          </w:tcPr>
          <w:p w:rsidR="008E15BA" w:rsidRPr="001F0BBB" w:rsidRDefault="008E15BA" w:rsidP="008E15BA">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1.有可行性报告且内容完整、论证充分得8分，有可研报告但论证不够充分最高得5分，没有得0分。</w:t>
            </w:r>
          </w:p>
          <w:p w:rsidR="008E15BA" w:rsidRPr="001F0BBB" w:rsidRDefault="008E15BA" w:rsidP="008E15BA">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2. 有决策会议纪要得4分；没有得0分。</w:t>
            </w:r>
          </w:p>
        </w:tc>
        <w:tc>
          <w:tcPr>
            <w:tcW w:w="286" w:type="pct"/>
            <w:vMerge w:val="restart"/>
            <w:vAlign w:val="center"/>
          </w:tcPr>
          <w:p w:rsidR="008E15BA" w:rsidRPr="001F0BBB" w:rsidRDefault="008E15BA" w:rsidP="00B578DF">
            <w:pPr>
              <w:autoSpaceDN w:val="0"/>
              <w:spacing w:line="440" w:lineRule="exact"/>
              <w:jc w:val="center"/>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7</w:t>
            </w:r>
          </w:p>
        </w:tc>
        <w:tc>
          <w:tcPr>
            <w:tcW w:w="824" w:type="pct"/>
            <w:vMerge w:val="restart"/>
            <w:tcMar>
              <w:top w:w="15" w:type="dxa"/>
              <w:left w:w="15" w:type="dxa"/>
              <w:right w:w="15" w:type="dxa"/>
            </w:tcMar>
            <w:vAlign w:val="center"/>
          </w:tcPr>
          <w:p w:rsidR="008E15BA" w:rsidRPr="001F0BBB" w:rsidRDefault="008E15BA" w:rsidP="001F0BBB">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项目为延续性常规项目，</w:t>
            </w:r>
            <w:r w:rsidR="001747C8" w:rsidRPr="001F0BBB">
              <w:rPr>
                <w:rFonts w:ascii="仿宋_GB2312" w:eastAsia="仿宋_GB2312" w:hAnsi="仿宋" w:cs="仿宋_GB2312" w:hint="eastAsia"/>
                <w:color w:val="000000"/>
                <w:szCs w:val="24"/>
              </w:rPr>
              <w:t>单位</w:t>
            </w:r>
            <w:r w:rsidRPr="001F0BBB">
              <w:rPr>
                <w:rFonts w:ascii="仿宋_GB2312" w:eastAsia="仿宋_GB2312" w:hAnsi="仿宋" w:cs="仿宋_GB2312" w:hint="eastAsia"/>
                <w:color w:val="000000"/>
                <w:szCs w:val="24"/>
              </w:rPr>
              <w:t>制定了年度项目实施可行性方案</w:t>
            </w:r>
            <w:r w:rsidR="001747C8" w:rsidRPr="001F0BBB">
              <w:rPr>
                <w:rFonts w:ascii="仿宋_GB2312" w:eastAsia="仿宋_GB2312" w:hAnsi="仿宋" w:cs="仿宋_GB2312" w:hint="eastAsia"/>
                <w:color w:val="000000"/>
                <w:szCs w:val="24"/>
              </w:rPr>
              <w:t>，</w:t>
            </w:r>
            <w:r w:rsidRPr="001F0BBB">
              <w:rPr>
                <w:rFonts w:ascii="仿宋_GB2312" w:eastAsia="仿宋_GB2312" w:hAnsi="仿宋" w:cs="仿宋_GB2312" w:hint="eastAsia"/>
                <w:color w:val="000000"/>
                <w:szCs w:val="24"/>
              </w:rPr>
              <w:t>阐明了相关文件规定、执行标准，但工作计划不详实，如：未明确两项补贴发放的工作进度安排；只说明了上年度的预算实际支出总额，未分别明确上年度两项补贴预算安排执行情况；上年度两项补贴对象身份核实、补贴发放等统计数据等。建议进一步制定详实的工作计划，分别明确两项补贴发放的具体工作安排、进度，并对上年度两项补贴发放执行过程的问题进行总结（上年度预算执行率仅80%），以改进补贴发放工作、提高补贴款的预算准</w:t>
            </w:r>
            <w:r w:rsidRPr="001F0BBB">
              <w:rPr>
                <w:rFonts w:ascii="仿宋_GB2312" w:eastAsia="仿宋_GB2312" w:hAnsi="仿宋" w:cs="仿宋_GB2312" w:hint="eastAsia"/>
                <w:color w:val="000000"/>
                <w:szCs w:val="24"/>
              </w:rPr>
              <w:lastRenderedPageBreak/>
              <w:t>确性。</w:t>
            </w:r>
          </w:p>
        </w:tc>
      </w:tr>
      <w:tr w:rsidR="008E15BA" w:rsidRPr="001F0BBB" w:rsidTr="001F0BBB">
        <w:tblPrEx>
          <w:tblCellMar>
            <w:left w:w="0" w:type="dxa"/>
            <w:right w:w="0" w:type="dxa"/>
          </w:tblCellMar>
        </w:tblPrEx>
        <w:trPr>
          <w:trHeight w:val="1131"/>
          <w:jc w:val="center"/>
        </w:trPr>
        <w:tc>
          <w:tcPr>
            <w:tcW w:w="512" w:type="pct"/>
            <w:vMerge/>
            <w:tcMar>
              <w:top w:w="15" w:type="dxa"/>
              <w:left w:w="15" w:type="dxa"/>
              <w:right w:w="15" w:type="dxa"/>
            </w:tcMar>
            <w:vAlign w:val="center"/>
          </w:tcPr>
          <w:p w:rsidR="008E15BA" w:rsidRPr="001F0BBB" w:rsidRDefault="008E15BA" w:rsidP="00FF788B">
            <w:pPr>
              <w:spacing w:line="440" w:lineRule="exact"/>
              <w:rPr>
                <w:rFonts w:ascii="仿宋_GB2312" w:eastAsia="仿宋_GB2312" w:hAnsi="仿宋" w:cs="仿宋_GB2312" w:hint="eastAsia"/>
                <w:color w:val="000000"/>
                <w:sz w:val="24"/>
                <w:szCs w:val="24"/>
              </w:rPr>
            </w:pPr>
          </w:p>
        </w:tc>
        <w:tc>
          <w:tcPr>
            <w:tcW w:w="219" w:type="pct"/>
            <w:vMerge/>
            <w:tcMar>
              <w:top w:w="15" w:type="dxa"/>
              <w:left w:w="15" w:type="dxa"/>
              <w:right w:w="15" w:type="dxa"/>
            </w:tcMar>
            <w:vAlign w:val="center"/>
          </w:tcPr>
          <w:p w:rsidR="008E15BA" w:rsidRPr="001F0BBB" w:rsidRDefault="008E15BA" w:rsidP="00FF788B">
            <w:pPr>
              <w:autoSpaceDN w:val="0"/>
              <w:spacing w:line="440" w:lineRule="exact"/>
              <w:rPr>
                <w:rFonts w:ascii="仿宋_GB2312" w:eastAsia="仿宋_GB2312" w:hAnsi="仿宋" w:cs="仿宋_GB2312" w:hint="eastAsia"/>
                <w:color w:val="000000"/>
                <w:sz w:val="24"/>
                <w:szCs w:val="24"/>
              </w:rPr>
            </w:pPr>
          </w:p>
        </w:tc>
        <w:tc>
          <w:tcPr>
            <w:tcW w:w="1106" w:type="pct"/>
            <w:tcMar>
              <w:top w:w="15" w:type="dxa"/>
              <w:left w:w="15" w:type="dxa"/>
              <w:right w:w="15" w:type="dxa"/>
            </w:tcMar>
            <w:vAlign w:val="center"/>
          </w:tcPr>
          <w:p w:rsidR="008E15BA" w:rsidRPr="001F0BBB" w:rsidRDefault="008E15BA" w:rsidP="008E15BA">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常规项目：是否制定实施计划</w:t>
            </w:r>
          </w:p>
        </w:tc>
        <w:tc>
          <w:tcPr>
            <w:tcW w:w="250" w:type="pct"/>
            <w:vMerge/>
            <w:tcMar>
              <w:top w:w="15" w:type="dxa"/>
              <w:left w:w="15" w:type="dxa"/>
              <w:right w:w="15" w:type="dxa"/>
            </w:tcMar>
            <w:vAlign w:val="center"/>
          </w:tcPr>
          <w:p w:rsidR="008E15BA" w:rsidRPr="001F0BBB" w:rsidRDefault="008E15BA" w:rsidP="00FF788B">
            <w:pPr>
              <w:autoSpaceDN w:val="0"/>
              <w:spacing w:line="440" w:lineRule="exact"/>
              <w:jc w:val="center"/>
              <w:textAlignment w:val="center"/>
              <w:rPr>
                <w:rFonts w:ascii="仿宋_GB2312" w:eastAsia="仿宋_GB2312" w:hAnsi="仿宋" w:cs="仿宋_GB2312" w:hint="eastAsia"/>
                <w:color w:val="000000"/>
                <w:sz w:val="24"/>
                <w:szCs w:val="24"/>
              </w:rPr>
            </w:pPr>
          </w:p>
        </w:tc>
        <w:tc>
          <w:tcPr>
            <w:tcW w:w="1803" w:type="pct"/>
            <w:gridSpan w:val="2"/>
            <w:tcMar>
              <w:top w:w="15" w:type="dxa"/>
              <w:left w:w="15" w:type="dxa"/>
              <w:right w:w="15" w:type="dxa"/>
            </w:tcMar>
            <w:vAlign w:val="center"/>
          </w:tcPr>
          <w:p w:rsidR="008E15BA" w:rsidRPr="001F0BBB" w:rsidRDefault="008E15BA" w:rsidP="008E15BA">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实施计划包含总目标、阶段目标、本年度工作内容和技术要求、工作进度安排的得12分，计划不详尽酌情给分最高得7分，没有实施计划得0分；</w:t>
            </w:r>
          </w:p>
        </w:tc>
        <w:tc>
          <w:tcPr>
            <w:tcW w:w="286" w:type="pct"/>
            <w:vMerge/>
            <w:vAlign w:val="center"/>
          </w:tcPr>
          <w:p w:rsidR="008E15BA" w:rsidRPr="001F0BBB" w:rsidRDefault="008E15BA" w:rsidP="00B578DF">
            <w:pPr>
              <w:autoSpaceDN w:val="0"/>
              <w:spacing w:line="440" w:lineRule="exact"/>
              <w:jc w:val="center"/>
              <w:textAlignment w:val="center"/>
              <w:rPr>
                <w:rFonts w:ascii="仿宋_GB2312" w:eastAsia="仿宋_GB2312" w:hAnsi="仿宋" w:cs="仿宋_GB2312" w:hint="eastAsia"/>
                <w:color w:val="000000"/>
                <w:sz w:val="24"/>
                <w:szCs w:val="24"/>
              </w:rPr>
            </w:pPr>
          </w:p>
        </w:tc>
        <w:tc>
          <w:tcPr>
            <w:tcW w:w="824" w:type="pct"/>
            <w:vMerge/>
            <w:tcMar>
              <w:top w:w="15" w:type="dxa"/>
              <w:left w:w="15" w:type="dxa"/>
              <w:right w:w="15" w:type="dxa"/>
            </w:tcMar>
            <w:vAlign w:val="center"/>
          </w:tcPr>
          <w:p w:rsidR="008E15BA" w:rsidRPr="001F0BBB" w:rsidRDefault="008E15BA" w:rsidP="001F0BBB">
            <w:pPr>
              <w:autoSpaceDN w:val="0"/>
              <w:spacing w:beforeLines="20" w:before="62" w:afterLines="20" w:after="62"/>
              <w:jc w:val="left"/>
              <w:textAlignment w:val="center"/>
              <w:rPr>
                <w:rFonts w:ascii="仿宋_GB2312" w:eastAsia="仿宋_GB2312" w:hAnsi="仿宋" w:cs="仿宋_GB2312" w:hint="eastAsia"/>
                <w:color w:val="000000"/>
                <w:szCs w:val="24"/>
              </w:rPr>
            </w:pPr>
          </w:p>
        </w:tc>
      </w:tr>
      <w:tr w:rsidR="00525D27" w:rsidRPr="001F0BBB" w:rsidTr="001F0BBB">
        <w:tblPrEx>
          <w:tblCellMar>
            <w:left w:w="0" w:type="dxa"/>
            <w:right w:w="0" w:type="dxa"/>
          </w:tblCellMar>
        </w:tblPrEx>
        <w:trPr>
          <w:trHeight w:val="604"/>
          <w:jc w:val="center"/>
        </w:trPr>
        <w:tc>
          <w:tcPr>
            <w:tcW w:w="512" w:type="pct"/>
            <w:vMerge w:val="restart"/>
            <w:tcMar>
              <w:top w:w="15" w:type="dxa"/>
              <w:left w:w="15" w:type="dxa"/>
              <w:right w:w="15" w:type="dxa"/>
            </w:tcMar>
            <w:vAlign w:val="center"/>
          </w:tcPr>
          <w:p w:rsidR="00525D27" w:rsidRPr="001F0BBB" w:rsidRDefault="00525D27" w:rsidP="00FF788B">
            <w:pPr>
              <w:autoSpaceDN w:val="0"/>
              <w:spacing w:line="440" w:lineRule="exact"/>
              <w:jc w:val="center"/>
              <w:textAlignment w:val="center"/>
              <w:rPr>
                <w:rFonts w:ascii="仿宋_GB2312" w:eastAsia="仿宋_GB2312" w:hAnsi="仿宋" w:cs="仿宋_GB2312" w:hint="eastAsia"/>
                <w:b/>
                <w:bCs/>
                <w:color w:val="000000"/>
                <w:sz w:val="24"/>
                <w:szCs w:val="24"/>
              </w:rPr>
            </w:pPr>
            <w:r w:rsidRPr="001F0BBB">
              <w:rPr>
                <w:rFonts w:ascii="仿宋_GB2312" w:eastAsia="仿宋_GB2312" w:hAnsi="仿宋" w:cs="仿宋_GB2312" w:hint="eastAsia"/>
                <w:b/>
                <w:bCs/>
                <w:color w:val="000000"/>
                <w:sz w:val="24"/>
                <w:szCs w:val="24"/>
              </w:rPr>
              <w:lastRenderedPageBreak/>
              <w:t>预算合理性</w:t>
            </w:r>
          </w:p>
        </w:tc>
        <w:tc>
          <w:tcPr>
            <w:tcW w:w="219" w:type="pct"/>
            <w:vMerge w:val="restart"/>
            <w:tcMar>
              <w:top w:w="15" w:type="dxa"/>
              <w:left w:w="15" w:type="dxa"/>
              <w:right w:w="15" w:type="dxa"/>
            </w:tcMar>
            <w:vAlign w:val="center"/>
          </w:tcPr>
          <w:p w:rsidR="00525D27" w:rsidRPr="001F0BBB" w:rsidRDefault="00525D27" w:rsidP="00FF788B">
            <w:pPr>
              <w:autoSpaceDN w:val="0"/>
              <w:spacing w:line="440" w:lineRule="exact"/>
              <w:jc w:val="center"/>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20</w:t>
            </w:r>
          </w:p>
        </w:tc>
        <w:tc>
          <w:tcPr>
            <w:tcW w:w="1106" w:type="pct"/>
            <w:vMerge w:val="restart"/>
            <w:tcMar>
              <w:top w:w="15" w:type="dxa"/>
              <w:left w:w="15" w:type="dxa"/>
              <w:right w:w="15" w:type="dxa"/>
            </w:tcMar>
            <w:vAlign w:val="center"/>
          </w:tcPr>
          <w:p w:rsidR="00525D27" w:rsidRPr="001F0BBB"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预算明确</w:t>
            </w:r>
          </w:p>
        </w:tc>
        <w:tc>
          <w:tcPr>
            <w:tcW w:w="250" w:type="pct"/>
            <w:vMerge w:val="restart"/>
            <w:tcMar>
              <w:top w:w="15" w:type="dxa"/>
              <w:left w:w="15" w:type="dxa"/>
              <w:right w:w="15" w:type="dxa"/>
            </w:tcMar>
            <w:vAlign w:val="center"/>
          </w:tcPr>
          <w:p w:rsidR="00525D27" w:rsidRPr="001F0BBB" w:rsidRDefault="00525D27" w:rsidP="00FF788B">
            <w:pPr>
              <w:autoSpaceDN w:val="0"/>
              <w:spacing w:line="440" w:lineRule="exact"/>
              <w:jc w:val="center"/>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10</w:t>
            </w:r>
          </w:p>
        </w:tc>
        <w:tc>
          <w:tcPr>
            <w:tcW w:w="1803" w:type="pct"/>
            <w:gridSpan w:val="2"/>
            <w:tcMar>
              <w:top w:w="15" w:type="dxa"/>
              <w:left w:w="15" w:type="dxa"/>
              <w:right w:w="15" w:type="dxa"/>
            </w:tcMar>
            <w:vAlign w:val="center"/>
          </w:tcPr>
          <w:p w:rsidR="00525D27" w:rsidRPr="001F0BBB"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1．每项支出内容细化到具体的工作活动和工作过程的得2分，没有得0分；</w:t>
            </w:r>
          </w:p>
        </w:tc>
        <w:tc>
          <w:tcPr>
            <w:tcW w:w="286" w:type="pct"/>
            <w:vAlign w:val="center"/>
          </w:tcPr>
          <w:p w:rsidR="00525D27" w:rsidRPr="001F0BBB" w:rsidRDefault="003A0322" w:rsidP="00B578DF">
            <w:pPr>
              <w:autoSpaceDN w:val="0"/>
              <w:spacing w:line="440" w:lineRule="exact"/>
              <w:jc w:val="center"/>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2</w:t>
            </w:r>
          </w:p>
        </w:tc>
        <w:tc>
          <w:tcPr>
            <w:tcW w:w="824" w:type="pct"/>
            <w:tcMar>
              <w:top w:w="15" w:type="dxa"/>
              <w:left w:w="15" w:type="dxa"/>
              <w:right w:w="15" w:type="dxa"/>
            </w:tcMar>
            <w:vAlign w:val="center"/>
          </w:tcPr>
          <w:p w:rsidR="00525D27" w:rsidRPr="001F0BBB" w:rsidRDefault="00AD4173" w:rsidP="001F0BBB">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项目包括生活、护理两项补贴款的发放，预算明细分项列示。</w:t>
            </w:r>
          </w:p>
        </w:tc>
      </w:tr>
      <w:tr w:rsidR="00525D27" w:rsidRPr="001F0BBB" w:rsidTr="001F0BBB">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1F0BBB" w:rsidRDefault="00525D27" w:rsidP="00FF788B">
            <w:pPr>
              <w:spacing w:line="440" w:lineRule="exact"/>
              <w:rPr>
                <w:rFonts w:ascii="仿宋_GB2312" w:eastAsia="仿宋_GB2312" w:hAnsi="仿宋" w:cs="仿宋_GB2312" w:hint="eastAsia"/>
                <w:color w:val="000000"/>
                <w:sz w:val="24"/>
                <w:szCs w:val="24"/>
              </w:rPr>
            </w:pPr>
          </w:p>
        </w:tc>
        <w:tc>
          <w:tcPr>
            <w:tcW w:w="219" w:type="pct"/>
            <w:vMerge/>
            <w:tcMar>
              <w:top w:w="15" w:type="dxa"/>
              <w:left w:w="15" w:type="dxa"/>
              <w:right w:w="15" w:type="dxa"/>
            </w:tcMar>
            <w:vAlign w:val="center"/>
          </w:tcPr>
          <w:p w:rsidR="00525D27" w:rsidRPr="001F0BBB" w:rsidRDefault="00525D27" w:rsidP="00FF788B">
            <w:pPr>
              <w:autoSpaceDN w:val="0"/>
              <w:spacing w:line="440" w:lineRule="exact"/>
              <w:rPr>
                <w:rFonts w:ascii="仿宋_GB2312" w:eastAsia="仿宋_GB2312" w:hAnsi="仿宋" w:cs="仿宋_GB2312" w:hint="eastAsia"/>
                <w:color w:val="000000"/>
                <w:sz w:val="24"/>
                <w:szCs w:val="24"/>
              </w:rPr>
            </w:pPr>
          </w:p>
        </w:tc>
        <w:tc>
          <w:tcPr>
            <w:tcW w:w="1106" w:type="pct"/>
            <w:vMerge/>
            <w:tcMar>
              <w:top w:w="15" w:type="dxa"/>
              <w:left w:w="15" w:type="dxa"/>
              <w:right w:w="15" w:type="dxa"/>
            </w:tcMar>
            <w:vAlign w:val="center"/>
          </w:tcPr>
          <w:p w:rsidR="00525D27" w:rsidRPr="001F0BBB"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p>
        </w:tc>
        <w:tc>
          <w:tcPr>
            <w:tcW w:w="250" w:type="pct"/>
            <w:vMerge/>
            <w:tcMar>
              <w:top w:w="15" w:type="dxa"/>
              <w:left w:w="15" w:type="dxa"/>
              <w:right w:w="15" w:type="dxa"/>
            </w:tcMar>
            <w:vAlign w:val="center"/>
          </w:tcPr>
          <w:p w:rsidR="00525D27" w:rsidRPr="001F0BBB" w:rsidRDefault="00525D27" w:rsidP="00FF788B">
            <w:pPr>
              <w:autoSpaceDN w:val="0"/>
              <w:spacing w:line="440" w:lineRule="exact"/>
              <w:jc w:val="left"/>
              <w:textAlignment w:val="center"/>
              <w:rPr>
                <w:rFonts w:ascii="仿宋_GB2312" w:eastAsia="仿宋_GB2312" w:hAnsi="仿宋" w:cs="仿宋_GB2312" w:hint="eastAsia"/>
                <w:color w:val="000000"/>
                <w:sz w:val="24"/>
                <w:szCs w:val="24"/>
              </w:rPr>
            </w:pPr>
          </w:p>
        </w:tc>
        <w:tc>
          <w:tcPr>
            <w:tcW w:w="1803" w:type="pct"/>
            <w:gridSpan w:val="2"/>
            <w:tcMar>
              <w:top w:w="15" w:type="dxa"/>
              <w:left w:w="15" w:type="dxa"/>
              <w:right w:w="15" w:type="dxa"/>
            </w:tcMar>
            <w:vAlign w:val="center"/>
          </w:tcPr>
          <w:p w:rsidR="00525D27" w:rsidRPr="001F0BBB"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2．每项工作内容有对应的经费数额得2分，没有得0分；</w:t>
            </w:r>
          </w:p>
        </w:tc>
        <w:tc>
          <w:tcPr>
            <w:tcW w:w="286" w:type="pct"/>
            <w:vAlign w:val="center"/>
          </w:tcPr>
          <w:p w:rsidR="00525D27" w:rsidRPr="001F0BBB" w:rsidRDefault="003A0322" w:rsidP="00B578DF">
            <w:pPr>
              <w:autoSpaceDN w:val="0"/>
              <w:spacing w:line="440" w:lineRule="exact"/>
              <w:jc w:val="center"/>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2</w:t>
            </w:r>
          </w:p>
        </w:tc>
        <w:tc>
          <w:tcPr>
            <w:tcW w:w="824" w:type="pct"/>
            <w:tcMar>
              <w:top w:w="15" w:type="dxa"/>
              <w:left w:w="15" w:type="dxa"/>
              <w:right w:w="15" w:type="dxa"/>
            </w:tcMar>
            <w:vAlign w:val="center"/>
          </w:tcPr>
          <w:p w:rsidR="00525D27" w:rsidRPr="001F0BBB" w:rsidRDefault="00AD4173" w:rsidP="001F0BBB">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每项工作内容均有对应的经费数额。</w:t>
            </w:r>
          </w:p>
        </w:tc>
      </w:tr>
      <w:tr w:rsidR="00525D27" w:rsidRPr="001F0BBB" w:rsidTr="001F0BBB">
        <w:tblPrEx>
          <w:tblCellMar>
            <w:left w:w="0" w:type="dxa"/>
            <w:right w:w="0" w:type="dxa"/>
          </w:tblCellMar>
        </w:tblPrEx>
        <w:trPr>
          <w:trHeight w:val="604"/>
          <w:jc w:val="center"/>
        </w:trPr>
        <w:tc>
          <w:tcPr>
            <w:tcW w:w="512" w:type="pct"/>
            <w:vMerge/>
            <w:tcMar>
              <w:top w:w="15" w:type="dxa"/>
              <w:left w:w="15" w:type="dxa"/>
              <w:right w:w="15" w:type="dxa"/>
            </w:tcMar>
            <w:vAlign w:val="center"/>
          </w:tcPr>
          <w:p w:rsidR="00525D27" w:rsidRPr="001F0BBB" w:rsidRDefault="00525D27" w:rsidP="00FF788B">
            <w:pPr>
              <w:spacing w:line="440" w:lineRule="exact"/>
              <w:rPr>
                <w:rFonts w:ascii="仿宋_GB2312" w:eastAsia="仿宋_GB2312" w:hAnsi="仿宋" w:cs="仿宋_GB2312" w:hint="eastAsia"/>
                <w:color w:val="000000"/>
                <w:sz w:val="24"/>
                <w:szCs w:val="24"/>
              </w:rPr>
            </w:pPr>
          </w:p>
        </w:tc>
        <w:tc>
          <w:tcPr>
            <w:tcW w:w="219" w:type="pct"/>
            <w:vMerge/>
            <w:tcMar>
              <w:top w:w="15" w:type="dxa"/>
              <w:left w:w="15" w:type="dxa"/>
              <w:right w:w="15" w:type="dxa"/>
            </w:tcMar>
            <w:vAlign w:val="center"/>
          </w:tcPr>
          <w:p w:rsidR="00525D27" w:rsidRPr="001F0BBB" w:rsidRDefault="00525D27" w:rsidP="00FF788B">
            <w:pPr>
              <w:autoSpaceDN w:val="0"/>
              <w:spacing w:line="440" w:lineRule="exact"/>
              <w:rPr>
                <w:rFonts w:ascii="仿宋_GB2312" w:eastAsia="仿宋_GB2312" w:hAnsi="仿宋" w:cs="仿宋_GB2312" w:hint="eastAsia"/>
                <w:color w:val="000000"/>
                <w:sz w:val="24"/>
                <w:szCs w:val="24"/>
              </w:rPr>
            </w:pPr>
          </w:p>
        </w:tc>
        <w:tc>
          <w:tcPr>
            <w:tcW w:w="1106" w:type="pct"/>
            <w:vMerge/>
            <w:tcMar>
              <w:top w:w="15" w:type="dxa"/>
              <w:left w:w="15" w:type="dxa"/>
              <w:right w:w="15" w:type="dxa"/>
            </w:tcMar>
            <w:vAlign w:val="center"/>
          </w:tcPr>
          <w:p w:rsidR="00525D27" w:rsidRPr="001F0BBB"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p>
        </w:tc>
        <w:tc>
          <w:tcPr>
            <w:tcW w:w="250" w:type="pct"/>
            <w:vMerge/>
            <w:tcMar>
              <w:top w:w="15" w:type="dxa"/>
              <w:left w:w="15" w:type="dxa"/>
              <w:right w:w="15" w:type="dxa"/>
            </w:tcMar>
            <w:vAlign w:val="center"/>
          </w:tcPr>
          <w:p w:rsidR="00525D27" w:rsidRPr="001F0BBB" w:rsidRDefault="00525D27" w:rsidP="00FF788B">
            <w:pPr>
              <w:autoSpaceDN w:val="0"/>
              <w:spacing w:line="440" w:lineRule="exact"/>
              <w:jc w:val="left"/>
              <w:textAlignment w:val="center"/>
              <w:rPr>
                <w:rFonts w:ascii="仿宋_GB2312" w:eastAsia="仿宋_GB2312" w:hAnsi="仿宋" w:cs="仿宋_GB2312" w:hint="eastAsia"/>
                <w:color w:val="000000"/>
                <w:sz w:val="24"/>
                <w:szCs w:val="24"/>
              </w:rPr>
            </w:pPr>
          </w:p>
        </w:tc>
        <w:tc>
          <w:tcPr>
            <w:tcW w:w="1803" w:type="pct"/>
            <w:gridSpan w:val="2"/>
            <w:tcMar>
              <w:top w:w="15" w:type="dxa"/>
              <w:left w:w="15" w:type="dxa"/>
              <w:right w:w="15" w:type="dxa"/>
            </w:tcMar>
            <w:vAlign w:val="center"/>
          </w:tcPr>
          <w:p w:rsidR="00525D27" w:rsidRPr="001F0BBB"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3．每项工作内容经费数额有测算依据和说明的得6分，没有得0分。</w:t>
            </w:r>
          </w:p>
        </w:tc>
        <w:tc>
          <w:tcPr>
            <w:tcW w:w="286" w:type="pct"/>
            <w:vAlign w:val="center"/>
          </w:tcPr>
          <w:p w:rsidR="00525D27" w:rsidRPr="001F0BBB" w:rsidRDefault="001B63EB" w:rsidP="00B578DF">
            <w:pPr>
              <w:autoSpaceDN w:val="0"/>
              <w:spacing w:line="440" w:lineRule="exact"/>
              <w:jc w:val="center"/>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5</w:t>
            </w:r>
          </w:p>
        </w:tc>
        <w:tc>
          <w:tcPr>
            <w:tcW w:w="824" w:type="pct"/>
            <w:tcMar>
              <w:top w:w="15" w:type="dxa"/>
              <w:left w:w="15" w:type="dxa"/>
              <w:right w:w="15" w:type="dxa"/>
            </w:tcMar>
            <w:vAlign w:val="center"/>
          </w:tcPr>
          <w:p w:rsidR="00525D27" w:rsidRPr="001F0BBB" w:rsidRDefault="00AD4173" w:rsidP="001F0BBB">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两项补贴款的经费数额以经批示的鹤山市低保残疾人生活津贴和重度残疾人护理补贴标准进行测算，符合省、市文件精神，测算标准准确；</w:t>
            </w:r>
            <w:r w:rsidR="001B63EB" w:rsidRPr="001F0BBB">
              <w:rPr>
                <w:rFonts w:ascii="仿宋_GB2312" w:eastAsia="仿宋_GB2312" w:hAnsi="仿宋" w:cs="仿宋_GB2312" w:hint="eastAsia"/>
                <w:color w:val="000000"/>
                <w:szCs w:val="24"/>
              </w:rPr>
              <w:t>补充</w:t>
            </w:r>
            <w:r w:rsidRPr="001F0BBB">
              <w:rPr>
                <w:rFonts w:ascii="仿宋_GB2312" w:eastAsia="仿宋_GB2312" w:hAnsi="仿宋" w:cs="仿宋_GB2312" w:hint="eastAsia"/>
                <w:color w:val="000000"/>
                <w:szCs w:val="24"/>
              </w:rPr>
              <w:t>提供</w:t>
            </w:r>
            <w:r w:rsidR="001B63EB" w:rsidRPr="001F0BBB">
              <w:rPr>
                <w:rFonts w:ascii="仿宋_GB2312" w:eastAsia="仿宋_GB2312" w:hAnsi="仿宋" w:cs="仿宋_GB2312" w:hint="eastAsia"/>
                <w:color w:val="000000"/>
                <w:szCs w:val="24"/>
              </w:rPr>
              <w:t>了</w:t>
            </w:r>
            <w:r w:rsidRPr="001F0BBB">
              <w:rPr>
                <w:rFonts w:ascii="仿宋_GB2312" w:eastAsia="仿宋_GB2312" w:hAnsi="仿宋" w:cs="仿宋_GB2312" w:hint="eastAsia"/>
                <w:color w:val="000000"/>
                <w:szCs w:val="24"/>
              </w:rPr>
              <w:t>上年度两项补贴发放的台帐或</w:t>
            </w:r>
            <w:r w:rsidR="00241B0C" w:rsidRPr="001F0BBB">
              <w:rPr>
                <w:rFonts w:ascii="仿宋_GB2312" w:eastAsia="仿宋_GB2312" w:hAnsi="仿宋" w:cs="仿宋_GB2312" w:hint="eastAsia"/>
                <w:color w:val="000000"/>
                <w:szCs w:val="24"/>
              </w:rPr>
              <w:t>上报的</w:t>
            </w:r>
            <w:r w:rsidRPr="001F0BBB">
              <w:rPr>
                <w:rFonts w:ascii="仿宋_GB2312" w:eastAsia="仿宋_GB2312" w:hAnsi="仿宋" w:cs="仿宋_GB2312" w:hint="eastAsia"/>
                <w:color w:val="000000"/>
                <w:szCs w:val="24"/>
              </w:rPr>
              <w:t>补贴人员统计数据作为估算的依据。</w:t>
            </w:r>
          </w:p>
        </w:tc>
      </w:tr>
      <w:tr w:rsidR="00525D27" w:rsidRPr="001F0BBB" w:rsidTr="001F0BBB">
        <w:tblPrEx>
          <w:tblCellMar>
            <w:left w:w="0" w:type="dxa"/>
            <w:right w:w="0" w:type="dxa"/>
          </w:tblCellMar>
        </w:tblPrEx>
        <w:trPr>
          <w:trHeight w:val="1251"/>
          <w:jc w:val="center"/>
        </w:trPr>
        <w:tc>
          <w:tcPr>
            <w:tcW w:w="512" w:type="pct"/>
            <w:vMerge/>
            <w:tcMar>
              <w:top w:w="15" w:type="dxa"/>
              <w:left w:w="15" w:type="dxa"/>
              <w:right w:w="15" w:type="dxa"/>
            </w:tcMar>
            <w:vAlign w:val="center"/>
          </w:tcPr>
          <w:p w:rsidR="00525D27" w:rsidRPr="001F0BBB" w:rsidRDefault="00525D27" w:rsidP="00FF788B">
            <w:pPr>
              <w:spacing w:line="440" w:lineRule="exact"/>
              <w:rPr>
                <w:rFonts w:ascii="仿宋_GB2312" w:eastAsia="仿宋_GB2312" w:hAnsi="仿宋" w:cs="仿宋_GB2312" w:hint="eastAsia"/>
                <w:color w:val="000000"/>
                <w:sz w:val="24"/>
                <w:szCs w:val="24"/>
              </w:rPr>
            </w:pPr>
          </w:p>
        </w:tc>
        <w:tc>
          <w:tcPr>
            <w:tcW w:w="219" w:type="pct"/>
            <w:vMerge/>
            <w:tcMar>
              <w:top w:w="15" w:type="dxa"/>
              <w:left w:w="15" w:type="dxa"/>
              <w:right w:w="15" w:type="dxa"/>
            </w:tcMar>
            <w:vAlign w:val="center"/>
          </w:tcPr>
          <w:p w:rsidR="00525D27" w:rsidRPr="001F0BBB" w:rsidRDefault="00525D27" w:rsidP="00FF788B">
            <w:pPr>
              <w:autoSpaceDN w:val="0"/>
              <w:spacing w:line="440" w:lineRule="exact"/>
              <w:rPr>
                <w:rFonts w:ascii="仿宋_GB2312" w:eastAsia="仿宋_GB2312" w:hAnsi="仿宋" w:cs="仿宋_GB2312" w:hint="eastAsia"/>
                <w:color w:val="000000"/>
                <w:sz w:val="24"/>
                <w:szCs w:val="24"/>
              </w:rPr>
            </w:pPr>
          </w:p>
        </w:tc>
        <w:tc>
          <w:tcPr>
            <w:tcW w:w="1106" w:type="pct"/>
            <w:tcMar>
              <w:top w:w="15" w:type="dxa"/>
              <w:left w:w="15" w:type="dxa"/>
              <w:right w:w="15" w:type="dxa"/>
            </w:tcMar>
            <w:vAlign w:val="center"/>
          </w:tcPr>
          <w:p w:rsidR="00525D27" w:rsidRPr="001F0BBB"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规模、水平是否适当</w:t>
            </w:r>
          </w:p>
        </w:tc>
        <w:tc>
          <w:tcPr>
            <w:tcW w:w="250" w:type="pct"/>
            <w:tcMar>
              <w:top w:w="15" w:type="dxa"/>
              <w:left w:w="15" w:type="dxa"/>
              <w:right w:w="15" w:type="dxa"/>
            </w:tcMar>
            <w:vAlign w:val="center"/>
          </w:tcPr>
          <w:p w:rsidR="00525D27" w:rsidRPr="001F0BBB" w:rsidRDefault="00525D27" w:rsidP="00FF788B">
            <w:pPr>
              <w:autoSpaceDN w:val="0"/>
              <w:spacing w:line="440" w:lineRule="exact"/>
              <w:jc w:val="center"/>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10</w:t>
            </w:r>
          </w:p>
        </w:tc>
        <w:tc>
          <w:tcPr>
            <w:tcW w:w="1803" w:type="pct"/>
            <w:gridSpan w:val="2"/>
            <w:tcMar>
              <w:top w:w="15" w:type="dxa"/>
              <w:left w:w="15" w:type="dxa"/>
              <w:right w:w="15" w:type="dxa"/>
            </w:tcMar>
            <w:vAlign w:val="center"/>
          </w:tcPr>
          <w:p w:rsidR="00525D27" w:rsidRPr="001F0BBB"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1．有与其他地区或部门类比相对详细的说明得10分；</w:t>
            </w:r>
          </w:p>
          <w:p w:rsidR="00525D27" w:rsidRPr="001F0BBB"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2．没有做比较说明但有一般性说明的酌情扣分，最高得6分。</w:t>
            </w:r>
          </w:p>
        </w:tc>
        <w:tc>
          <w:tcPr>
            <w:tcW w:w="286" w:type="pct"/>
            <w:vAlign w:val="center"/>
          </w:tcPr>
          <w:p w:rsidR="00525D27" w:rsidRPr="001F0BBB" w:rsidRDefault="00AD659C" w:rsidP="00B578DF">
            <w:pPr>
              <w:autoSpaceDN w:val="0"/>
              <w:spacing w:line="440" w:lineRule="exact"/>
              <w:jc w:val="center"/>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8</w:t>
            </w:r>
          </w:p>
        </w:tc>
        <w:tc>
          <w:tcPr>
            <w:tcW w:w="824" w:type="pct"/>
            <w:tcMar>
              <w:top w:w="15" w:type="dxa"/>
              <w:left w:w="15" w:type="dxa"/>
              <w:right w:w="15" w:type="dxa"/>
            </w:tcMar>
            <w:vAlign w:val="center"/>
          </w:tcPr>
          <w:p w:rsidR="00525D27" w:rsidRPr="001F0BBB" w:rsidRDefault="00241B0C" w:rsidP="001F0BBB">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预算规模大致与上年度该项目预算安排相当，但2017年度预算执行率仅79.57%，2018年度预算较上年度规模稍大，未说明原因且未提供其他地区</w:t>
            </w:r>
            <w:r w:rsidRPr="001F0BBB">
              <w:rPr>
                <w:rFonts w:ascii="仿宋_GB2312" w:eastAsia="仿宋_GB2312" w:hAnsi="仿宋" w:cs="仿宋_GB2312" w:hint="eastAsia"/>
                <w:color w:val="000000"/>
                <w:szCs w:val="24"/>
              </w:rPr>
              <w:lastRenderedPageBreak/>
              <w:t>或部门类比相对详细的说明。</w:t>
            </w:r>
          </w:p>
        </w:tc>
      </w:tr>
      <w:tr w:rsidR="00525D27" w:rsidRPr="001F0BBB" w:rsidTr="001F0BBB">
        <w:tblPrEx>
          <w:tblCellMar>
            <w:left w:w="0" w:type="dxa"/>
            <w:right w:w="0" w:type="dxa"/>
          </w:tblCellMar>
        </w:tblPrEx>
        <w:trPr>
          <w:trHeight w:val="1251"/>
          <w:jc w:val="center"/>
        </w:trPr>
        <w:tc>
          <w:tcPr>
            <w:tcW w:w="512" w:type="pct"/>
            <w:vMerge w:val="restart"/>
            <w:tcMar>
              <w:top w:w="15" w:type="dxa"/>
              <w:left w:w="15" w:type="dxa"/>
              <w:right w:w="15" w:type="dxa"/>
            </w:tcMar>
            <w:vAlign w:val="center"/>
          </w:tcPr>
          <w:p w:rsidR="00525D27" w:rsidRPr="001F0BBB" w:rsidRDefault="00525D27" w:rsidP="00FF788B">
            <w:pPr>
              <w:autoSpaceDN w:val="0"/>
              <w:spacing w:line="440" w:lineRule="exact"/>
              <w:jc w:val="center"/>
              <w:textAlignment w:val="center"/>
              <w:rPr>
                <w:rFonts w:ascii="仿宋_GB2312" w:eastAsia="仿宋_GB2312" w:hAnsi="仿宋" w:cs="仿宋_GB2312" w:hint="eastAsia"/>
                <w:b/>
                <w:bCs/>
                <w:color w:val="000000"/>
                <w:sz w:val="24"/>
                <w:szCs w:val="24"/>
              </w:rPr>
            </w:pPr>
            <w:r w:rsidRPr="001F0BBB">
              <w:rPr>
                <w:rFonts w:ascii="仿宋_GB2312" w:eastAsia="仿宋_GB2312" w:hAnsi="仿宋" w:cs="仿宋_GB2312" w:hint="eastAsia"/>
                <w:b/>
                <w:bCs/>
                <w:color w:val="000000"/>
                <w:sz w:val="24"/>
                <w:szCs w:val="24"/>
              </w:rPr>
              <w:lastRenderedPageBreak/>
              <w:t>项目</w:t>
            </w:r>
            <w:r w:rsidR="00F93526" w:rsidRPr="001F0BBB">
              <w:rPr>
                <w:rFonts w:ascii="仿宋_GB2312" w:eastAsia="仿宋_GB2312" w:hAnsi="仿宋" w:cs="仿宋_GB2312" w:hint="eastAsia"/>
                <w:b/>
                <w:bCs/>
                <w:color w:val="000000"/>
                <w:sz w:val="24"/>
                <w:szCs w:val="24"/>
              </w:rPr>
              <w:t>实施</w:t>
            </w:r>
            <w:r w:rsidR="00F93526" w:rsidRPr="001F0BBB">
              <w:rPr>
                <w:rFonts w:ascii="仿宋_GB2312" w:eastAsia="仿宋_GB2312" w:hAnsi="仿宋" w:cs="仿宋_GB2312" w:hint="eastAsia"/>
                <w:b/>
                <w:bCs/>
                <w:color w:val="000000"/>
                <w:sz w:val="24"/>
                <w:szCs w:val="24"/>
              </w:rPr>
              <w:br/>
              <w:t>保障制度</w:t>
            </w:r>
          </w:p>
        </w:tc>
        <w:tc>
          <w:tcPr>
            <w:tcW w:w="219" w:type="pct"/>
            <w:vMerge w:val="restart"/>
            <w:tcMar>
              <w:top w:w="15" w:type="dxa"/>
              <w:left w:w="15" w:type="dxa"/>
              <w:right w:w="15" w:type="dxa"/>
            </w:tcMar>
            <w:vAlign w:val="center"/>
          </w:tcPr>
          <w:p w:rsidR="00525D27" w:rsidRPr="001F0BBB" w:rsidRDefault="00525D27" w:rsidP="00FF788B">
            <w:pPr>
              <w:autoSpaceDN w:val="0"/>
              <w:spacing w:line="440" w:lineRule="exact"/>
              <w:jc w:val="center"/>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10</w:t>
            </w:r>
          </w:p>
        </w:tc>
        <w:tc>
          <w:tcPr>
            <w:tcW w:w="1106" w:type="pct"/>
            <w:tcMar>
              <w:top w:w="15" w:type="dxa"/>
              <w:left w:w="15" w:type="dxa"/>
              <w:right w:w="15" w:type="dxa"/>
            </w:tcMar>
            <w:vAlign w:val="center"/>
          </w:tcPr>
          <w:p w:rsidR="00525D27" w:rsidRPr="001F0BBB"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资金管理制度、财务会计制度的规范性</w:t>
            </w:r>
          </w:p>
        </w:tc>
        <w:tc>
          <w:tcPr>
            <w:tcW w:w="250" w:type="pct"/>
            <w:tcMar>
              <w:top w:w="15" w:type="dxa"/>
              <w:left w:w="15" w:type="dxa"/>
              <w:right w:w="15" w:type="dxa"/>
            </w:tcMar>
            <w:vAlign w:val="center"/>
          </w:tcPr>
          <w:p w:rsidR="00525D27" w:rsidRPr="001F0BBB" w:rsidRDefault="00525D27" w:rsidP="00FF788B">
            <w:pPr>
              <w:autoSpaceDN w:val="0"/>
              <w:spacing w:line="440" w:lineRule="exact"/>
              <w:jc w:val="center"/>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1F0BBB"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1．两项基本都有且规范得5分；</w:t>
            </w:r>
          </w:p>
          <w:p w:rsidR="00525D27" w:rsidRPr="001F0BBB"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2．只有一项制度且规范得3分；</w:t>
            </w:r>
          </w:p>
          <w:p w:rsidR="00525D27" w:rsidRPr="001F0BBB"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3．两项制度都没有得0分。</w:t>
            </w:r>
          </w:p>
        </w:tc>
        <w:tc>
          <w:tcPr>
            <w:tcW w:w="286" w:type="pct"/>
            <w:vAlign w:val="center"/>
          </w:tcPr>
          <w:p w:rsidR="00525D27" w:rsidRPr="001F0BBB" w:rsidRDefault="00985A13" w:rsidP="00B578DF">
            <w:pPr>
              <w:autoSpaceDN w:val="0"/>
              <w:spacing w:line="440" w:lineRule="exact"/>
              <w:jc w:val="center"/>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3</w:t>
            </w:r>
          </w:p>
        </w:tc>
        <w:tc>
          <w:tcPr>
            <w:tcW w:w="824" w:type="pct"/>
            <w:tcMar>
              <w:top w:w="15" w:type="dxa"/>
              <w:left w:w="15" w:type="dxa"/>
              <w:right w:w="15" w:type="dxa"/>
            </w:tcMar>
            <w:vAlign w:val="center"/>
          </w:tcPr>
          <w:p w:rsidR="00525D27" w:rsidRPr="001F0BBB" w:rsidRDefault="001747C8" w:rsidP="001F0BBB">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单位</w:t>
            </w:r>
            <w:r w:rsidR="00985A13" w:rsidRPr="001F0BBB">
              <w:rPr>
                <w:rFonts w:ascii="仿宋_GB2312" w:eastAsia="仿宋_GB2312" w:hAnsi="仿宋" w:cs="仿宋_GB2312" w:hint="eastAsia"/>
                <w:color w:val="000000"/>
                <w:szCs w:val="24"/>
              </w:rPr>
              <w:t>提供了补贴款发放的专项资金管理办法及相关制度规范；但未提供财务会计制度。</w:t>
            </w:r>
          </w:p>
        </w:tc>
      </w:tr>
      <w:tr w:rsidR="00525D27" w:rsidRPr="001F0BBB" w:rsidTr="001F0BBB">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1F0BBB" w:rsidRDefault="00525D27" w:rsidP="00FF788B">
            <w:pPr>
              <w:spacing w:line="440" w:lineRule="exact"/>
              <w:rPr>
                <w:rFonts w:ascii="仿宋_GB2312" w:eastAsia="仿宋_GB2312" w:hAnsi="仿宋" w:cs="仿宋_GB2312" w:hint="eastAsia"/>
                <w:color w:val="000000"/>
                <w:sz w:val="24"/>
                <w:szCs w:val="24"/>
              </w:rPr>
            </w:pPr>
          </w:p>
        </w:tc>
        <w:tc>
          <w:tcPr>
            <w:tcW w:w="219" w:type="pct"/>
            <w:vMerge/>
            <w:tcMar>
              <w:top w:w="15" w:type="dxa"/>
              <w:left w:w="15" w:type="dxa"/>
              <w:right w:w="15" w:type="dxa"/>
            </w:tcMar>
            <w:vAlign w:val="center"/>
          </w:tcPr>
          <w:p w:rsidR="00525D27" w:rsidRPr="001F0BBB" w:rsidRDefault="00525D27" w:rsidP="00FF788B">
            <w:pPr>
              <w:autoSpaceDN w:val="0"/>
              <w:spacing w:line="440" w:lineRule="exact"/>
              <w:rPr>
                <w:rFonts w:ascii="仿宋_GB2312" w:eastAsia="仿宋_GB2312" w:hAnsi="仿宋" w:cs="仿宋_GB2312" w:hint="eastAsia"/>
                <w:color w:val="000000"/>
                <w:sz w:val="24"/>
                <w:szCs w:val="24"/>
              </w:rPr>
            </w:pPr>
          </w:p>
        </w:tc>
        <w:tc>
          <w:tcPr>
            <w:tcW w:w="1106" w:type="pct"/>
            <w:vMerge w:val="restart"/>
            <w:tcMar>
              <w:top w:w="15" w:type="dxa"/>
              <w:left w:w="15" w:type="dxa"/>
              <w:right w:w="15" w:type="dxa"/>
            </w:tcMar>
            <w:vAlign w:val="center"/>
          </w:tcPr>
          <w:p w:rsidR="00525D27" w:rsidRPr="001F0BBB"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项目运行的保证措施</w:t>
            </w:r>
          </w:p>
        </w:tc>
        <w:tc>
          <w:tcPr>
            <w:tcW w:w="250" w:type="pct"/>
            <w:vMerge w:val="restart"/>
            <w:tcMar>
              <w:top w:w="15" w:type="dxa"/>
              <w:left w:w="15" w:type="dxa"/>
              <w:right w:w="15" w:type="dxa"/>
            </w:tcMar>
            <w:vAlign w:val="center"/>
          </w:tcPr>
          <w:p w:rsidR="00525D27" w:rsidRPr="001F0BBB" w:rsidRDefault="00525D27" w:rsidP="00FF788B">
            <w:pPr>
              <w:autoSpaceDN w:val="0"/>
              <w:spacing w:line="440" w:lineRule="exact"/>
              <w:jc w:val="center"/>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1F0BBB"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1．设置项目实施组织形式（预设置有专职的组织机构和配置专业人员）得1分；</w:t>
            </w:r>
          </w:p>
        </w:tc>
        <w:tc>
          <w:tcPr>
            <w:tcW w:w="286" w:type="pct"/>
            <w:vAlign w:val="center"/>
          </w:tcPr>
          <w:p w:rsidR="00525D27" w:rsidRPr="001F0BBB" w:rsidRDefault="0030240F" w:rsidP="00B578DF">
            <w:pPr>
              <w:autoSpaceDN w:val="0"/>
              <w:spacing w:line="440" w:lineRule="exact"/>
              <w:jc w:val="center"/>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1</w:t>
            </w:r>
          </w:p>
        </w:tc>
        <w:tc>
          <w:tcPr>
            <w:tcW w:w="824" w:type="pct"/>
            <w:tcMar>
              <w:top w:w="15" w:type="dxa"/>
              <w:left w:w="15" w:type="dxa"/>
              <w:right w:w="15" w:type="dxa"/>
            </w:tcMar>
            <w:vAlign w:val="center"/>
          </w:tcPr>
          <w:p w:rsidR="00525D27" w:rsidRPr="001F0BBB" w:rsidRDefault="0091122D" w:rsidP="001F0BBB">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项目组织机制完善。根据市相关规定，补贴款由民政局组织发放，局内有专门职能处室负责该项目落实。</w:t>
            </w:r>
          </w:p>
        </w:tc>
      </w:tr>
      <w:tr w:rsidR="00525D27" w:rsidRPr="001F0BBB" w:rsidTr="001F0BBB">
        <w:tblPrEx>
          <w:tblCellMar>
            <w:left w:w="0" w:type="dxa"/>
            <w:right w:w="0" w:type="dxa"/>
          </w:tblCellMar>
        </w:tblPrEx>
        <w:trPr>
          <w:trHeight w:val="212"/>
          <w:jc w:val="center"/>
        </w:trPr>
        <w:tc>
          <w:tcPr>
            <w:tcW w:w="512" w:type="pct"/>
            <w:vMerge/>
            <w:tcMar>
              <w:top w:w="15" w:type="dxa"/>
              <w:left w:w="15" w:type="dxa"/>
              <w:right w:w="15" w:type="dxa"/>
            </w:tcMar>
            <w:vAlign w:val="center"/>
          </w:tcPr>
          <w:p w:rsidR="00525D27" w:rsidRPr="001F0BBB" w:rsidRDefault="00525D27" w:rsidP="00FF788B">
            <w:pPr>
              <w:spacing w:line="440" w:lineRule="exact"/>
              <w:rPr>
                <w:rFonts w:ascii="仿宋_GB2312" w:eastAsia="仿宋_GB2312" w:hAnsi="仿宋" w:cs="仿宋_GB2312" w:hint="eastAsia"/>
                <w:color w:val="000000"/>
                <w:sz w:val="24"/>
                <w:szCs w:val="24"/>
              </w:rPr>
            </w:pPr>
          </w:p>
        </w:tc>
        <w:tc>
          <w:tcPr>
            <w:tcW w:w="219" w:type="pct"/>
            <w:vMerge/>
            <w:tcMar>
              <w:top w:w="15" w:type="dxa"/>
              <w:left w:w="15" w:type="dxa"/>
              <w:right w:w="15" w:type="dxa"/>
            </w:tcMar>
            <w:vAlign w:val="center"/>
          </w:tcPr>
          <w:p w:rsidR="00525D27" w:rsidRPr="001F0BBB" w:rsidRDefault="00525D27" w:rsidP="00FF788B">
            <w:pPr>
              <w:autoSpaceDN w:val="0"/>
              <w:spacing w:line="440" w:lineRule="exact"/>
              <w:rPr>
                <w:rFonts w:ascii="仿宋_GB2312" w:eastAsia="仿宋_GB2312" w:hAnsi="仿宋" w:cs="仿宋_GB2312" w:hint="eastAsia"/>
                <w:color w:val="000000"/>
                <w:sz w:val="24"/>
                <w:szCs w:val="24"/>
              </w:rPr>
            </w:pPr>
          </w:p>
        </w:tc>
        <w:tc>
          <w:tcPr>
            <w:tcW w:w="1106" w:type="pct"/>
            <w:vMerge/>
            <w:tcMar>
              <w:top w:w="15" w:type="dxa"/>
              <w:left w:w="15" w:type="dxa"/>
              <w:right w:w="15" w:type="dxa"/>
            </w:tcMar>
            <w:vAlign w:val="center"/>
          </w:tcPr>
          <w:p w:rsidR="00525D27" w:rsidRPr="001F0BBB"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p>
        </w:tc>
        <w:tc>
          <w:tcPr>
            <w:tcW w:w="250" w:type="pct"/>
            <w:vMerge/>
            <w:tcMar>
              <w:top w:w="15" w:type="dxa"/>
              <w:left w:w="15" w:type="dxa"/>
              <w:right w:w="15" w:type="dxa"/>
            </w:tcMar>
            <w:vAlign w:val="center"/>
          </w:tcPr>
          <w:p w:rsidR="00525D27" w:rsidRPr="001F0BBB" w:rsidRDefault="00525D27" w:rsidP="00FF788B">
            <w:pPr>
              <w:autoSpaceDN w:val="0"/>
              <w:spacing w:line="440" w:lineRule="exact"/>
              <w:jc w:val="left"/>
              <w:textAlignment w:val="center"/>
              <w:rPr>
                <w:rFonts w:ascii="仿宋_GB2312" w:eastAsia="仿宋_GB2312" w:hAnsi="仿宋" w:cs="仿宋_GB2312" w:hint="eastAsia"/>
                <w:color w:val="000000"/>
                <w:sz w:val="24"/>
                <w:szCs w:val="24"/>
              </w:rPr>
            </w:pPr>
          </w:p>
        </w:tc>
        <w:tc>
          <w:tcPr>
            <w:tcW w:w="1803" w:type="pct"/>
            <w:gridSpan w:val="2"/>
            <w:tcMar>
              <w:top w:w="15" w:type="dxa"/>
              <w:left w:w="15" w:type="dxa"/>
              <w:right w:w="15" w:type="dxa"/>
            </w:tcMar>
            <w:vAlign w:val="center"/>
          </w:tcPr>
          <w:p w:rsidR="00525D27" w:rsidRPr="001F0BBB"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2．制定项目管理办法得1分；</w:t>
            </w:r>
          </w:p>
        </w:tc>
        <w:tc>
          <w:tcPr>
            <w:tcW w:w="286" w:type="pct"/>
            <w:vAlign w:val="center"/>
          </w:tcPr>
          <w:p w:rsidR="00525D27" w:rsidRPr="001F0BBB" w:rsidRDefault="0030240F" w:rsidP="00B578DF">
            <w:pPr>
              <w:autoSpaceDN w:val="0"/>
              <w:spacing w:line="440" w:lineRule="exact"/>
              <w:jc w:val="center"/>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1</w:t>
            </w:r>
          </w:p>
        </w:tc>
        <w:tc>
          <w:tcPr>
            <w:tcW w:w="824" w:type="pct"/>
            <w:tcMar>
              <w:top w:w="15" w:type="dxa"/>
              <w:left w:w="15" w:type="dxa"/>
              <w:right w:w="15" w:type="dxa"/>
            </w:tcMar>
            <w:vAlign w:val="center"/>
          </w:tcPr>
          <w:p w:rsidR="00525D27" w:rsidRPr="001F0BBB" w:rsidRDefault="0091122D" w:rsidP="001F0BBB">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项目工作机制管理办法明确。</w:t>
            </w:r>
          </w:p>
        </w:tc>
      </w:tr>
      <w:tr w:rsidR="00525D27" w:rsidRPr="001F0BBB" w:rsidTr="001F0BBB">
        <w:tblPrEx>
          <w:tblCellMar>
            <w:left w:w="0" w:type="dxa"/>
            <w:right w:w="0" w:type="dxa"/>
          </w:tblCellMar>
        </w:tblPrEx>
        <w:trPr>
          <w:trHeight w:val="1144"/>
          <w:jc w:val="center"/>
        </w:trPr>
        <w:tc>
          <w:tcPr>
            <w:tcW w:w="512" w:type="pct"/>
            <w:vMerge/>
            <w:tcMar>
              <w:top w:w="15" w:type="dxa"/>
              <w:left w:w="15" w:type="dxa"/>
              <w:right w:w="15" w:type="dxa"/>
            </w:tcMar>
            <w:vAlign w:val="center"/>
          </w:tcPr>
          <w:p w:rsidR="00525D27" w:rsidRPr="001F0BBB" w:rsidRDefault="00525D27" w:rsidP="00FF788B">
            <w:pPr>
              <w:spacing w:line="440" w:lineRule="exact"/>
              <w:rPr>
                <w:rFonts w:ascii="仿宋_GB2312" w:eastAsia="仿宋_GB2312" w:hAnsi="仿宋" w:cs="仿宋_GB2312" w:hint="eastAsia"/>
                <w:color w:val="000000"/>
                <w:sz w:val="24"/>
                <w:szCs w:val="24"/>
              </w:rPr>
            </w:pPr>
          </w:p>
        </w:tc>
        <w:tc>
          <w:tcPr>
            <w:tcW w:w="219" w:type="pct"/>
            <w:vMerge/>
            <w:tcMar>
              <w:top w:w="15" w:type="dxa"/>
              <w:left w:w="15" w:type="dxa"/>
              <w:right w:w="15" w:type="dxa"/>
            </w:tcMar>
            <w:vAlign w:val="center"/>
          </w:tcPr>
          <w:p w:rsidR="00525D27" w:rsidRPr="001F0BBB" w:rsidRDefault="00525D27" w:rsidP="00FF788B">
            <w:pPr>
              <w:autoSpaceDN w:val="0"/>
              <w:spacing w:line="440" w:lineRule="exact"/>
              <w:rPr>
                <w:rFonts w:ascii="仿宋_GB2312" w:eastAsia="仿宋_GB2312" w:hAnsi="仿宋" w:cs="仿宋_GB2312" w:hint="eastAsia"/>
                <w:color w:val="000000"/>
                <w:sz w:val="24"/>
                <w:szCs w:val="24"/>
              </w:rPr>
            </w:pPr>
          </w:p>
        </w:tc>
        <w:tc>
          <w:tcPr>
            <w:tcW w:w="1106" w:type="pct"/>
            <w:vMerge/>
            <w:tcMar>
              <w:top w:w="15" w:type="dxa"/>
              <w:left w:w="15" w:type="dxa"/>
              <w:right w:w="15" w:type="dxa"/>
            </w:tcMar>
            <w:vAlign w:val="center"/>
          </w:tcPr>
          <w:p w:rsidR="00525D27" w:rsidRPr="001F0BBB"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p>
        </w:tc>
        <w:tc>
          <w:tcPr>
            <w:tcW w:w="250" w:type="pct"/>
            <w:vMerge/>
            <w:tcMar>
              <w:top w:w="15" w:type="dxa"/>
              <w:left w:w="15" w:type="dxa"/>
              <w:right w:w="15" w:type="dxa"/>
            </w:tcMar>
            <w:vAlign w:val="center"/>
          </w:tcPr>
          <w:p w:rsidR="00525D27" w:rsidRPr="001F0BBB" w:rsidRDefault="00525D27" w:rsidP="00FF788B">
            <w:pPr>
              <w:autoSpaceDN w:val="0"/>
              <w:spacing w:line="440" w:lineRule="exact"/>
              <w:jc w:val="left"/>
              <w:textAlignment w:val="center"/>
              <w:rPr>
                <w:rFonts w:ascii="仿宋_GB2312" w:eastAsia="仿宋_GB2312" w:hAnsi="仿宋" w:cs="仿宋_GB2312" w:hint="eastAsia"/>
                <w:color w:val="000000"/>
                <w:sz w:val="24"/>
                <w:szCs w:val="24"/>
              </w:rPr>
            </w:pPr>
          </w:p>
        </w:tc>
        <w:tc>
          <w:tcPr>
            <w:tcW w:w="1803" w:type="pct"/>
            <w:gridSpan w:val="2"/>
            <w:tcMar>
              <w:top w:w="15" w:type="dxa"/>
              <w:left w:w="15" w:type="dxa"/>
              <w:right w:w="15" w:type="dxa"/>
            </w:tcMar>
            <w:vAlign w:val="center"/>
          </w:tcPr>
          <w:p w:rsidR="00525D27" w:rsidRPr="001F0BBB"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3．制定实施举措方案(需包括完成项目本年度工作目标所采取的方法和手段、质量跟踪管理措施)得3分。</w:t>
            </w:r>
          </w:p>
        </w:tc>
        <w:tc>
          <w:tcPr>
            <w:tcW w:w="286" w:type="pct"/>
            <w:vAlign w:val="center"/>
          </w:tcPr>
          <w:p w:rsidR="00525D27" w:rsidRPr="001F0BBB" w:rsidRDefault="0030240F" w:rsidP="00B578DF">
            <w:pPr>
              <w:autoSpaceDN w:val="0"/>
              <w:spacing w:line="440" w:lineRule="exact"/>
              <w:jc w:val="center"/>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2</w:t>
            </w:r>
          </w:p>
        </w:tc>
        <w:tc>
          <w:tcPr>
            <w:tcW w:w="824" w:type="pct"/>
            <w:tcMar>
              <w:top w:w="15" w:type="dxa"/>
              <w:left w:w="15" w:type="dxa"/>
              <w:right w:w="15" w:type="dxa"/>
            </w:tcMar>
            <w:vAlign w:val="center"/>
          </w:tcPr>
          <w:p w:rsidR="00525D27" w:rsidRPr="001F0BBB" w:rsidRDefault="0091122D" w:rsidP="001F0BBB">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省、市已制定明确的项目运行保障工作机制、管理制度等，单位遵照执行并已制定实施方案，但</w:t>
            </w:r>
            <w:r w:rsidR="001747C8" w:rsidRPr="001F0BBB">
              <w:rPr>
                <w:rFonts w:ascii="仿宋_GB2312" w:eastAsia="仿宋_GB2312" w:hAnsi="仿宋" w:cs="仿宋_GB2312" w:hint="eastAsia"/>
                <w:color w:val="000000"/>
                <w:szCs w:val="24"/>
              </w:rPr>
              <w:t>未明确保障达成2018年度工作目标的具体方法、手段</w:t>
            </w:r>
            <w:r w:rsidRPr="001F0BBB">
              <w:rPr>
                <w:rFonts w:ascii="仿宋_GB2312" w:eastAsia="仿宋_GB2312" w:hAnsi="仿宋" w:cs="仿宋_GB2312" w:hint="eastAsia"/>
                <w:color w:val="000000"/>
                <w:szCs w:val="24"/>
              </w:rPr>
              <w:t>。</w:t>
            </w:r>
          </w:p>
        </w:tc>
      </w:tr>
      <w:tr w:rsidR="00525D27" w:rsidRPr="001F0BBB" w:rsidTr="001F0BBB">
        <w:tblPrEx>
          <w:tblCellMar>
            <w:left w:w="0" w:type="dxa"/>
            <w:right w:w="0" w:type="dxa"/>
          </w:tblCellMar>
        </w:tblPrEx>
        <w:trPr>
          <w:trHeight w:val="2077"/>
          <w:jc w:val="center"/>
        </w:trPr>
        <w:tc>
          <w:tcPr>
            <w:tcW w:w="512" w:type="pct"/>
            <w:vMerge w:val="restart"/>
            <w:tcMar>
              <w:top w:w="15" w:type="dxa"/>
              <w:left w:w="15" w:type="dxa"/>
              <w:right w:w="15" w:type="dxa"/>
            </w:tcMar>
            <w:vAlign w:val="center"/>
          </w:tcPr>
          <w:p w:rsidR="00525D27" w:rsidRPr="001F0BBB" w:rsidRDefault="00525D27" w:rsidP="00FF788B">
            <w:pPr>
              <w:autoSpaceDN w:val="0"/>
              <w:spacing w:line="440" w:lineRule="exact"/>
              <w:jc w:val="center"/>
              <w:textAlignment w:val="center"/>
              <w:rPr>
                <w:rFonts w:ascii="仿宋_GB2312" w:eastAsia="仿宋_GB2312" w:hAnsi="仿宋" w:cs="仿宋_GB2312" w:hint="eastAsia"/>
                <w:b/>
                <w:bCs/>
                <w:color w:val="000000"/>
                <w:sz w:val="24"/>
                <w:szCs w:val="24"/>
              </w:rPr>
            </w:pPr>
            <w:r w:rsidRPr="001F0BBB">
              <w:rPr>
                <w:rFonts w:ascii="仿宋_GB2312" w:eastAsia="仿宋_GB2312" w:hAnsi="仿宋" w:cs="仿宋_GB2312" w:hint="eastAsia"/>
                <w:b/>
                <w:bCs/>
                <w:color w:val="000000"/>
                <w:sz w:val="24"/>
                <w:szCs w:val="24"/>
              </w:rPr>
              <w:lastRenderedPageBreak/>
              <w:t>项目绩效</w:t>
            </w:r>
            <w:r w:rsidR="005C73C2" w:rsidRPr="001F0BBB">
              <w:rPr>
                <w:rFonts w:ascii="仿宋_GB2312" w:eastAsia="仿宋_GB2312" w:hAnsi="仿宋" w:cs="仿宋_GB2312" w:hint="eastAsia"/>
                <w:b/>
                <w:bCs/>
                <w:color w:val="000000"/>
                <w:sz w:val="24"/>
                <w:szCs w:val="24"/>
              </w:rPr>
              <w:br/>
            </w:r>
            <w:r w:rsidRPr="001F0BBB">
              <w:rPr>
                <w:rFonts w:ascii="仿宋_GB2312" w:eastAsia="仿宋_GB2312" w:hAnsi="仿宋" w:cs="仿宋_GB2312" w:hint="eastAsia"/>
                <w:b/>
                <w:bCs/>
                <w:color w:val="000000"/>
                <w:sz w:val="24"/>
                <w:szCs w:val="24"/>
              </w:rPr>
              <w:t>目标设置</w:t>
            </w:r>
          </w:p>
        </w:tc>
        <w:tc>
          <w:tcPr>
            <w:tcW w:w="219" w:type="pct"/>
            <w:vMerge w:val="restart"/>
            <w:tcMar>
              <w:top w:w="15" w:type="dxa"/>
              <w:left w:w="15" w:type="dxa"/>
              <w:right w:w="15" w:type="dxa"/>
            </w:tcMar>
            <w:vAlign w:val="center"/>
          </w:tcPr>
          <w:p w:rsidR="00525D27" w:rsidRPr="001F0BBB" w:rsidRDefault="00525D27" w:rsidP="00FF788B">
            <w:pPr>
              <w:autoSpaceDN w:val="0"/>
              <w:spacing w:line="440" w:lineRule="exact"/>
              <w:jc w:val="center"/>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20</w:t>
            </w:r>
          </w:p>
        </w:tc>
        <w:tc>
          <w:tcPr>
            <w:tcW w:w="1106" w:type="pct"/>
            <w:tcMar>
              <w:top w:w="15" w:type="dxa"/>
              <w:left w:w="15" w:type="dxa"/>
              <w:right w:w="15" w:type="dxa"/>
            </w:tcMar>
            <w:vAlign w:val="center"/>
          </w:tcPr>
          <w:p w:rsidR="00525D27" w:rsidRPr="001F0BBB"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绩效目标设定明确</w:t>
            </w:r>
          </w:p>
        </w:tc>
        <w:tc>
          <w:tcPr>
            <w:tcW w:w="250" w:type="pct"/>
            <w:tcMar>
              <w:top w:w="15" w:type="dxa"/>
              <w:left w:w="15" w:type="dxa"/>
              <w:right w:w="15" w:type="dxa"/>
            </w:tcMar>
            <w:vAlign w:val="center"/>
          </w:tcPr>
          <w:p w:rsidR="00525D27" w:rsidRPr="001F0BBB" w:rsidRDefault="00525D27" w:rsidP="00FF788B">
            <w:pPr>
              <w:autoSpaceDN w:val="0"/>
              <w:spacing w:line="440" w:lineRule="exact"/>
              <w:jc w:val="center"/>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10</w:t>
            </w:r>
          </w:p>
        </w:tc>
        <w:tc>
          <w:tcPr>
            <w:tcW w:w="1803" w:type="pct"/>
            <w:gridSpan w:val="2"/>
            <w:tcMar>
              <w:top w:w="15" w:type="dxa"/>
              <w:left w:w="15" w:type="dxa"/>
              <w:right w:w="15" w:type="dxa"/>
            </w:tcMar>
            <w:vAlign w:val="center"/>
          </w:tcPr>
          <w:p w:rsidR="00525D27" w:rsidRPr="001F0BBB"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1．绩效目标细化、量化且与项目工作内容、实施计划相符得10分；</w:t>
            </w:r>
          </w:p>
          <w:p w:rsidR="00525D27" w:rsidRPr="001F0BBB"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2．绩效目标细化、量化，但与项目工作内容、实施计划相符程度一般得6分；</w:t>
            </w:r>
          </w:p>
          <w:p w:rsidR="00525D27" w:rsidRPr="001F0BBB"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3．绩效目标不明确且与项目工作内容、实施计划不相符得0分。</w:t>
            </w:r>
          </w:p>
        </w:tc>
        <w:tc>
          <w:tcPr>
            <w:tcW w:w="286" w:type="pct"/>
            <w:vAlign w:val="center"/>
          </w:tcPr>
          <w:p w:rsidR="00525D27" w:rsidRPr="001F0BBB" w:rsidRDefault="00AD659C" w:rsidP="00B578DF">
            <w:pPr>
              <w:autoSpaceDN w:val="0"/>
              <w:spacing w:line="440" w:lineRule="exact"/>
              <w:jc w:val="center"/>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5</w:t>
            </w:r>
          </w:p>
        </w:tc>
        <w:tc>
          <w:tcPr>
            <w:tcW w:w="824" w:type="pct"/>
            <w:tcMar>
              <w:top w:w="15" w:type="dxa"/>
              <w:left w:w="15" w:type="dxa"/>
              <w:right w:w="15" w:type="dxa"/>
            </w:tcMar>
            <w:vAlign w:val="center"/>
          </w:tcPr>
          <w:p w:rsidR="00525D27" w:rsidRPr="001F0BBB" w:rsidRDefault="00AB6CCE" w:rsidP="001F0BBB">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相关政策目标明确，但单位未就项目细化、量化绩效目标，目标设定笼统</w:t>
            </w:r>
            <w:r w:rsidR="00F37F90" w:rsidRPr="001F0BBB">
              <w:rPr>
                <w:rFonts w:ascii="仿宋_GB2312" w:eastAsia="仿宋_GB2312" w:hAnsi="仿宋" w:cs="仿宋_GB2312" w:hint="eastAsia"/>
                <w:color w:val="000000"/>
                <w:szCs w:val="24"/>
              </w:rPr>
              <w:t>。</w:t>
            </w:r>
          </w:p>
        </w:tc>
      </w:tr>
      <w:tr w:rsidR="00525D27" w:rsidRPr="001F0BBB" w:rsidTr="001F0BBB">
        <w:tblPrEx>
          <w:tblCellMar>
            <w:left w:w="0" w:type="dxa"/>
            <w:right w:w="0" w:type="dxa"/>
          </w:tblCellMar>
        </w:tblPrEx>
        <w:trPr>
          <w:trHeight w:val="1782"/>
          <w:jc w:val="center"/>
        </w:trPr>
        <w:tc>
          <w:tcPr>
            <w:tcW w:w="512" w:type="pct"/>
            <w:vMerge/>
            <w:tcMar>
              <w:top w:w="15" w:type="dxa"/>
              <w:left w:w="15" w:type="dxa"/>
              <w:right w:w="15" w:type="dxa"/>
            </w:tcMar>
            <w:vAlign w:val="center"/>
          </w:tcPr>
          <w:p w:rsidR="00525D27" w:rsidRPr="001F0BBB" w:rsidRDefault="00525D27" w:rsidP="00FF788B">
            <w:pPr>
              <w:spacing w:line="440" w:lineRule="exact"/>
              <w:rPr>
                <w:rFonts w:ascii="仿宋_GB2312" w:eastAsia="仿宋_GB2312" w:hAnsi="仿宋" w:cs="仿宋_GB2312" w:hint="eastAsia"/>
                <w:color w:val="000000"/>
                <w:sz w:val="24"/>
                <w:szCs w:val="24"/>
              </w:rPr>
            </w:pPr>
          </w:p>
        </w:tc>
        <w:tc>
          <w:tcPr>
            <w:tcW w:w="219" w:type="pct"/>
            <w:vMerge/>
            <w:tcMar>
              <w:top w:w="15" w:type="dxa"/>
              <w:left w:w="15" w:type="dxa"/>
              <w:right w:w="15" w:type="dxa"/>
            </w:tcMar>
            <w:vAlign w:val="center"/>
          </w:tcPr>
          <w:p w:rsidR="00525D27" w:rsidRPr="001F0BBB" w:rsidRDefault="00525D27" w:rsidP="00FF788B">
            <w:pPr>
              <w:autoSpaceDN w:val="0"/>
              <w:spacing w:line="440" w:lineRule="exact"/>
              <w:rPr>
                <w:rFonts w:ascii="仿宋_GB2312" w:eastAsia="仿宋_GB2312" w:hAnsi="仿宋" w:cs="仿宋_GB2312" w:hint="eastAsia"/>
                <w:color w:val="000000"/>
                <w:sz w:val="24"/>
                <w:szCs w:val="24"/>
              </w:rPr>
            </w:pPr>
          </w:p>
        </w:tc>
        <w:tc>
          <w:tcPr>
            <w:tcW w:w="1106" w:type="pct"/>
            <w:tcMar>
              <w:top w:w="15" w:type="dxa"/>
              <w:left w:w="15" w:type="dxa"/>
              <w:right w:w="15" w:type="dxa"/>
            </w:tcMar>
            <w:vAlign w:val="center"/>
          </w:tcPr>
          <w:p w:rsidR="00525D27" w:rsidRPr="001F0BBB"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项目产生的综合效益</w:t>
            </w:r>
          </w:p>
        </w:tc>
        <w:tc>
          <w:tcPr>
            <w:tcW w:w="250" w:type="pct"/>
            <w:tcMar>
              <w:top w:w="15" w:type="dxa"/>
              <w:left w:w="15" w:type="dxa"/>
              <w:right w:w="15" w:type="dxa"/>
            </w:tcMar>
            <w:vAlign w:val="center"/>
          </w:tcPr>
          <w:p w:rsidR="00525D27" w:rsidRPr="001F0BBB" w:rsidRDefault="00525D27" w:rsidP="00FF788B">
            <w:pPr>
              <w:autoSpaceDN w:val="0"/>
              <w:spacing w:line="440" w:lineRule="exact"/>
              <w:jc w:val="center"/>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10</w:t>
            </w:r>
          </w:p>
        </w:tc>
        <w:tc>
          <w:tcPr>
            <w:tcW w:w="1803" w:type="pct"/>
            <w:gridSpan w:val="2"/>
            <w:tcMar>
              <w:top w:w="15" w:type="dxa"/>
              <w:left w:w="15" w:type="dxa"/>
              <w:right w:w="15" w:type="dxa"/>
            </w:tcMar>
            <w:vAlign w:val="center"/>
          </w:tcPr>
          <w:p w:rsidR="00525D27" w:rsidRPr="001F0BBB"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1．详细说明并有细化量化的项目预期社会或经济效益的得10分；</w:t>
            </w:r>
          </w:p>
          <w:p w:rsidR="00525D27" w:rsidRPr="001F0BBB"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2．有项目实施预期社会或经济效益指标，但指标值不明确的，最高得6分；</w:t>
            </w:r>
          </w:p>
          <w:p w:rsidR="00525D27" w:rsidRPr="001F0BBB"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3．未说明和细化量化的得0分。</w:t>
            </w:r>
          </w:p>
        </w:tc>
        <w:tc>
          <w:tcPr>
            <w:tcW w:w="286" w:type="pct"/>
            <w:vAlign w:val="center"/>
          </w:tcPr>
          <w:p w:rsidR="00525D27" w:rsidRPr="001F0BBB" w:rsidRDefault="006E641E" w:rsidP="00B578DF">
            <w:pPr>
              <w:autoSpaceDN w:val="0"/>
              <w:spacing w:line="440" w:lineRule="exact"/>
              <w:jc w:val="center"/>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3</w:t>
            </w:r>
          </w:p>
        </w:tc>
        <w:tc>
          <w:tcPr>
            <w:tcW w:w="824" w:type="pct"/>
            <w:tcMar>
              <w:top w:w="15" w:type="dxa"/>
              <w:left w:w="15" w:type="dxa"/>
              <w:right w:w="15" w:type="dxa"/>
            </w:tcMar>
            <w:vAlign w:val="center"/>
          </w:tcPr>
          <w:p w:rsidR="00525D27" w:rsidRPr="001F0BBB" w:rsidRDefault="006E641E" w:rsidP="001F0BBB">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申报初期，未说明和细化、量化项目产生的综合效益，未设定相关的绩效指标，后续虽补充了部分指标，但不够明确清晰。</w:t>
            </w:r>
          </w:p>
        </w:tc>
      </w:tr>
      <w:tr w:rsidR="00525D27" w:rsidRPr="001F0BBB" w:rsidTr="001F0BBB">
        <w:tblPrEx>
          <w:tblCellMar>
            <w:left w:w="0" w:type="dxa"/>
            <w:right w:w="0" w:type="dxa"/>
          </w:tblCellMar>
        </w:tblPrEx>
        <w:trPr>
          <w:trHeight w:val="2387"/>
          <w:jc w:val="center"/>
        </w:trPr>
        <w:tc>
          <w:tcPr>
            <w:tcW w:w="512" w:type="pct"/>
            <w:vMerge w:val="restart"/>
            <w:tcMar>
              <w:top w:w="15" w:type="dxa"/>
              <w:left w:w="15" w:type="dxa"/>
              <w:right w:w="15" w:type="dxa"/>
            </w:tcMar>
            <w:vAlign w:val="center"/>
          </w:tcPr>
          <w:p w:rsidR="00525D27" w:rsidRPr="001F0BBB" w:rsidRDefault="00525D27" w:rsidP="00FF788B">
            <w:pPr>
              <w:autoSpaceDN w:val="0"/>
              <w:spacing w:line="440" w:lineRule="exact"/>
              <w:jc w:val="center"/>
              <w:textAlignment w:val="center"/>
              <w:rPr>
                <w:rFonts w:ascii="仿宋_GB2312" w:eastAsia="仿宋_GB2312" w:hAnsi="仿宋" w:cs="仿宋_GB2312" w:hint="eastAsia"/>
                <w:b/>
                <w:bCs/>
                <w:color w:val="000000"/>
                <w:sz w:val="24"/>
                <w:szCs w:val="24"/>
              </w:rPr>
            </w:pPr>
            <w:r w:rsidRPr="001F0BBB">
              <w:rPr>
                <w:rFonts w:ascii="仿宋_GB2312" w:eastAsia="仿宋_GB2312" w:hAnsi="仿宋" w:cs="仿宋_GB2312" w:hint="eastAsia"/>
                <w:b/>
                <w:bCs/>
                <w:color w:val="000000"/>
                <w:sz w:val="24"/>
                <w:szCs w:val="24"/>
              </w:rPr>
              <w:t>申报材料</w:t>
            </w:r>
            <w:r w:rsidR="005C73C2" w:rsidRPr="001F0BBB">
              <w:rPr>
                <w:rFonts w:ascii="仿宋_GB2312" w:eastAsia="仿宋_GB2312" w:hAnsi="仿宋" w:cs="仿宋_GB2312" w:hint="eastAsia"/>
                <w:b/>
                <w:bCs/>
                <w:color w:val="000000"/>
                <w:sz w:val="24"/>
                <w:szCs w:val="24"/>
              </w:rPr>
              <w:br/>
            </w:r>
            <w:r w:rsidRPr="001F0BBB">
              <w:rPr>
                <w:rFonts w:ascii="仿宋_GB2312" w:eastAsia="仿宋_GB2312" w:hAnsi="仿宋" w:cs="仿宋_GB2312" w:hint="eastAsia"/>
                <w:b/>
                <w:bCs/>
                <w:color w:val="000000"/>
                <w:sz w:val="24"/>
                <w:szCs w:val="24"/>
              </w:rPr>
              <w:t>及表现</w:t>
            </w:r>
          </w:p>
        </w:tc>
        <w:tc>
          <w:tcPr>
            <w:tcW w:w="219" w:type="pct"/>
            <w:vMerge w:val="restart"/>
            <w:tcMar>
              <w:top w:w="15" w:type="dxa"/>
              <w:left w:w="15" w:type="dxa"/>
              <w:right w:w="15" w:type="dxa"/>
            </w:tcMar>
            <w:vAlign w:val="center"/>
          </w:tcPr>
          <w:p w:rsidR="00525D27" w:rsidRPr="001F0BBB" w:rsidRDefault="00525D27" w:rsidP="00FF788B">
            <w:pPr>
              <w:autoSpaceDN w:val="0"/>
              <w:spacing w:line="440" w:lineRule="exact"/>
              <w:jc w:val="center"/>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10</w:t>
            </w:r>
          </w:p>
        </w:tc>
        <w:tc>
          <w:tcPr>
            <w:tcW w:w="1106" w:type="pct"/>
            <w:tcMar>
              <w:top w:w="15" w:type="dxa"/>
              <w:left w:w="15" w:type="dxa"/>
              <w:right w:w="15" w:type="dxa"/>
            </w:tcMar>
            <w:vAlign w:val="center"/>
          </w:tcPr>
          <w:p w:rsidR="00525D27" w:rsidRPr="001F0BBB"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申报材料的质量</w:t>
            </w:r>
          </w:p>
        </w:tc>
        <w:tc>
          <w:tcPr>
            <w:tcW w:w="250" w:type="pct"/>
            <w:tcMar>
              <w:top w:w="15" w:type="dxa"/>
              <w:left w:w="15" w:type="dxa"/>
              <w:right w:w="15" w:type="dxa"/>
            </w:tcMar>
            <w:vAlign w:val="center"/>
          </w:tcPr>
          <w:p w:rsidR="00525D27" w:rsidRPr="001F0BBB" w:rsidRDefault="00525D27" w:rsidP="00FF788B">
            <w:pPr>
              <w:autoSpaceDN w:val="0"/>
              <w:spacing w:line="440" w:lineRule="exact"/>
              <w:jc w:val="center"/>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1F0BBB"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1．资料齐全、编写规范得5分；</w:t>
            </w:r>
          </w:p>
          <w:p w:rsidR="00525D27" w:rsidRPr="001F0BBB"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2．缺任何一份资料且不按要求补充完整，最高得3分；</w:t>
            </w:r>
          </w:p>
          <w:p w:rsidR="00525D27" w:rsidRPr="001F0BBB"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3．资料不全且不按要求及时补充完整得0分。</w:t>
            </w:r>
          </w:p>
        </w:tc>
        <w:tc>
          <w:tcPr>
            <w:tcW w:w="286" w:type="pct"/>
            <w:vAlign w:val="center"/>
          </w:tcPr>
          <w:p w:rsidR="00525D27" w:rsidRPr="001F0BBB" w:rsidRDefault="008E15BA" w:rsidP="00B578DF">
            <w:pPr>
              <w:autoSpaceDN w:val="0"/>
              <w:spacing w:line="440" w:lineRule="exact"/>
              <w:jc w:val="center"/>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3</w:t>
            </w:r>
          </w:p>
        </w:tc>
        <w:tc>
          <w:tcPr>
            <w:tcW w:w="824" w:type="pct"/>
            <w:tcMar>
              <w:top w:w="15" w:type="dxa"/>
              <w:left w:w="15" w:type="dxa"/>
              <w:right w:w="15" w:type="dxa"/>
            </w:tcMar>
            <w:vAlign w:val="center"/>
          </w:tcPr>
          <w:p w:rsidR="00525D27" w:rsidRPr="001F0BBB" w:rsidRDefault="001747C8" w:rsidP="001F0BBB">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单位</w:t>
            </w:r>
            <w:r w:rsidR="008E15BA" w:rsidRPr="001F0BBB">
              <w:rPr>
                <w:rFonts w:ascii="仿宋_GB2312" w:eastAsia="仿宋_GB2312" w:hAnsi="仿宋" w:cs="仿宋_GB2312" w:hint="eastAsia"/>
                <w:color w:val="000000"/>
                <w:szCs w:val="24"/>
              </w:rPr>
              <w:t>提供了完整的立项依据文件、部分预算测算依据、项目可行性报告，但项目申报表信息填报不完整，且基本未完成绩效目标的填报工作。</w:t>
            </w:r>
          </w:p>
        </w:tc>
      </w:tr>
      <w:tr w:rsidR="008E15BA" w:rsidRPr="001F0BBB" w:rsidTr="001F0BBB">
        <w:tblPrEx>
          <w:tblCellMar>
            <w:left w:w="0" w:type="dxa"/>
            <w:right w:w="0" w:type="dxa"/>
          </w:tblCellMar>
        </w:tblPrEx>
        <w:trPr>
          <w:trHeight w:val="1305"/>
          <w:jc w:val="center"/>
        </w:trPr>
        <w:tc>
          <w:tcPr>
            <w:tcW w:w="512" w:type="pct"/>
            <w:vMerge/>
            <w:tcMar>
              <w:top w:w="15" w:type="dxa"/>
              <w:left w:w="15" w:type="dxa"/>
              <w:right w:w="15" w:type="dxa"/>
            </w:tcMar>
            <w:vAlign w:val="center"/>
          </w:tcPr>
          <w:p w:rsidR="008E15BA" w:rsidRPr="001F0BBB" w:rsidRDefault="008E15BA" w:rsidP="00FF788B">
            <w:pPr>
              <w:spacing w:line="440" w:lineRule="exact"/>
              <w:rPr>
                <w:rFonts w:ascii="仿宋_GB2312" w:eastAsia="仿宋_GB2312" w:hAnsi="仿宋" w:cs="仿宋_GB2312" w:hint="eastAsia"/>
                <w:color w:val="000000"/>
                <w:sz w:val="24"/>
                <w:szCs w:val="24"/>
              </w:rPr>
            </w:pPr>
          </w:p>
        </w:tc>
        <w:tc>
          <w:tcPr>
            <w:tcW w:w="219" w:type="pct"/>
            <w:vMerge/>
            <w:tcMar>
              <w:top w:w="15" w:type="dxa"/>
              <w:left w:w="15" w:type="dxa"/>
              <w:right w:w="15" w:type="dxa"/>
            </w:tcMar>
            <w:vAlign w:val="center"/>
          </w:tcPr>
          <w:p w:rsidR="008E15BA" w:rsidRPr="001F0BBB" w:rsidRDefault="008E15BA" w:rsidP="00FF788B">
            <w:pPr>
              <w:autoSpaceDN w:val="0"/>
              <w:spacing w:line="440" w:lineRule="exact"/>
              <w:rPr>
                <w:rFonts w:ascii="仿宋_GB2312" w:eastAsia="仿宋_GB2312" w:hAnsi="仿宋" w:cs="仿宋_GB2312" w:hint="eastAsia"/>
                <w:color w:val="000000"/>
                <w:sz w:val="24"/>
                <w:szCs w:val="24"/>
              </w:rPr>
            </w:pPr>
          </w:p>
        </w:tc>
        <w:tc>
          <w:tcPr>
            <w:tcW w:w="1106" w:type="pct"/>
            <w:tcMar>
              <w:top w:w="15" w:type="dxa"/>
              <w:left w:w="15" w:type="dxa"/>
              <w:right w:w="15" w:type="dxa"/>
            </w:tcMar>
            <w:vAlign w:val="center"/>
          </w:tcPr>
          <w:p w:rsidR="008E15BA" w:rsidRPr="001F0BBB" w:rsidRDefault="008E15BA"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现场项目：</w:t>
            </w:r>
          </w:p>
          <w:p w:rsidR="008E15BA" w:rsidRPr="001F0BBB" w:rsidRDefault="008E15BA"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申报单位现场查看或面谈会的表现</w:t>
            </w:r>
          </w:p>
        </w:tc>
        <w:tc>
          <w:tcPr>
            <w:tcW w:w="250" w:type="pct"/>
            <w:vMerge w:val="restart"/>
            <w:tcMar>
              <w:top w:w="15" w:type="dxa"/>
              <w:left w:w="15" w:type="dxa"/>
              <w:right w:w="15" w:type="dxa"/>
            </w:tcMar>
            <w:vAlign w:val="center"/>
          </w:tcPr>
          <w:p w:rsidR="008E15BA" w:rsidRPr="001F0BBB" w:rsidRDefault="008E15BA" w:rsidP="00FF788B">
            <w:pPr>
              <w:autoSpaceDN w:val="0"/>
              <w:spacing w:line="440" w:lineRule="exact"/>
              <w:jc w:val="center"/>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8E15BA" w:rsidRPr="001F0BBB" w:rsidRDefault="008E15BA"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1．现场应答简明有依据得5分；</w:t>
            </w:r>
          </w:p>
          <w:p w:rsidR="008E15BA" w:rsidRPr="001F0BBB" w:rsidRDefault="008E15BA"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2．现场应答简明但依据不足，最高得3分；</w:t>
            </w:r>
          </w:p>
          <w:p w:rsidR="008E15BA" w:rsidRPr="001F0BBB" w:rsidRDefault="008E15BA"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3．现场应答不对题得0分。</w:t>
            </w:r>
          </w:p>
        </w:tc>
        <w:tc>
          <w:tcPr>
            <w:tcW w:w="286" w:type="pct"/>
            <w:vMerge w:val="restart"/>
            <w:vAlign w:val="center"/>
          </w:tcPr>
          <w:p w:rsidR="008E15BA" w:rsidRPr="001F0BBB" w:rsidRDefault="008E15BA" w:rsidP="00B578DF">
            <w:pPr>
              <w:autoSpaceDN w:val="0"/>
              <w:spacing w:line="440" w:lineRule="exact"/>
              <w:jc w:val="center"/>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5</w:t>
            </w:r>
          </w:p>
        </w:tc>
        <w:tc>
          <w:tcPr>
            <w:tcW w:w="824" w:type="pct"/>
            <w:vMerge w:val="restart"/>
            <w:tcMar>
              <w:top w:w="15" w:type="dxa"/>
              <w:left w:w="15" w:type="dxa"/>
              <w:right w:w="15" w:type="dxa"/>
            </w:tcMar>
            <w:vAlign w:val="center"/>
          </w:tcPr>
          <w:p w:rsidR="008E15BA" w:rsidRPr="001F0BBB" w:rsidRDefault="008E15BA" w:rsidP="001F0BBB">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该项目为非现场项目。单位能准时提交项目申报、评审材料，配合 度好。</w:t>
            </w:r>
          </w:p>
        </w:tc>
      </w:tr>
      <w:tr w:rsidR="008E15BA" w:rsidRPr="001F0BBB" w:rsidTr="001F0BBB">
        <w:tblPrEx>
          <w:tblCellMar>
            <w:left w:w="0" w:type="dxa"/>
            <w:right w:w="0" w:type="dxa"/>
          </w:tblCellMar>
        </w:tblPrEx>
        <w:trPr>
          <w:trHeight w:val="450"/>
          <w:jc w:val="center"/>
        </w:trPr>
        <w:tc>
          <w:tcPr>
            <w:tcW w:w="512" w:type="pct"/>
            <w:vMerge/>
            <w:tcMar>
              <w:top w:w="15" w:type="dxa"/>
              <w:left w:w="15" w:type="dxa"/>
              <w:right w:w="15" w:type="dxa"/>
            </w:tcMar>
            <w:vAlign w:val="center"/>
          </w:tcPr>
          <w:p w:rsidR="008E15BA" w:rsidRPr="001F0BBB" w:rsidRDefault="008E15BA" w:rsidP="00FF788B">
            <w:pPr>
              <w:spacing w:line="440" w:lineRule="exact"/>
              <w:rPr>
                <w:rFonts w:ascii="仿宋_GB2312" w:eastAsia="仿宋_GB2312" w:hAnsi="仿宋" w:cs="仿宋_GB2312" w:hint="eastAsia"/>
                <w:color w:val="000000"/>
                <w:sz w:val="24"/>
                <w:szCs w:val="24"/>
              </w:rPr>
            </w:pPr>
          </w:p>
        </w:tc>
        <w:tc>
          <w:tcPr>
            <w:tcW w:w="219" w:type="pct"/>
            <w:vMerge/>
            <w:tcMar>
              <w:top w:w="15" w:type="dxa"/>
              <w:left w:w="15" w:type="dxa"/>
              <w:right w:w="15" w:type="dxa"/>
            </w:tcMar>
            <w:vAlign w:val="center"/>
          </w:tcPr>
          <w:p w:rsidR="008E15BA" w:rsidRPr="001F0BBB" w:rsidRDefault="008E15BA" w:rsidP="00FF788B">
            <w:pPr>
              <w:autoSpaceDN w:val="0"/>
              <w:spacing w:line="440" w:lineRule="exact"/>
              <w:rPr>
                <w:rFonts w:ascii="仿宋_GB2312" w:eastAsia="仿宋_GB2312" w:hAnsi="仿宋" w:cs="仿宋_GB2312" w:hint="eastAsia"/>
                <w:color w:val="000000"/>
                <w:sz w:val="24"/>
                <w:szCs w:val="24"/>
              </w:rPr>
            </w:pPr>
          </w:p>
        </w:tc>
        <w:tc>
          <w:tcPr>
            <w:tcW w:w="1106" w:type="pct"/>
            <w:tcMar>
              <w:top w:w="15" w:type="dxa"/>
              <w:left w:w="15" w:type="dxa"/>
              <w:right w:w="15" w:type="dxa"/>
            </w:tcMar>
            <w:vAlign w:val="center"/>
          </w:tcPr>
          <w:p w:rsidR="008E15BA" w:rsidRPr="001F0BBB" w:rsidRDefault="008E15BA" w:rsidP="008E15BA">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t>非现场项目：</w:t>
            </w:r>
          </w:p>
          <w:p w:rsidR="008E15BA" w:rsidRPr="001F0BBB" w:rsidRDefault="008E15BA" w:rsidP="008E15BA">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1F0BBB">
              <w:rPr>
                <w:rFonts w:ascii="仿宋_GB2312" w:eastAsia="仿宋_GB2312" w:hAnsi="仿宋" w:cs="仿宋_GB2312" w:hint="eastAsia"/>
                <w:color w:val="000000"/>
                <w:sz w:val="24"/>
                <w:szCs w:val="24"/>
              </w:rPr>
              <w:lastRenderedPageBreak/>
              <w:t>申报材料的时效性、配合度</w:t>
            </w:r>
          </w:p>
        </w:tc>
        <w:tc>
          <w:tcPr>
            <w:tcW w:w="250" w:type="pct"/>
            <w:vMerge/>
            <w:tcMar>
              <w:top w:w="15" w:type="dxa"/>
              <w:left w:w="15" w:type="dxa"/>
              <w:right w:w="15" w:type="dxa"/>
            </w:tcMar>
            <w:vAlign w:val="center"/>
          </w:tcPr>
          <w:p w:rsidR="008E15BA" w:rsidRPr="001F0BBB" w:rsidRDefault="008E15BA" w:rsidP="00FF788B">
            <w:pPr>
              <w:autoSpaceDN w:val="0"/>
              <w:spacing w:line="440" w:lineRule="exact"/>
              <w:jc w:val="center"/>
              <w:textAlignment w:val="center"/>
              <w:rPr>
                <w:rFonts w:ascii="仿宋_GB2312" w:eastAsia="仿宋_GB2312" w:hAnsi="仿宋" w:cs="仿宋_GB2312" w:hint="eastAsia"/>
                <w:color w:val="000000"/>
                <w:sz w:val="24"/>
                <w:szCs w:val="24"/>
              </w:rPr>
            </w:pPr>
          </w:p>
        </w:tc>
        <w:tc>
          <w:tcPr>
            <w:tcW w:w="1803" w:type="pct"/>
            <w:gridSpan w:val="2"/>
            <w:tcMar>
              <w:top w:w="15" w:type="dxa"/>
              <w:left w:w="15" w:type="dxa"/>
              <w:right w:w="15" w:type="dxa"/>
            </w:tcMar>
            <w:vAlign w:val="center"/>
          </w:tcPr>
          <w:p w:rsidR="008E15BA" w:rsidRPr="001F0BBB" w:rsidRDefault="008E15BA" w:rsidP="008E15BA">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1．时效性高、配合度好得5分；</w:t>
            </w:r>
          </w:p>
          <w:p w:rsidR="008E15BA" w:rsidRPr="001F0BBB" w:rsidRDefault="008E15BA" w:rsidP="008E15BA">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lastRenderedPageBreak/>
              <w:t>2．时效性一般、配合度一般，最高得3分；</w:t>
            </w:r>
          </w:p>
          <w:p w:rsidR="008E15BA" w:rsidRPr="001F0BBB" w:rsidRDefault="008E15BA" w:rsidP="008E15BA">
            <w:pPr>
              <w:autoSpaceDN w:val="0"/>
              <w:spacing w:beforeLines="20" w:before="62" w:afterLines="20" w:after="62"/>
              <w:jc w:val="left"/>
              <w:textAlignment w:val="center"/>
              <w:rPr>
                <w:rFonts w:ascii="仿宋_GB2312" w:eastAsia="仿宋_GB2312" w:hAnsi="仿宋" w:cs="仿宋_GB2312" w:hint="eastAsia"/>
                <w:color w:val="000000"/>
                <w:szCs w:val="24"/>
              </w:rPr>
            </w:pPr>
            <w:r w:rsidRPr="001F0BBB">
              <w:rPr>
                <w:rFonts w:ascii="仿宋_GB2312" w:eastAsia="仿宋_GB2312" w:hAnsi="仿宋" w:cs="仿宋_GB2312" w:hint="eastAsia"/>
                <w:color w:val="000000"/>
                <w:szCs w:val="24"/>
              </w:rPr>
              <w:t>3．时效性低、配合度差得0分。</w:t>
            </w:r>
          </w:p>
        </w:tc>
        <w:tc>
          <w:tcPr>
            <w:tcW w:w="286" w:type="pct"/>
            <w:vMerge/>
            <w:vAlign w:val="center"/>
          </w:tcPr>
          <w:p w:rsidR="008E15BA" w:rsidRPr="001F0BBB" w:rsidRDefault="008E15BA" w:rsidP="00B578DF">
            <w:pPr>
              <w:autoSpaceDN w:val="0"/>
              <w:spacing w:line="440" w:lineRule="exact"/>
              <w:jc w:val="center"/>
              <w:textAlignment w:val="center"/>
              <w:rPr>
                <w:rFonts w:ascii="仿宋_GB2312" w:eastAsia="仿宋_GB2312" w:hAnsi="仿宋" w:cs="仿宋_GB2312" w:hint="eastAsia"/>
                <w:color w:val="000000"/>
                <w:sz w:val="24"/>
                <w:szCs w:val="24"/>
              </w:rPr>
            </w:pPr>
          </w:p>
        </w:tc>
        <w:tc>
          <w:tcPr>
            <w:tcW w:w="824" w:type="pct"/>
            <w:vMerge/>
            <w:tcMar>
              <w:top w:w="15" w:type="dxa"/>
              <w:left w:w="15" w:type="dxa"/>
              <w:right w:w="15" w:type="dxa"/>
            </w:tcMar>
            <w:vAlign w:val="center"/>
          </w:tcPr>
          <w:p w:rsidR="008E15BA" w:rsidRPr="001F0BBB" w:rsidRDefault="008E15BA" w:rsidP="00B578DF">
            <w:pPr>
              <w:autoSpaceDN w:val="0"/>
              <w:jc w:val="left"/>
              <w:textAlignment w:val="center"/>
              <w:rPr>
                <w:rFonts w:ascii="仿宋_GB2312" w:eastAsia="仿宋_GB2312" w:hAnsi="仿宋" w:cs="仿宋_GB2312" w:hint="eastAsia"/>
                <w:color w:val="000000"/>
                <w:sz w:val="24"/>
                <w:szCs w:val="24"/>
              </w:rPr>
            </w:pPr>
          </w:p>
        </w:tc>
      </w:tr>
      <w:tr w:rsidR="00525D27" w:rsidRPr="001F0BBB" w:rsidTr="001F0BBB">
        <w:tblPrEx>
          <w:tblCellMar>
            <w:left w:w="0" w:type="dxa"/>
            <w:right w:w="0" w:type="dxa"/>
          </w:tblCellMar>
        </w:tblPrEx>
        <w:trPr>
          <w:trHeight w:val="212"/>
          <w:jc w:val="center"/>
        </w:trPr>
        <w:tc>
          <w:tcPr>
            <w:tcW w:w="512" w:type="pct"/>
            <w:tcMar>
              <w:top w:w="15" w:type="dxa"/>
              <w:left w:w="15" w:type="dxa"/>
              <w:right w:w="15" w:type="dxa"/>
            </w:tcMar>
            <w:vAlign w:val="center"/>
          </w:tcPr>
          <w:p w:rsidR="00525D27" w:rsidRPr="001F0BBB" w:rsidRDefault="00525D27" w:rsidP="00FF788B">
            <w:pPr>
              <w:autoSpaceDN w:val="0"/>
              <w:spacing w:line="440" w:lineRule="exact"/>
              <w:jc w:val="center"/>
              <w:textAlignment w:val="center"/>
              <w:rPr>
                <w:rFonts w:ascii="仿宋_GB2312" w:eastAsia="仿宋_GB2312" w:hAnsi="仿宋" w:cs="仿宋_GB2312" w:hint="eastAsia"/>
                <w:b/>
                <w:bCs/>
                <w:color w:val="000000"/>
                <w:sz w:val="24"/>
                <w:szCs w:val="24"/>
              </w:rPr>
            </w:pPr>
            <w:r w:rsidRPr="001F0BBB">
              <w:rPr>
                <w:rFonts w:ascii="仿宋_GB2312" w:eastAsia="仿宋_GB2312" w:hAnsi="仿宋" w:cs="仿宋_GB2312" w:hint="eastAsia"/>
                <w:b/>
                <w:bCs/>
                <w:color w:val="000000"/>
                <w:sz w:val="24"/>
                <w:szCs w:val="24"/>
              </w:rPr>
              <w:lastRenderedPageBreak/>
              <w:t>合计</w:t>
            </w:r>
          </w:p>
        </w:tc>
        <w:tc>
          <w:tcPr>
            <w:tcW w:w="219" w:type="pct"/>
            <w:tcMar>
              <w:top w:w="15" w:type="dxa"/>
              <w:left w:w="15" w:type="dxa"/>
              <w:right w:w="15" w:type="dxa"/>
            </w:tcMar>
            <w:vAlign w:val="center"/>
          </w:tcPr>
          <w:p w:rsidR="00525D27" w:rsidRPr="001F0BBB" w:rsidRDefault="00525D27" w:rsidP="00FF788B">
            <w:pPr>
              <w:autoSpaceDN w:val="0"/>
              <w:spacing w:line="440" w:lineRule="exact"/>
              <w:jc w:val="center"/>
              <w:textAlignment w:val="center"/>
              <w:rPr>
                <w:rFonts w:ascii="仿宋_GB2312" w:eastAsia="仿宋_GB2312" w:hAnsi="仿宋" w:cs="仿宋_GB2312" w:hint="eastAsia"/>
                <w:b/>
                <w:bCs/>
                <w:color w:val="000000"/>
                <w:sz w:val="24"/>
                <w:szCs w:val="24"/>
              </w:rPr>
            </w:pPr>
            <w:r w:rsidRPr="001F0BBB">
              <w:rPr>
                <w:rFonts w:ascii="仿宋_GB2312" w:eastAsia="仿宋_GB2312" w:hAnsi="仿宋" w:cs="仿宋_GB2312" w:hint="eastAsia"/>
                <w:b/>
                <w:bCs/>
                <w:color w:val="000000"/>
                <w:sz w:val="24"/>
                <w:szCs w:val="24"/>
              </w:rPr>
              <w:t>100</w:t>
            </w:r>
          </w:p>
        </w:tc>
        <w:tc>
          <w:tcPr>
            <w:tcW w:w="1106" w:type="pct"/>
            <w:tcMar>
              <w:top w:w="15" w:type="dxa"/>
              <w:left w:w="15" w:type="dxa"/>
              <w:right w:w="15" w:type="dxa"/>
            </w:tcMar>
            <w:vAlign w:val="center"/>
          </w:tcPr>
          <w:p w:rsidR="00525D27" w:rsidRPr="001F0BBB" w:rsidRDefault="00525D27" w:rsidP="00FF788B">
            <w:pPr>
              <w:autoSpaceDN w:val="0"/>
              <w:spacing w:line="440" w:lineRule="exact"/>
              <w:jc w:val="left"/>
              <w:textAlignment w:val="center"/>
              <w:rPr>
                <w:rFonts w:ascii="仿宋_GB2312" w:eastAsia="仿宋_GB2312" w:hAnsi="仿宋" w:cs="仿宋_GB2312" w:hint="eastAsia"/>
                <w:b/>
                <w:bCs/>
                <w:color w:val="000000"/>
                <w:sz w:val="24"/>
                <w:szCs w:val="24"/>
              </w:rPr>
            </w:pPr>
          </w:p>
        </w:tc>
        <w:tc>
          <w:tcPr>
            <w:tcW w:w="250" w:type="pct"/>
            <w:vAlign w:val="center"/>
          </w:tcPr>
          <w:p w:rsidR="00525D27" w:rsidRPr="001F0BBB" w:rsidRDefault="00525D27" w:rsidP="00C7145B">
            <w:pPr>
              <w:autoSpaceDN w:val="0"/>
              <w:spacing w:line="440" w:lineRule="exact"/>
              <w:jc w:val="center"/>
              <w:textAlignment w:val="center"/>
              <w:rPr>
                <w:rFonts w:ascii="仿宋_GB2312" w:eastAsia="仿宋_GB2312" w:hAnsi="仿宋" w:cs="仿宋_GB2312" w:hint="eastAsia"/>
                <w:b/>
                <w:bCs/>
                <w:color w:val="000000"/>
                <w:sz w:val="24"/>
                <w:szCs w:val="24"/>
              </w:rPr>
            </w:pPr>
            <w:r w:rsidRPr="001F0BBB">
              <w:rPr>
                <w:rFonts w:ascii="仿宋_GB2312" w:eastAsia="仿宋_GB2312" w:hAnsi="仿宋" w:cs="仿宋_GB2312" w:hint="eastAsia"/>
                <w:b/>
                <w:bCs/>
                <w:color w:val="000000"/>
                <w:sz w:val="24"/>
                <w:szCs w:val="24"/>
              </w:rPr>
              <w:t>100</w:t>
            </w:r>
          </w:p>
        </w:tc>
        <w:tc>
          <w:tcPr>
            <w:tcW w:w="1803" w:type="pct"/>
            <w:gridSpan w:val="2"/>
            <w:vAlign w:val="center"/>
          </w:tcPr>
          <w:p w:rsidR="00525D27" w:rsidRPr="001F0BBB" w:rsidRDefault="00525D27" w:rsidP="00FF788B">
            <w:pPr>
              <w:autoSpaceDN w:val="0"/>
              <w:spacing w:line="440" w:lineRule="exact"/>
              <w:jc w:val="left"/>
              <w:textAlignment w:val="center"/>
              <w:rPr>
                <w:rFonts w:ascii="仿宋_GB2312" w:eastAsia="仿宋_GB2312" w:hAnsi="仿宋" w:cs="仿宋_GB2312" w:hint="eastAsia"/>
                <w:b/>
                <w:bCs/>
                <w:color w:val="000000"/>
                <w:sz w:val="24"/>
                <w:szCs w:val="24"/>
              </w:rPr>
            </w:pPr>
          </w:p>
        </w:tc>
        <w:tc>
          <w:tcPr>
            <w:tcW w:w="286" w:type="pct"/>
            <w:vAlign w:val="center"/>
          </w:tcPr>
          <w:p w:rsidR="00525D27" w:rsidRPr="001F0BBB" w:rsidRDefault="001B63EB" w:rsidP="00B578DF">
            <w:pPr>
              <w:autoSpaceDN w:val="0"/>
              <w:spacing w:line="440" w:lineRule="exact"/>
              <w:jc w:val="center"/>
              <w:textAlignment w:val="center"/>
              <w:rPr>
                <w:rFonts w:ascii="仿宋_GB2312" w:eastAsia="仿宋_GB2312" w:hAnsi="仿宋" w:cs="仿宋_GB2312" w:hint="eastAsia"/>
                <w:b/>
                <w:bCs/>
                <w:color w:val="000000"/>
                <w:sz w:val="24"/>
                <w:szCs w:val="24"/>
              </w:rPr>
            </w:pPr>
            <w:r w:rsidRPr="001F0BBB">
              <w:rPr>
                <w:rFonts w:ascii="仿宋_GB2312" w:eastAsia="仿宋_GB2312" w:hAnsi="仿宋" w:cs="仿宋_GB2312" w:hint="eastAsia"/>
                <w:b/>
                <w:bCs/>
                <w:color w:val="000000"/>
                <w:sz w:val="24"/>
                <w:szCs w:val="24"/>
              </w:rPr>
              <w:t>75</w:t>
            </w:r>
          </w:p>
        </w:tc>
        <w:tc>
          <w:tcPr>
            <w:tcW w:w="824" w:type="pct"/>
            <w:vAlign w:val="center"/>
          </w:tcPr>
          <w:p w:rsidR="00525D27" w:rsidRPr="001F0BBB" w:rsidRDefault="00525D27" w:rsidP="00B578DF">
            <w:pPr>
              <w:autoSpaceDN w:val="0"/>
              <w:jc w:val="left"/>
              <w:textAlignment w:val="center"/>
              <w:rPr>
                <w:rFonts w:ascii="仿宋_GB2312" w:eastAsia="仿宋_GB2312" w:hAnsi="仿宋" w:cs="仿宋_GB2312" w:hint="eastAsia"/>
                <w:color w:val="000000"/>
                <w:sz w:val="24"/>
                <w:szCs w:val="24"/>
              </w:rPr>
            </w:pPr>
          </w:p>
        </w:tc>
      </w:tr>
      <w:tr w:rsidR="00525D27" w:rsidRPr="001F0BBB" w:rsidTr="001F0BBB">
        <w:tblPrEx>
          <w:tblCellMar>
            <w:left w:w="0" w:type="dxa"/>
            <w:right w:w="0" w:type="dxa"/>
          </w:tblCellMar>
        </w:tblPrEx>
        <w:trPr>
          <w:trHeight w:val="212"/>
          <w:jc w:val="center"/>
        </w:trPr>
        <w:tc>
          <w:tcPr>
            <w:tcW w:w="512" w:type="pct"/>
            <w:tcMar>
              <w:top w:w="15" w:type="dxa"/>
              <w:left w:w="15" w:type="dxa"/>
              <w:right w:w="15" w:type="dxa"/>
            </w:tcMar>
            <w:vAlign w:val="center"/>
          </w:tcPr>
          <w:p w:rsidR="00525D27" w:rsidRPr="001F0BBB" w:rsidRDefault="00525D27" w:rsidP="00FF788B">
            <w:pPr>
              <w:spacing w:line="440" w:lineRule="exact"/>
              <w:jc w:val="center"/>
              <w:rPr>
                <w:rFonts w:ascii="仿宋_GB2312" w:eastAsia="仿宋_GB2312" w:hAnsi="仿宋" w:cs="仿宋_GB2312" w:hint="eastAsia"/>
                <w:b/>
                <w:bCs/>
                <w:color w:val="000000"/>
                <w:sz w:val="24"/>
                <w:szCs w:val="24"/>
              </w:rPr>
            </w:pPr>
            <w:r w:rsidRPr="001F0BBB">
              <w:rPr>
                <w:rFonts w:ascii="仿宋_GB2312" w:eastAsia="仿宋_GB2312" w:hAnsi="仿宋" w:cs="仿宋_GB2312" w:hint="eastAsia"/>
                <w:b/>
                <w:bCs/>
                <w:color w:val="000000"/>
                <w:sz w:val="24"/>
                <w:szCs w:val="24"/>
              </w:rPr>
              <w:t>评审</w:t>
            </w:r>
          </w:p>
          <w:p w:rsidR="00525D27" w:rsidRPr="001F0BBB" w:rsidRDefault="00525D27" w:rsidP="00FF788B">
            <w:pPr>
              <w:spacing w:line="440" w:lineRule="exact"/>
              <w:jc w:val="center"/>
              <w:rPr>
                <w:rFonts w:ascii="仿宋_GB2312" w:eastAsia="仿宋_GB2312" w:hAnsi="仿宋" w:cs="仿宋_GB2312" w:hint="eastAsia"/>
                <w:b/>
                <w:bCs/>
                <w:color w:val="000000"/>
                <w:sz w:val="24"/>
                <w:szCs w:val="24"/>
              </w:rPr>
            </w:pPr>
            <w:r w:rsidRPr="001F0BBB">
              <w:rPr>
                <w:rFonts w:ascii="仿宋_GB2312" w:eastAsia="仿宋_GB2312" w:hAnsi="仿宋" w:cs="仿宋_GB2312" w:hint="eastAsia"/>
                <w:b/>
                <w:bCs/>
                <w:color w:val="000000"/>
                <w:sz w:val="24"/>
                <w:szCs w:val="24"/>
              </w:rPr>
              <w:t>等级</w:t>
            </w:r>
          </w:p>
        </w:tc>
        <w:tc>
          <w:tcPr>
            <w:tcW w:w="4488" w:type="pct"/>
            <w:gridSpan w:val="7"/>
            <w:tcMar>
              <w:top w:w="15" w:type="dxa"/>
              <w:left w:w="15" w:type="dxa"/>
              <w:right w:w="15" w:type="dxa"/>
            </w:tcMar>
            <w:vAlign w:val="center"/>
          </w:tcPr>
          <w:p w:rsidR="00525D27" w:rsidRPr="001F0BBB" w:rsidRDefault="00525D27" w:rsidP="00525D27">
            <w:pPr>
              <w:autoSpaceDN w:val="0"/>
              <w:spacing w:line="440" w:lineRule="exact"/>
              <w:jc w:val="left"/>
              <w:textAlignment w:val="center"/>
              <w:rPr>
                <w:rFonts w:ascii="仿宋_GB2312" w:eastAsia="仿宋_GB2312" w:hAnsi="仿宋" w:cs="仿宋_GB2312" w:hint="eastAsia"/>
                <w:b/>
                <w:bCs/>
                <w:color w:val="000000"/>
                <w:sz w:val="24"/>
                <w:szCs w:val="24"/>
              </w:rPr>
            </w:pPr>
            <w:r w:rsidRPr="001F0BBB">
              <w:rPr>
                <w:rFonts w:ascii="仿宋_GB2312" w:eastAsia="仿宋_GB2312" w:hAnsi="仿宋" w:cs="仿宋_GB2312" w:hint="eastAsia"/>
                <w:b/>
                <w:color w:val="000000"/>
                <w:sz w:val="24"/>
                <w:szCs w:val="24"/>
              </w:rPr>
              <w:t>90分以上为优，80-89分为良，70-79分为中，70分以下为低，60分以下不予立项。</w:t>
            </w:r>
          </w:p>
        </w:tc>
      </w:tr>
      <w:tr w:rsidR="00525D27" w:rsidRPr="001F0BBB" w:rsidTr="001F0BBB">
        <w:tblPrEx>
          <w:tblCellMar>
            <w:left w:w="0" w:type="dxa"/>
            <w:right w:w="0" w:type="dxa"/>
          </w:tblCellMar>
        </w:tblPrEx>
        <w:trPr>
          <w:trHeight w:val="2772"/>
          <w:jc w:val="center"/>
        </w:trPr>
        <w:tc>
          <w:tcPr>
            <w:tcW w:w="5000" w:type="pct"/>
            <w:gridSpan w:val="8"/>
            <w:vAlign w:val="center"/>
          </w:tcPr>
          <w:p w:rsidR="000357A6" w:rsidRPr="001F0BBB" w:rsidRDefault="00525D27" w:rsidP="000357A6">
            <w:pPr>
              <w:autoSpaceDN w:val="0"/>
              <w:spacing w:beforeLines="50" w:before="156" w:afterLines="50" w:after="156" w:line="480" w:lineRule="auto"/>
              <w:jc w:val="left"/>
              <w:textAlignment w:val="center"/>
              <w:rPr>
                <w:rFonts w:ascii="仿宋_GB2312" w:eastAsia="仿宋_GB2312" w:hAnsi="仿宋_GB2312" w:cs="仿宋_GB2312" w:hint="eastAsia"/>
                <w:b/>
                <w:bCs/>
                <w:sz w:val="24"/>
                <w:szCs w:val="24"/>
              </w:rPr>
            </w:pPr>
            <w:r w:rsidRPr="001F0BBB">
              <w:rPr>
                <w:rFonts w:ascii="仿宋_GB2312" w:eastAsia="仿宋_GB2312" w:hAnsi="仿宋_GB2312" w:cs="仿宋_GB2312" w:hint="eastAsia"/>
                <w:b/>
                <w:bCs/>
                <w:sz w:val="24"/>
                <w:szCs w:val="24"/>
              </w:rPr>
              <w:t>评审</w:t>
            </w:r>
            <w:r w:rsidR="000357A6" w:rsidRPr="001F0BBB">
              <w:rPr>
                <w:rFonts w:ascii="仿宋_GB2312" w:eastAsia="仿宋_GB2312" w:hAnsi="仿宋_GB2312" w:cs="仿宋_GB2312" w:hint="eastAsia"/>
                <w:b/>
                <w:bCs/>
                <w:sz w:val="24"/>
                <w:szCs w:val="24"/>
              </w:rPr>
              <w:t>专家</w:t>
            </w:r>
            <w:r w:rsidRPr="001F0BBB">
              <w:rPr>
                <w:rFonts w:ascii="仿宋_GB2312" w:eastAsia="仿宋_GB2312" w:hAnsi="仿宋_GB2312" w:cs="仿宋_GB2312" w:hint="eastAsia"/>
                <w:b/>
                <w:bCs/>
                <w:sz w:val="24"/>
                <w:szCs w:val="24"/>
              </w:rPr>
              <w:t>：</w:t>
            </w:r>
            <w:r w:rsidR="00AD659C" w:rsidRPr="001F0BBB">
              <w:rPr>
                <w:rFonts w:ascii="仿宋_GB2312" w:eastAsia="仿宋_GB2312" w:hAnsi="仿宋_GB2312" w:cs="仿宋_GB2312" w:hint="eastAsia"/>
                <w:sz w:val="24"/>
                <w:szCs w:val="24"/>
              </w:rPr>
              <w:t>邓丽君</w:t>
            </w:r>
            <w:r w:rsidRPr="001F0BBB">
              <w:rPr>
                <w:rFonts w:ascii="仿宋_GB2312" w:eastAsia="仿宋_GB2312" w:hAnsi="仿宋_GB2312" w:cs="仿宋_GB2312" w:hint="eastAsia"/>
                <w:sz w:val="24"/>
                <w:szCs w:val="24"/>
              </w:rPr>
              <w:br/>
            </w:r>
            <w:r w:rsidR="000357A6" w:rsidRPr="001F0BBB">
              <w:rPr>
                <w:rFonts w:ascii="仿宋_GB2312" w:eastAsia="仿宋_GB2312" w:hAnsi="仿宋_GB2312" w:cs="仿宋_GB2312" w:hint="eastAsia"/>
                <w:b/>
                <w:bCs/>
                <w:sz w:val="24"/>
                <w:szCs w:val="24"/>
              </w:rPr>
              <w:t>广州市中大管理咨询有限公司</w:t>
            </w:r>
          </w:p>
          <w:p w:rsidR="00525D27" w:rsidRPr="001F0BBB" w:rsidRDefault="00525D27" w:rsidP="00B472AD">
            <w:pPr>
              <w:autoSpaceDN w:val="0"/>
              <w:spacing w:beforeLines="50" w:before="156" w:afterLines="50" w:after="156" w:line="480" w:lineRule="auto"/>
              <w:jc w:val="left"/>
              <w:textAlignment w:val="center"/>
              <w:rPr>
                <w:rFonts w:ascii="仿宋_GB2312" w:eastAsia="仿宋_GB2312" w:hAnsi="仿宋_GB2312" w:cs="仿宋_GB2312" w:hint="eastAsia"/>
                <w:color w:val="000000"/>
                <w:sz w:val="24"/>
                <w:szCs w:val="24"/>
              </w:rPr>
            </w:pPr>
            <w:r w:rsidRPr="001F0BBB">
              <w:rPr>
                <w:rFonts w:ascii="仿宋_GB2312" w:eastAsia="仿宋_GB2312" w:hAnsi="仿宋_GB2312" w:cs="仿宋_GB2312" w:hint="eastAsia"/>
                <w:b/>
                <w:bCs/>
                <w:sz w:val="24"/>
                <w:szCs w:val="24"/>
              </w:rPr>
              <w:t>评审日期：</w:t>
            </w:r>
            <w:r w:rsidRPr="001F0BBB">
              <w:rPr>
                <w:rFonts w:ascii="仿宋_GB2312" w:eastAsia="仿宋_GB2312" w:hAnsi="仿宋_GB2312" w:cs="仿宋_GB2312" w:hint="eastAsia"/>
                <w:sz w:val="24"/>
                <w:szCs w:val="24"/>
                <w:u w:val="single"/>
              </w:rPr>
              <w:t>_</w:t>
            </w:r>
            <w:r w:rsidR="00AD659C" w:rsidRPr="001F0BBB">
              <w:rPr>
                <w:rFonts w:ascii="仿宋_GB2312" w:eastAsia="仿宋_GB2312" w:hAnsi="仿宋_GB2312" w:cs="仿宋_GB2312" w:hint="eastAsia"/>
                <w:sz w:val="24"/>
                <w:szCs w:val="24"/>
                <w:u w:val="single"/>
              </w:rPr>
              <w:t>2017</w:t>
            </w:r>
            <w:r w:rsidRPr="001F0BBB">
              <w:rPr>
                <w:rFonts w:ascii="仿宋_GB2312" w:eastAsia="仿宋_GB2312" w:hAnsi="仿宋_GB2312" w:cs="仿宋_GB2312" w:hint="eastAsia"/>
                <w:sz w:val="24"/>
                <w:szCs w:val="24"/>
                <w:u w:val="single"/>
              </w:rPr>
              <w:t>_年_</w:t>
            </w:r>
            <w:r w:rsidR="00AD659C" w:rsidRPr="001F0BBB">
              <w:rPr>
                <w:rFonts w:ascii="仿宋_GB2312" w:eastAsia="仿宋_GB2312" w:hAnsi="仿宋_GB2312" w:cs="仿宋_GB2312" w:hint="eastAsia"/>
                <w:sz w:val="24"/>
                <w:szCs w:val="24"/>
                <w:u w:val="single"/>
              </w:rPr>
              <w:t>1</w:t>
            </w:r>
            <w:r w:rsidR="00B472AD" w:rsidRPr="001F0BBB">
              <w:rPr>
                <w:rFonts w:ascii="仿宋_GB2312" w:eastAsia="仿宋_GB2312" w:hAnsi="仿宋_GB2312" w:cs="仿宋_GB2312" w:hint="eastAsia"/>
                <w:sz w:val="24"/>
                <w:szCs w:val="24"/>
                <w:u w:val="single"/>
              </w:rPr>
              <w:t>2</w:t>
            </w:r>
            <w:r w:rsidRPr="001F0BBB">
              <w:rPr>
                <w:rFonts w:ascii="仿宋_GB2312" w:eastAsia="仿宋_GB2312" w:hAnsi="仿宋_GB2312" w:cs="仿宋_GB2312" w:hint="eastAsia"/>
                <w:sz w:val="24"/>
                <w:szCs w:val="24"/>
                <w:u w:val="single"/>
              </w:rPr>
              <w:t>_月_</w:t>
            </w:r>
            <w:r w:rsidR="001F0BBB">
              <w:rPr>
                <w:rFonts w:ascii="仿宋_GB2312" w:eastAsia="仿宋_GB2312" w:hAnsi="仿宋_GB2312" w:cs="仿宋_GB2312" w:hint="eastAsia"/>
                <w:sz w:val="24"/>
                <w:szCs w:val="24"/>
                <w:u w:val="single"/>
              </w:rPr>
              <w:t>10</w:t>
            </w:r>
            <w:r w:rsidRPr="001F0BBB">
              <w:rPr>
                <w:rFonts w:ascii="仿宋_GB2312" w:eastAsia="仿宋_GB2312" w:hAnsi="仿宋_GB2312" w:cs="仿宋_GB2312" w:hint="eastAsia"/>
                <w:sz w:val="24"/>
                <w:szCs w:val="24"/>
                <w:u w:val="single"/>
              </w:rPr>
              <w:t>_日</w:t>
            </w:r>
          </w:p>
        </w:tc>
      </w:tr>
    </w:tbl>
    <w:p w:rsidR="00DF04BA" w:rsidRPr="00D87F9E" w:rsidRDefault="00DF04BA" w:rsidP="00D87F9E">
      <w:pPr>
        <w:widowControl/>
        <w:jc w:val="left"/>
        <w:outlineLvl w:val="1"/>
        <w:rPr>
          <w:rFonts w:ascii="仿宋" w:eastAsia="仿宋" w:hAnsi="仿宋" w:cs="仿宋"/>
          <w:b/>
          <w:color w:val="000000" w:themeColor="text1"/>
          <w:sz w:val="30"/>
          <w:szCs w:val="30"/>
        </w:rPr>
      </w:pPr>
    </w:p>
    <w:sectPr w:rsidR="00DF04BA" w:rsidRPr="00D87F9E" w:rsidSect="00D87F9E">
      <w:footerReference w:type="default" r:id="rId8"/>
      <w:pgSz w:w="16838" w:h="11906" w:orient="landscape"/>
      <w:pgMar w:top="1800" w:right="1440" w:bottom="1800" w:left="144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16C8" w:rsidRDefault="00E616C8" w:rsidP="000C2DDE">
      <w:r>
        <w:separator/>
      </w:r>
    </w:p>
  </w:endnote>
  <w:endnote w:type="continuationSeparator" w:id="0">
    <w:p w:rsidR="00E616C8" w:rsidRDefault="00E616C8" w:rsidP="000C2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仿宋">
    <w:altName w:val="黑体"/>
    <w:panose1 w:val="02010609060101010101"/>
    <w:charset w:val="86"/>
    <w:family w:val="modern"/>
    <w:pitch w:val="fixed"/>
    <w:sig w:usb0="800002BF" w:usb1="38CF7CFA" w:usb2="00000016" w:usb3="00000000" w:csb0="00040001" w:csb1="00000000"/>
  </w:font>
  <w:font w:name="仿宋_GB2312">
    <w:altName w:val="Malgun Gothic Semilight"/>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7312092"/>
      <w:docPartObj>
        <w:docPartGallery w:val="Page Numbers (Bottom of Page)"/>
        <w:docPartUnique/>
      </w:docPartObj>
    </w:sdtPr>
    <w:sdtEndPr/>
    <w:sdtContent>
      <w:p w:rsidR="00CA577D" w:rsidRDefault="00CA577D">
        <w:pPr>
          <w:pStyle w:val="a6"/>
          <w:jc w:val="center"/>
        </w:pPr>
        <w:r>
          <w:fldChar w:fldCharType="begin"/>
        </w:r>
        <w:r>
          <w:instrText>PAGE   \* MERGEFORMAT</w:instrText>
        </w:r>
        <w:r>
          <w:fldChar w:fldCharType="separate"/>
        </w:r>
        <w:r w:rsidR="001F0BBB" w:rsidRPr="001F0BBB">
          <w:rPr>
            <w:noProof/>
            <w:lang w:val="zh-CN"/>
          </w:rPr>
          <w:t>4</w:t>
        </w:r>
        <w:r>
          <w:fldChar w:fldCharType="end"/>
        </w:r>
      </w:p>
    </w:sdtContent>
  </w:sdt>
  <w:p w:rsidR="00CA577D" w:rsidRDefault="00CA577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16C8" w:rsidRDefault="00E616C8" w:rsidP="000C2DDE">
      <w:r>
        <w:separator/>
      </w:r>
    </w:p>
  </w:footnote>
  <w:footnote w:type="continuationSeparator" w:id="0">
    <w:p w:rsidR="00E616C8" w:rsidRDefault="00E616C8" w:rsidP="000C2D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7A4720"/>
    <w:multiLevelType w:val="hybridMultilevel"/>
    <w:tmpl w:val="4F62CC80"/>
    <w:lvl w:ilvl="0" w:tplc="BAF277DA">
      <w:start w:val="2"/>
      <w:numFmt w:val="japaneseCounting"/>
      <w:lvlText w:val="%1、"/>
      <w:lvlJc w:val="left"/>
      <w:pPr>
        <w:ind w:left="1260" w:hanging="72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1">
    <w:nsid w:val="0FB01476"/>
    <w:multiLevelType w:val="hybridMultilevel"/>
    <w:tmpl w:val="D7160DE0"/>
    <w:lvl w:ilvl="0" w:tplc="72905F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B5184F"/>
    <w:multiLevelType w:val="hybridMultilevel"/>
    <w:tmpl w:val="5E4A9A24"/>
    <w:lvl w:ilvl="0" w:tplc="9BFA6E56">
      <w:start w:val="2"/>
      <w:numFmt w:val="japaneseCounting"/>
      <w:lvlText w:val="（%1）"/>
      <w:lvlJc w:val="left"/>
      <w:pPr>
        <w:ind w:left="1620" w:hanging="108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3">
    <w:nsid w:val="1CD841CE"/>
    <w:multiLevelType w:val="hybridMultilevel"/>
    <w:tmpl w:val="2F7614C4"/>
    <w:lvl w:ilvl="0" w:tplc="931E6648">
      <w:start w:val="1"/>
      <w:numFmt w:val="none"/>
      <w:lvlText w:val="一、"/>
      <w:lvlJc w:val="left"/>
      <w:pPr>
        <w:ind w:left="1288" w:hanging="72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4">
    <w:nsid w:val="27EC3A7C"/>
    <w:multiLevelType w:val="hybridMultilevel"/>
    <w:tmpl w:val="5ACE2142"/>
    <w:lvl w:ilvl="0" w:tplc="29E0C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9A55683"/>
    <w:multiLevelType w:val="hybridMultilevel"/>
    <w:tmpl w:val="4CE089E2"/>
    <w:lvl w:ilvl="0" w:tplc="DE723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3435CC1"/>
    <w:multiLevelType w:val="hybridMultilevel"/>
    <w:tmpl w:val="44666CB2"/>
    <w:lvl w:ilvl="0" w:tplc="EF78530C">
      <w:start w:val="10"/>
      <w:numFmt w:val="japaneseCounting"/>
      <w:lvlText w:val="（%1）"/>
      <w:lvlJc w:val="left"/>
      <w:pPr>
        <w:ind w:left="1620" w:hanging="1080"/>
      </w:pPr>
      <w:rPr>
        <w:rFonts w:ascii="仿宋" w:eastAsia="仿宋" w:hAnsi="仿宋" w:hint="default"/>
        <w:color w:val="000000"/>
        <w:sz w:val="32"/>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7">
    <w:nsid w:val="393B504A"/>
    <w:multiLevelType w:val="hybridMultilevel"/>
    <w:tmpl w:val="ECCE23A4"/>
    <w:lvl w:ilvl="0" w:tplc="336E8F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B3059A1"/>
    <w:multiLevelType w:val="hybridMultilevel"/>
    <w:tmpl w:val="80F2246E"/>
    <w:lvl w:ilvl="0" w:tplc="FC087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E06216F"/>
    <w:multiLevelType w:val="hybridMultilevel"/>
    <w:tmpl w:val="1F927C80"/>
    <w:lvl w:ilvl="0" w:tplc="240AE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4651C8D"/>
    <w:multiLevelType w:val="hybridMultilevel"/>
    <w:tmpl w:val="0E2E5E44"/>
    <w:lvl w:ilvl="0" w:tplc="B05EB2D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B2B2C4A"/>
    <w:multiLevelType w:val="hybridMultilevel"/>
    <w:tmpl w:val="280A6ED6"/>
    <w:lvl w:ilvl="0" w:tplc="04090017">
      <w:start w:val="1"/>
      <w:numFmt w:val="chineseCountingThousand"/>
      <w:lvlText w:val="(%1)"/>
      <w:lvlJc w:val="left"/>
      <w:pPr>
        <w:tabs>
          <w:tab w:val="num" w:pos="1838"/>
        </w:tabs>
        <w:ind w:left="1838" w:hanging="420"/>
      </w:p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76310809"/>
    <w:multiLevelType w:val="hybridMultilevel"/>
    <w:tmpl w:val="A5BEF6F0"/>
    <w:lvl w:ilvl="0" w:tplc="CA9E90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837358A"/>
    <w:multiLevelType w:val="hybridMultilevel"/>
    <w:tmpl w:val="027A8068"/>
    <w:lvl w:ilvl="0" w:tplc="0B540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BDD19AB"/>
    <w:multiLevelType w:val="hybridMultilevel"/>
    <w:tmpl w:val="0B46E318"/>
    <w:lvl w:ilvl="0" w:tplc="8B3AA0D4">
      <w:start w:val="1"/>
      <w:numFmt w:val="decimal"/>
      <w:lvlText w:val="%1、"/>
      <w:lvlJc w:val="left"/>
      <w:pPr>
        <w:ind w:left="360" w:hanging="360"/>
      </w:pPr>
      <w:rPr>
        <w:rFonts w:ascii="仿宋_GB2312" w:eastAsia="宋体" w:hAnsi="仿宋_GB2312" w:cs="仿宋_GB23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7"/>
  </w:num>
  <w:num w:numId="4">
    <w:abstractNumId w:val="4"/>
  </w:num>
  <w:num w:numId="5">
    <w:abstractNumId w:val="13"/>
  </w:num>
  <w:num w:numId="6">
    <w:abstractNumId w:val="9"/>
  </w:num>
  <w:num w:numId="7">
    <w:abstractNumId w:val="12"/>
  </w:num>
  <w:num w:numId="8">
    <w:abstractNumId w:val="1"/>
  </w:num>
  <w:num w:numId="9">
    <w:abstractNumId w:val="14"/>
  </w:num>
  <w:num w:numId="10">
    <w:abstractNumId w:val="8"/>
  </w:num>
  <w:num w:numId="11">
    <w:abstractNumId w:val="11"/>
  </w:num>
  <w:num w:numId="12">
    <w:abstractNumId w:val="0"/>
  </w:num>
  <w:num w:numId="13">
    <w:abstractNumId w:val="2"/>
  </w:num>
  <w:num w:numId="14">
    <w:abstractNumId w:val="6"/>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668"/>
    <w:rsid w:val="00000EEB"/>
    <w:rsid w:val="00010F5B"/>
    <w:rsid w:val="00011D2C"/>
    <w:rsid w:val="000134C6"/>
    <w:rsid w:val="00022843"/>
    <w:rsid w:val="000357A6"/>
    <w:rsid w:val="000408E7"/>
    <w:rsid w:val="00070C56"/>
    <w:rsid w:val="00075B26"/>
    <w:rsid w:val="00090659"/>
    <w:rsid w:val="00097915"/>
    <w:rsid w:val="000A7AF6"/>
    <w:rsid w:val="000C2DDE"/>
    <w:rsid w:val="000C6B42"/>
    <w:rsid w:val="000D4B55"/>
    <w:rsid w:val="000F0AAB"/>
    <w:rsid w:val="000F712F"/>
    <w:rsid w:val="00102036"/>
    <w:rsid w:val="00104757"/>
    <w:rsid w:val="00122609"/>
    <w:rsid w:val="001328A1"/>
    <w:rsid w:val="00147ECD"/>
    <w:rsid w:val="00167078"/>
    <w:rsid w:val="00171A18"/>
    <w:rsid w:val="001720D7"/>
    <w:rsid w:val="001747C8"/>
    <w:rsid w:val="001773BB"/>
    <w:rsid w:val="001A03BD"/>
    <w:rsid w:val="001A6A41"/>
    <w:rsid w:val="001B63EB"/>
    <w:rsid w:val="001D2E53"/>
    <w:rsid w:val="001F0BBB"/>
    <w:rsid w:val="002232B8"/>
    <w:rsid w:val="00230683"/>
    <w:rsid w:val="00241B0C"/>
    <w:rsid w:val="002542AF"/>
    <w:rsid w:val="002664A0"/>
    <w:rsid w:val="002A18E0"/>
    <w:rsid w:val="002A20C2"/>
    <w:rsid w:val="002A3196"/>
    <w:rsid w:val="002A71BE"/>
    <w:rsid w:val="002B0346"/>
    <w:rsid w:val="002B167C"/>
    <w:rsid w:val="002B3434"/>
    <w:rsid w:val="002E1AE0"/>
    <w:rsid w:val="002F1B3F"/>
    <w:rsid w:val="002F4B50"/>
    <w:rsid w:val="0030240F"/>
    <w:rsid w:val="003164FD"/>
    <w:rsid w:val="00322672"/>
    <w:rsid w:val="00330F73"/>
    <w:rsid w:val="003322FA"/>
    <w:rsid w:val="00350AF6"/>
    <w:rsid w:val="00356DFF"/>
    <w:rsid w:val="003579D8"/>
    <w:rsid w:val="003626F1"/>
    <w:rsid w:val="003702DC"/>
    <w:rsid w:val="003818A2"/>
    <w:rsid w:val="00387894"/>
    <w:rsid w:val="0039680C"/>
    <w:rsid w:val="003A0322"/>
    <w:rsid w:val="003A2337"/>
    <w:rsid w:val="003A6580"/>
    <w:rsid w:val="003B233A"/>
    <w:rsid w:val="003B2973"/>
    <w:rsid w:val="003C02F5"/>
    <w:rsid w:val="003C1C36"/>
    <w:rsid w:val="003C2EB5"/>
    <w:rsid w:val="003D0B2F"/>
    <w:rsid w:val="003D4548"/>
    <w:rsid w:val="003D5772"/>
    <w:rsid w:val="00401855"/>
    <w:rsid w:val="004037A4"/>
    <w:rsid w:val="004237E8"/>
    <w:rsid w:val="00425C43"/>
    <w:rsid w:val="0043405A"/>
    <w:rsid w:val="004412D6"/>
    <w:rsid w:val="0045562B"/>
    <w:rsid w:val="004814E4"/>
    <w:rsid w:val="00486234"/>
    <w:rsid w:val="00494ECD"/>
    <w:rsid w:val="004C5280"/>
    <w:rsid w:val="004C714B"/>
    <w:rsid w:val="004D3EED"/>
    <w:rsid w:val="004D6D9E"/>
    <w:rsid w:val="004E22A6"/>
    <w:rsid w:val="004E26AC"/>
    <w:rsid w:val="004F07B0"/>
    <w:rsid w:val="004F1464"/>
    <w:rsid w:val="004F1BC1"/>
    <w:rsid w:val="004F418E"/>
    <w:rsid w:val="005067C9"/>
    <w:rsid w:val="00516DEC"/>
    <w:rsid w:val="00523BCD"/>
    <w:rsid w:val="00525D27"/>
    <w:rsid w:val="005263EF"/>
    <w:rsid w:val="0054103B"/>
    <w:rsid w:val="00544651"/>
    <w:rsid w:val="005508C8"/>
    <w:rsid w:val="005516D0"/>
    <w:rsid w:val="00564EEA"/>
    <w:rsid w:val="005717D2"/>
    <w:rsid w:val="005740FC"/>
    <w:rsid w:val="00595C1B"/>
    <w:rsid w:val="005A2FFD"/>
    <w:rsid w:val="005A641D"/>
    <w:rsid w:val="005B5DD7"/>
    <w:rsid w:val="005C73C2"/>
    <w:rsid w:val="005D3B3D"/>
    <w:rsid w:val="005E2E59"/>
    <w:rsid w:val="005F63C9"/>
    <w:rsid w:val="00607356"/>
    <w:rsid w:val="0063129E"/>
    <w:rsid w:val="00633A2D"/>
    <w:rsid w:val="006513EA"/>
    <w:rsid w:val="0067283E"/>
    <w:rsid w:val="00672A26"/>
    <w:rsid w:val="006803ED"/>
    <w:rsid w:val="00683EA1"/>
    <w:rsid w:val="006C6CCD"/>
    <w:rsid w:val="006D064D"/>
    <w:rsid w:val="006D7D77"/>
    <w:rsid w:val="006E4003"/>
    <w:rsid w:val="006E455F"/>
    <w:rsid w:val="006E641E"/>
    <w:rsid w:val="00704155"/>
    <w:rsid w:val="00710276"/>
    <w:rsid w:val="00714F89"/>
    <w:rsid w:val="007213B0"/>
    <w:rsid w:val="0076144F"/>
    <w:rsid w:val="00767308"/>
    <w:rsid w:val="007736CE"/>
    <w:rsid w:val="00775A60"/>
    <w:rsid w:val="007839C1"/>
    <w:rsid w:val="007947BA"/>
    <w:rsid w:val="007A543F"/>
    <w:rsid w:val="007A7C39"/>
    <w:rsid w:val="007B54A0"/>
    <w:rsid w:val="007C49CD"/>
    <w:rsid w:val="007D2923"/>
    <w:rsid w:val="007D48A1"/>
    <w:rsid w:val="007E7ECA"/>
    <w:rsid w:val="007F1B8A"/>
    <w:rsid w:val="007F3AD1"/>
    <w:rsid w:val="007F5F24"/>
    <w:rsid w:val="008057D2"/>
    <w:rsid w:val="00833E28"/>
    <w:rsid w:val="00834E51"/>
    <w:rsid w:val="00860BAF"/>
    <w:rsid w:val="00875F56"/>
    <w:rsid w:val="0088116C"/>
    <w:rsid w:val="00897025"/>
    <w:rsid w:val="008B51FE"/>
    <w:rsid w:val="008B54D8"/>
    <w:rsid w:val="008C6C00"/>
    <w:rsid w:val="008D3AC2"/>
    <w:rsid w:val="008D797B"/>
    <w:rsid w:val="008E143C"/>
    <w:rsid w:val="008E15BA"/>
    <w:rsid w:val="008F21E9"/>
    <w:rsid w:val="009107F6"/>
    <w:rsid w:val="0091111D"/>
    <w:rsid w:val="0091122D"/>
    <w:rsid w:val="00927814"/>
    <w:rsid w:val="009322ED"/>
    <w:rsid w:val="00933688"/>
    <w:rsid w:val="009431BD"/>
    <w:rsid w:val="00960DF9"/>
    <w:rsid w:val="00962F6F"/>
    <w:rsid w:val="009658C5"/>
    <w:rsid w:val="00985A13"/>
    <w:rsid w:val="009A0D6D"/>
    <w:rsid w:val="009B5D1D"/>
    <w:rsid w:val="009B6451"/>
    <w:rsid w:val="009C1CCB"/>
    <w:rsid w:val="009C2CDF"/>
    <w:rsid w:val="009D489B"/>
    <w:rsid w:val="009D6079"/>
    <w:rsid w:val="009D60A4"/>
    <w:rsid w:val="009E2A65"/>
    <w:rsid w:val="009E7A5C"/>
    <w:rsid w:val="009F3B90"/>
    <w:rsid w:val="00A02FA8"/>
    <w:rsid w:val="00A0327A"/>
    <w:rsid w:val="00A11157"/>
    <w:rsid w:val="00A1550A"/>
    <w:rsid w:val="00A22FDC"/>
    <w:rsid w:val="00A268A0"/>
    <w:rsid w:val="00A54A4A"/>
    <w:rsid w:val="00A73509"/>
    <w:rsid w:val="00A87922"/>
    <w:rsid w:val="00A9024C"/>
    <w:rsid w:val="00A955CB"/>
    <w:rsid w:val="00A97663"/>
    <w:rsid w:val="00AA1EE6"/>
    <w:rsid w:val="00AA222B"/>
    <w:rsid w:val="00AA3777"/>
    <w:rsid w:val="00AB6CCE"/>
    <w:rsid w:val="00AC1BBE"/>
    <w:rsid w:val="00AC5426"/>
    <w:rsid w:val="00AC6418"/>
    <w:rsid w:val="00AD1D16"/>
    <w:rsid w:val="00AD4173"/>
    <w:rsid w:val="00AD659C"/>
    <w:rsid w:val="00AF61F4"/>
    <w:rsid w:val="00B071B2"/>
    <w:rsid w:val="00B17BF8"/>
    <w:rsid w:val="00B26A10"/>
    <w:rsid w:val="00B36A16"/>
    <w:rsid w:val="00B41AE7"/>
    <w:rsid w:val="00B45DC1"/>
    <w:rsid w:val="00B472AD"/>
    <w:rsid w:val="00B578DF"/>
    <w:rsid w:val="00B77A9D"/>
    <w:rsid w:val="00B8052D"/>
    <w:rsid w:val="00B9032F"/>
    <w:rsid w:val="00B97E99"/>
    <w:rsid w:val="00BB388C"/>
    <w:rsid w:val="00BC01D2"/>
    <w:rsid w:val="00BC48FF"/>
    <w:rsid w:val="00BD5B80"/>
    <w:rsid w:val="00BE68FA"/>
    <w:rsid w:val="00C02F24"/>
    <w:rsid w:val="00C03B25"/>
    <w:rsid w:val="00C16191"/>
    <w:rsid w:val="00C241C8"/>
    <w:rsid w:val="00C30A83"/>
    <w:rsid w:val="00C37ABA"/>
    <w:rsid w:val="00C51AAB"/>
    <w:rsid w:val="00C62F83"/>
    <w:rsid w:val="00C65DF1"/>
    <w:rsid w:val="00C7145B"/>
    <w:rsid w:val="00C76BDC"/>
    <w:rsid w:val="00C86DE5"/>
    <w:rsid w:val="00C919AF"/>
    <w:rsid w:val="00C9633E"/>
    <w:rsid w:val="00CA0442"/>
    <w:rsid w:val="00CA577D"/>
    <w:rsid w:val="00CB2A54"/>
    <w:rsid w:val="00CC6D63"/>
    <w:rsid w:val="00CD0FD1"/>
    <w:rsid w:val="00CD4520"/>
    <w:rsid w:val="00CE5546"/>
    <w:rsid w:val="00CE5D55"/>
    <w:rsid w:val="00D04ACA"/>
    <w:rsid w:val="00D07A91"/>
    <w:rsid w:val="00D2545A"/>
    <w:rsid w:val="00D66AA8"/>
    <w:rsid w:val="00D702F9"/>
    <w:rsid w:val="00D70993"/>
    <w:rsid w:val="00D869A5"/>
    <w:rsid w:val="00D87F9E"/>
    <w:rsid w:val="00D97F56"/>
    <w:rsid w:val="00DB267B"/>
    <w:rsid w:val="00DB448D"/>
    <w:rsid w:val="00DB7659"/>
    <w:rsid w:val="00DC030C"/>
    <w:rsid w:val="00DC6C64"/>
    <w:rsid w:val="00DF04BA"/>
    <w:rsid w:val="00DF4294"/>
    <w:rsid w:val="00E0346E"/>
    <w:rsid w:val="00E17A66"/>
    <w:rsid w:val="00E21596"/>
    <w:rsid w:val="00E2577A"/>
    <w:rsid w:val="00E26C35"/>
    <w:rsid w:val="00E34E9D"/>
    <w:rsid w:val="00E41A3B"/>
    <w:rsid w:val="00E46644"/>
    <w:rsid w:val="00E56872"/>
    <w:rsid w:val="00E568FD"/>
    <w:rsid w:val="00E616C8"/>
    <w:rsid w:val="00E618DB"/>
    <w:rsid w:val="00E8152F"/>
    <w:rsid w:val="00E963FA"/>
    <w:rsid w:val="00EB19D9"/>
    <w:rsid w:val="00EB422E"/>
    <w:rsid w:val="00EB7D3C"/>
    <w:rsid w:val="00EC0668"/>
    <w:rsid w:val="00EC7E15"/>
    <w:rsid w:val="00EE7693"/>
    <w:rsid w:val="00F17464"/>
    <w:rsid w:val="00F27798"/>
    <w:rsid w:val="00F37F90"/>
    <w:rsid w:val="00F4183F"/>
    <w:rsid w:val="00F434AE"/>
    <w:rsid w:val="00F44699"/>
    <w:rsid w:val="00F4759C"/>
    <w:rsid w:val="00F47C7A"/>
    <w:rsid w:val="00F669F9"/>
    <w:rsid w:val="00F670D4"/>
    <w:rsid w:val="00F901BD"/>
    <w:rsid w:val="00F93526"/>
    <w:rsid w:val="00F93757"/>
    <w:rsid w:val="00FA04D7"/>
    <w:rsid w:val="00FA47E0"/>
    <w:rsid w:val="00FB406E"/>
    <w:rsid w:val="00FC6850"/>
    <w:rsid w:val="00FE4668"/>
    <w:rsid w:val="00FF042B"/>
    <w:rsid w:val="00FF184E"/>
    <w:rsid w:val="00FF78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BF72756-1883-46E0-B618-2F1199CCF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D6D"/>
    <w:pPr>
      <w:widowControl w:val="0"/>
      <w:jc w:val="both"/>
    </w:pPr>
    <w:rPr>
      <w:rFonts w:cs="Calibri"/>
      <w:kern w:val="2"/>
      <w:sz w:val="21"/>
      <w:szCs w:val="21"/>
    </w:rPr>
  </w:style>
  <w:style w:type="paragraph" w:styleId="1">
    <w:name w:val="heading 1"/>
    <w:basedOn w:val="a"/>
    <w:next w:val="a"/>
    <w:link w:val="1Char"/>
    <w:uiPriority w:val="99"/>
    <w:qFormat/>
    <w:rsid w:val="003D5772"/>
    <w:pPr>
      <w:keepNext/>
      <w:keepLines/>
      <w:spacing w:line="360" w:lineRule="auto"/>
      <w:outlineLvl w:val="0"/>
    </w:pPr>
    <w:rPr>
      <w:rFonts w:ascii="Times New Roman" w:eastAsia="仿宋_GB2312" w:hAnsi="Times New Roman" w:cs="Times New Roman"/>
      <w:b/>
      <w:bCs/>
      <w:kern w:val="44"/>
      <w:sz w:val="20"/>
      <w:szCs w:val="20"/>
    </w:rPr>
  </w:style>
  <w:style w:type="paragraph" w:styleId="2">
    <w:name w:val="heading 2"/>
    <w:basedOn w:val="a"/>
    <w:next w:val="a"/>
    <w:link w:val="2Char"/>
    <w:semiHidden/>
    <w:unhideWhenUsed/>
    <w:qFormat/>
    <w:locked/>
    <w:rsid w:val="006D7D7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locked/>
    <w:rsid w:val="00DB448D"/>
    <w:pPr>
      <w:keepNext/>
      <w:keepLines/>
      <w:outlineLvl w:val="2"/>
    </w:pPr>
    <w:rPr>
      <w:rFonts w:ascii="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rsid w:val="003D5772"/>
    <w:rPr>
      <w:rFonts w:ascii="Times New Roman" w:eastAsia="仿宋_GB2312" w:hAnsi="Times New Roman"/>
      <w:b/>
      <w:bCs/>
      <w:kern w:val="44"/>
    </w:rPr>
  </w:style>
  <w:style w:type="paragraph" w:styleId="a3">
    <w:name w:val="Title"/>
    <w:basedOn w:val="a"/>
    <w:next w:val="a"/>
    <w:link w:val="Char"/>
    <w:uiPriority w:val="99"/>
    <w:qFormat/>
    <w:rsid w:val="003D5772"/>
    <w:pPr>
      <w:spacing w:before="240" w:after="60" w:line="360" w:lineRule="auto"/>
      <w:jc w:val="center"/>
      <w:outlineLvl w:val="0"/>
    </w:pPr>
    <w:rPr>
      <w:rFonts w:ascii="Cambria" w:hAnsi="Cambria" w:cs="Cambria"/>
      <w:b/>
      <w:bCs/>
      <w:kern w:val="0"/>
      <w:sz w:val="32"/>
      <w:szCs w:val="32"/>
    </w:rPr>
  </w:style>
  <w:style w:type="character" w:customStyle="1" w:styleId="Char">
    <w:name w:val="标题 Char"/>
    <w:link w:val="a3"/>
    <w:uiPriority w:val="99"/>
    <w:rsid w:val="003D5772"/>
    <w:rPr>
      <w:rFonts w:ascii="Cambria" w:hAnsi="Cambria" w:cs="Cambria"/>
      <w:b/>
      <w:bCs/>
      <w:sz w:val="32"/>
      <w:szCs w:val="32"/>
    </w:rPr>
  </w:style>
  <w:style w:type="character" w:styleId="a4">
    <w:name w:val="Strong"/>
    <w:uiPriority w:val="99"/>
    <w:qFormat/>
    <w:rsid w:val="003D5772"/>
    <w:rPr>
      <w:b/>
      <w:bCs/>
    </w:rPr>
  </w:style>
  <w:style w:type="paragraph" w:styleId="a5">
    <w:name w:val="List Paragraph"/>
    <w:basedOn w:val="a"/>
    <w:uiPriority w:val="34"/>
    <w:qFormat/>
    <w:rsid w:val="003D5772"/>
    <w:pPr>
      <w:spacing w:line="360" w:lineRule="auto"/>
      <w:ind w:firstLineChars="200" w:firstLine="420"/>
    </w:pPr>
    <w:rPr>
      <w:rFonts w:ascii="Times New Roman" w:eastAsia="仿宋_GB2312" w:hAnsi="Times New Roman" w:cs="Times New Roman"/>
      <w:sz w:val="30"/>
      <w:szCs w:val="30"/>
    </w:rPr>
  </w:style>
  <w:style w:type="paragraph" w:styleId="TOC">
    <w:name w:val="TOC Heading"/>
    <w:basedOn w:val="1"/>
    <w:next w:val="a"/>
    <w:uiPriority w:val="99"/>
    <w:qFormat/>
    <w:rsid w:val="003D5772"/>
    <w:pPr>
      <w:widowControl/>
      <w:spacing w:before="480" w:line="276" w:lineRule="auto"/>
      <w:jc w:val="left"/>
      <w:outlineLvl w:val="9"/>
    </w:pPr>
    <w:rPr>
      <w:rFonts w:ascii="Cambria" w:eastAsia="宋体" w:hAnsi="Cambria" w:cs="Cambria"/>
      <w:color w:val="365F91"/>
      <w:kern w:val="0"/>
      <w:sz w:val="28"/>
      <w:szCs w:val="28"/>
    </w:rPr>
  </w:style>
  <w:style w:type="character" w:customStyle="1" w:styleId="Char0">
    <w:name w:val="页脚 Char"/>
    <w:link w:val="a6"/>
    <w:uiPriority w:val="99"/>
    <w:locked/>
    <w:rsid w:val="000C2DDE"/>
    <w:rPr>
      <w:sz w:val="18"/>
      <w:szCs w:val="18"/>
    </w:rPr>
  </w:style>
  <w:style w:type="character" w:customStyle="1" w:styleId="Char1">
    <w:name w:val="页眉 Char"/>
    <w:link w:val="a7"/>
    <w:uiPriority w:val="99"/>
    <w:locked/>
    <w:rsid w:val="000C2DDE"/>
    <w:rPr>
      <w:sz w:val="18"/>
      <w:szCs w:val="18"/>
    </w:rPr>
  </w:style>
  <w:style w:type="paragraph" w:styleId="20">
    <w:name w:val="toc 2"/>
    <w:basedOn w:val="a"/>
    <w:next w:val="a"/>
    <w:uiPriority w:val="39"/>
    <w:rsid w:val="000C2DDE"/>
    <w:pPr>
      <w:ind w:leftChars="200" w:left="420"/>
    </w:pPr>
  </w:style>
  <w:style w:type="paragraph" w:styleId="30">
    <w:name w:val="toc 3"/>
    <w:basedOn w:val="a"/>
    <w:next w:val="a"/>
    <w:uiPriority w:val="39"/>
    <w:rsid w:val="000C2DDE"/>
    <w:pPr>
      <w:spacing w:line="360" w:lineRule="auto"/>
      <w:ind w:leftChars="400" w:left="840"/>
    </w:pPr>
    <w:rPr>
      <w:rFonts w:ascii="Times New Roman" w:hAnsi="Times New Roman" w:cs="Times New Roman"/>
      <w:sz w:val="24"/>
      <w:szCs w:val="24"/>
    </w:rPr>
  </w:style>
  <w:style w:type="paragraph" w:styleId="a6">
    <w:name w:val="footer"/>
    <w:basedOn w:val="a"/>
    <w:link w:val="Char0"/>
    <w:uiPriority w:val="99"/>
    <w:rsid w:val="000C2DDE"/>
    <w:pPr>
      <w:tabs>
        <w:tab w:val="center" w:pos="4153"/>
        <w:tab w:val="right" w:pos="8306"/>
      </w:tabs>
      <w:snapToGrid w:val="0"/>
      <w:jc w:val="left"/>
    </w:pPr>
    <w:rPr>
      <w:rFonts w:cs="Times New Roman"/>
      <w:kern w:val="0"/>
      <w:sz w:val="18"/>
      <w:szCs w:val="18"/>
    </w:rPr>
  </w:style>
  <w:style w:type="character" w:customStyle="1" w:styleId="Char10">
    <w:name w:val="页脚 Char1"/>
    <w:basedOn w:val="a0"/>
    <w:uiPriority w:val="99"/>
    <w:semiHidden/>
    <w:rsid w:val="000C2DDE"/>
    <w:rPr>
      <w:rFonts w:cs="Calibri"/>
      <w:kern w:val="2"/>
      <w:sz w:val="18"/>
      <w:szCs w:val="18"/>
    </w:rPr>
  </w:style>
  <w:style w:type="paragraph" w:styleId="a7">
    <w:name w:val="header"/>
    <w:basedOn w:val="a"/>
    <w:link w:val="Char1"/>
    <w:uiPriority w:val="99"/>
    <w:rsid w:val="000C2DDE"/>
    <w:pPr>
      <w:pBdr>
        <w:bottom w:val="single" w:sz="6" w:space="1" w:color="auto"/>
      </w:pBdr>
      <w:tabs>
        <w:tab w:val="center" w:pos="4153"/>
        <w:tab w:val="right" w:pos="8306"/>
      </w:tabs>
      <w:snapToGrid w:val="0"/>
      <w:jc w:val="center"/>
    </w:pPr>
    <w:rPr>
      <w:rFonts w:cs="Times New Roman"/>
      <w:kern w:val="0"/>
      <w:sz w:val="18"/>
      <w:szCs w:val="18"/>
    </w:rPr>
  </w:style>
  <w:style w:type="character" w:customStyle="1" w:styleId="Char11">
    <w:name w:val="页眉 Char1"/>
    <w:basedOn w:val="a0"/>
    <w:uiPriority w:val="99"/>
    <w:semiHidden/>
    <w:rsid w:val="000C2DDE"/>
    <w:rPr>
      <w:rFonts w:cs="Calibri"/>
      <w:kern w:val="2"/>
      <w:sz w:val="18"/>
      <w:szCs w:val="18"/>
    </w:rPr>
  </w:style>
  <w:style w:type="paragraph" w:styleId="10">
    <w:name w:val="toc 1"/>
    <w:basedOn w:val="a"/>
    <w:next w:val="a"/>
    <w:uiPriority w:val="39"/>
    <w:rsid w:val="000C2DDE"/>
    <w:pPr>
      <w:spacing w:line="360" w:lineRule="auto"/>
    </w:pPr>
    <w:rPr>
      <w:rFonts w:ascii="Times New Roman" w:hAnsi="Times New Roman" w:cs="Times New Roman"/>
      <w:sz w:val="24"/>
      <w:szCs w:val="24"/>
    </w:rPr>
  </w:style>
  <w:style w:type="paragraph" w:styleId="a8">
    <w:name w:val="Balloon Text"/>
    <w:basedOn w:val="a"/>
    <w:link w:val="Char2"/>
    <w:uiPriority w:val="99"/>
    <w:semiHidden/>
    <w:unhideWhenUsed/>
    <w:rsid w:val="00CB2A54"/>
    <w:rPr>
      <w:sz w:val="18"/>
      <w:szCs w:val="18"/>
    </w:rPr>
  </w:style>
  <w:style w:type="character" w:customStyle="1" w:styleId="Char2">
    <w:name w:val="批注框文本 Char"/>
    <w:basedOn w:val="a0"/>
    <w:link w:val="a8"/>
    <w:uiPriority w:val="99"/>
    <w:semiHidden/>
    <w:rsid w:val="00CB2A54"/>
    <w:rPr>
      <w:rFonts w:cs="Calibri"/>
      <w:kern w:val="2"/>
      <w:sz w:val="18"/>
      <w:szCs w:val="18"/>
    </w:rPr>
  </w:style>
  <w:style w:type="character" w:styleId="a9">
    <w:name w:val="Hyperlink"/>
    <w:basedOn w:val="a0"/>
    <w:uiPriority w:val="99"/>
    <w:unhideWhenUsed/>
    <w:rsid w:val="00AC5426"/>
    <w:rPr>
      <w:color w:val="0000FF" w:themeColor="hyperlink"/>
      <w:u w:val="single"/>
    </w:rPr>
  </w:style>
  <w:style w:type="character" w:customStyle="1" w:styleId="3Char">
    <w:name w:val="标题 3 Char"/>
    <w:basedOn w:val="a0"/>
    <w:link w:val="3"/>
    <w:rsid w:val="00DB448D"/>
    <w:rPr>
      <w:rFonts w:ascii="Times New Roman" w:hAnsi="Times New Roman"/>
      <w:b/>
      <w:kern w:val="2"/>
      <w:sz w:val="24"/>
    </w:rPr>
  </w:style>
  <w:style w:type="paragraph" w:styleId="aa">
    <w:name w:val="Body Text"/>
    <w:basedOn w:val="a"/>
    <w:link w:val="Char3"/>
    <w:rsid w:val="009B5D1D"/>
    <w:pPr>
      <w:spacing w:line="360" w:lineRule="auto"/>
    </w:pPr>
    <w:rPr>
      <w:rFonts w:ascii="Times New Roman" w:eastAsia="仿宋_GB2312" w:hAnsi="Times New Roman" w:cs="Times New Roman"/>
      <w:sz w:val="28"/>
      <w:szCs w:val="20"/>
    </w:rPr>
  </w:style>
  <w:style w:type="character" w:customStyle="1" w:styleId="Char3">
    <w:name w:val="正文文本 Char"/>
    <w:basedOn w:val="a0"/>
    <w:link w:val="aa"/>
    <w:rsid w:val="009B5D1D"/>
    <w:rPr>
      <w:rFonts w:ascii="Times New Roman" w:eastAsia="仿宋_GB2312" w:hAnsi="Times New Roman"/>
      <w:kern w:val="2"/>
      <w:sz w:val="28"/>
    </w:rPr>
  </w:style>
  <w:style w:type="character" w:customStyle="1" w:styleId="2Char">
    <w:name w:val="标题 2 Char"/>
    <w:basedOn w:val="a0"/>
    <w:link w:val="2"/>
    <w:semiHidden/>
    <w:rsid w:val="006D7D77"/>
    <w:rPr>
      <w:rFonts w:asciiTheme="majorHAnsi" w:eastAsiaTheme="majorEastAsia" w:hAnsiTheme="majorHAnsi" w:cstheme="majorBidi"/>
      <w:b/>
      <w:bCs/>
      <w:kern w:val="2"/>
      <w:sz w:val="32"/>
      <w:szCs w:val="32"/>
    </w:rPr>
  </w:style>
  <w:style w:type="paragraph" w:styleId="ab">
    <w:name w:val="caption"/>
    <w:basedOn w:val="a"/>
    <w:next w:val="a"/>
    <w:unhideWhenUsed/>
    <w:qFormat/>
    <w:locked/>
    <w:rsid w:val="000F0AAB"/>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855542">
      <w:bodyDiv w:val="1"/>
      <w:marLeft w:val="0"/>
      <w:marRight w:val="0"/>
      <w:marTop w:val="0"/>
      <w:marBottom w:val="0"/>
      <w:divBdr>
        <w:top w:val="none" w:sz="0" w:space="0" w:color="auto"/>
        <w:left w:val="none" w:sz="0" w:space="0" w:color="auto"/>
        <w:bottom w:val="none" w:sz="0" w:space="0" w:color="auto"/>
        <w:right w:val="none" w:sz="0" w:space="0" w:color="auto"/>
      </w:divBdr>
    </w:div>
    <w:div w:id="1318454588">
      <w:bodyDiv w:val="1"/>
      <w:marLeft w:val="0"/>
      <w:marRight w:val="0"/>
      <w:marTop w:val="0"/>
      <w:marBottom w:val="0"/>
      <w:divBdr>
        <w:top w:val="none" w:sz="0" w:space="0" w:color="auto"/>
        <w:left w:val="none" w:sz="0" w:space="0" w:color="auto"/>
        <w:bottom w:val="none" w:sz="0" w:space="0" w:color="auto"/>
        <w:right w:val="none" w:sz="0" w:space="0" w:color="auto"/>
      </w:divBdr>
    </w:div>
    <w:div w:id="1556743786">
      <w:bodyDiv w:val="1"/>
      <w:marLeft w:val="0"/>
      <w:marRight w:val="0"/>
      <w:marTop w:val="0"/>
      <w:marBottom w:val="0"/>
      <w:divBdr>
        <w:top w:val="none" w:sz="0" w:space="0" w:color="auto"/>
        <w:left w:val="none" w:sz="0" w:space="0" w:color="auto"/>
        <w:bottom w:val="none" w:sz="0" w:space="0" w:color="auto"/>
        <w:right w:val="none" w:sz="0" w:space="0" w:color="auto"/>
      </w:divBdr>
    </w:div>
    <w:div w:id="1604532529">
      <w:bodyDiv w:val="1"/>
      <w:marLeft w:val="0"/>
      <w:marRight w:val="0"/>
      <w:marTop w:val="0"/>
      <w:marBottom w:val="0"/>
      <w:divBdr>
        <w:top w:val="none" w:sz="0" w:space="0" w:color="auto"/>
        <w:left w:val="none" w:sz="0" w:space="0" w:color="auto"/>
        <w:bottom w:val="none" w:sz="0" w:space="0" w:color="auto"/>
        <w:right w:val="none" w:sz="0" w:space="0" w:color="auto"/>
      </w:divBdr>
    </w:div>
    <w:div w:id="1607031429">
      <w:bodyDiv w:val="1"/>
      <w:marLeft w:val="0"/>
      <w:marRight w:val="0"/>
      <w:marTop w:val="0"/>
      <w:marBottom w:val="0"/>
      <w:divBdr>
        <w:top w:val="none" w:sz="0" w:space="0" w:color="auto"/>
        <w:left w:val="none" w:sz="0" w:space="0" w:color="auto"/>
        <w:bottom w:val="none" w:sz="0" w:space="0" w:color="auto"/>
        <w:right w:val="none" w:sz="0" w:space="0" w:color="auto"/>
      </w:divBdr>
    </w:div>
    <w:div w:id="2000308868">
      <w:bodyDiv w:val="1"/>
      <w:marLeft w:val="0"/>
      <w:marRight w:val="0"/>
      <w:marTop w:val="0"/>
      <w:marBottom w:val="0"/>
      <w:divBdr>
        <w:top w:val="none" w:sz="0" w:space="0" w:color="auto"/>
        <w:left w:val="none" w:sz="0" w:space="0" w:color="auto"/>
        <w:bottom w:val="none" w:sz="0" w:space="0" w:color="auto"/>
        <w:right w:val="none" w:sz="0" w:space="0" w:color="auto"/>
      </w:divBdr>
    </w:div>
    <w:div w:id="210911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9B19F-E986-4558-B394-1F8C4B7ED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1364</TotalTime>
  <Pages>7</Pages>
  <Words>442</Words>
  <Characters>2525</Characters>
  <Application>Microsoft Office Word</Application>
  <DocSecurity>0</DocSecurity>
  <Lines>21</Lines>
  <Paragraphs>5</Paragraphs>
  <ScaleCrop>false</ScaleCrop>
  <Company/>
  <LinksUpToDate>false</LinksUpToDate>
  <CharactersWithSpaces>2962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MP</cp:lastModifiedBy>
  <cp:revision>242</cp:revision>
  <cp:lastPrinted>2016-10-09T09:21:00Z</cp:lastPrinted>
  <dcterms:created xsi:type="dcterms:W3CDTF">2015-09-10T05:52:00Z</dcterms:created>
  <dcterms:modified xsi:type="dcterms:W3CDTF">2017-12-19T08:52:00Z</dcterms:modified>
</cp:coreProperties>
</file>