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606"/>
        <w:gridCol w:w="3056"/>
        <w:gridCol w:w="688"/>
        <w:gridCol w:w="700"/>
        <w:gridCol w:w="4279"/>
        <w:gridCol w:w="589"/>
        <w:gridCol w:w="2891"/>
      </w:tblGrid>
      <w:tr w:rsidR="00525D27" w:rsidRPr="000057BB" w:rsidTr="000057BB">
        <w:trPr>
          <w:trHeight w:val="615"/>
          <w:jc w:val="center"/>
        </w:trPr>
        <w:tc>
          <w:tcPr>
            <w:tcW w:w="5000" w:type="pct"/>
            <w:gridSpan w:val="8"/>
            <w:tcBorders>
              <w:top w:val="nil"/>
              <w:left w:val="nil"/>
              <w:right w:val="nil"/>
            </w:tcBorders>
            <w:vAlign w:val="center"/>
          </w:tcPr>
          <w:p w:rsidR="00525D27" w:rsidRPr="000057BB" w:rsidRDefault="00525D27" w:rsidP="00FF788B">
            <w:pPr>
              <w:spacing w:line="360" w:lineRule="auto"/>
              <w:jc w:val="center"/>
              <w:rPr>
                <w:rFonts w:asciiTheme="majorEastAsia" w:eastAsiaTheme="majorEastAsia" w:hAnsiTheme="majorEastAsia" w:cs="仿宋_GB2312"/>
                <w:b/>
                <w:bCs/>
                <w:color w:val="000000"/>
                <w:sz w:val="36"/>
                <w:szCs w:val="36"/>
              </w:rPr>
            </w:pPr>
            <w:r w:rsidRPr="000057BB">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0057BB" w:rsidTr="000057BB">
        <w:trPr>
          <w:trHeight w:val="608"/>
          <w:jc w:val="center"/>
        </w:trPr>
        <w:tc>
          <w:tcPr>
            <w:tcW w:w="5000" w:type="pct"/>
            <w:gridSpan w:val="8"/>
            <w:vAlign w:val="center"/>
          </w:tcPr>
          <w:p w:rsidR="00525D27" w:rsidRPr="000057BB" w:rsidRDefault="00525D27" w:rsidP="00322672">
            <w:pPr>
              <w:autoSpaceDN w:val="0"/>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项目名称：</w:t>
            </w:r>
            <w:r w:rsidR="00D849CF" w:rsidRPr="000057BB">
              <w:rPr>
                <w:rFonts w:ascii="仿宋_GB2312" w:eastAsia="仿宋_GB2312" w:hAnsi="仿宋" w:cs="仿宋_GB2312" w:hint="eastAsia"/>
                <w:bCs/>
                <w:color w:val="000000"/>
                <w:sz w:val="24"/>
                <w:szCs w:val="24"/>
              </w:rPr>
              <w:t>普惠金融发展（创业担保贷款贴息</w:t>
            </w:r>
            <w:r w:rsidR="00287BE9" w:rsidRPr="000057BB">
              <w:rPr>
                <w:rFonts w:ascii="仿宋_GB2312" w:eastAsia="仿宋_GB2312" w:hAnsi="仿宋" w:cs="仿宋_GB2312" w:hint="eastAsia"/>
                <w:bCs/>
                <w:color w:val="000000"/>
                <w:sz w:val="24"/>
                <w:szCs w:val="24"/>
              </w:rPr>
              <w:t>）</w:t>
            </w:r>
          </w:p>
        </w:tc>
      </w:tr>
      <w:tr w:rsidR="00525D27" w:rsidRPr="000057BB" w:rsidTr="000057BB">
        <w:trPr>
          <w:trHeight w:val="606"/>
          <w:jc w:val="center"/>
        </w:trPr>
        <w:tc>
          <w:tcPr>
            <w:tcW w:w="5000" w:type="pct"/>
            <w:gridSpan w:val="8"/>
            <w:vAlign w:val="center"/>
          </w:tcPr>
          <w:p w:rsidR="00525D27" w:rsidRPr="000057BB" w:rsidRDefault="00525D27" w:rsidP="00525D27">
            <w:pPr>
              <w:autoSpaceDN w:val="0"/>
              <w:textAlignment w:val="center"/>
              <w:rPr>
                <w:rFonts w:ascii="仿宋_GB2312" w:eastAsia="仿宋_GB2312" w:hAnsi="仿宋" w:cs="仿宋_GB2312"/>
                <w:b/>
                <w:bCs/>
                <w:color w:val="000000"/>
                <w:sz w:val="36"/>
                <w:szCs w:val="36"/>
              </w:rPr>
            </w:pPr>
            <w:r w:rsidRPr="000057BB">
              <w:rPr>
                <w:rFonts w:ascii="仿宋_GB2312" w:eastAsia="仿宋_GB2312" w:hAnsi="仿宋" w:cs="仿宋_GB2312" w:hint="eastAsia"/>
                <w:b/>
                <w:bCs/>
                <w:color w:val="000000"/>
                <w:sz w:val="24"/>
                <w:szCs w:val="24"/>
              </w:rPr>
              <w:t>申报单位：</w:t>
            </w:r>
            <w:r w:rsidR="00322672" w:rsidRPr="000057BB">
              <w:rPr>
                <w:rFonts w:ascii="仿宋_GB2312" w:eastAsia="仿宋_GB2312" w:hAnsi="仿宋" w:cs="仿宋_GB2312" w:hint="eastAsia"/>
                <w:bCs/>
                <w:color w:val="000000"/>
                <w:sz w:val="24"/>
                <w:szCs w:val="24"/>
              </w:rPr>
              <w:t>鹤山市</w:t>
            </w:r>
            <w:r w:rsidR="00287BE9" w:rsidRPr="000057BB">
              <w:rPr>
                <w:rFonts w:ascii="仿宋_GB2312" w:eastAsia="仿宋_GB2312" w:hAnsi="仿宋" w:cs="仿宋_GB2312" w:hint="eastAsia"/>
                <w:bCs/>
                <w:color w:val="000000"/>
                <w:sz w:val="24"/>
                <w:szCs w:val="24"/>
              </w:rPr>
              <w:t>人力资源和社会保障局</w:t>
            </w:r>
          </w:p>
        </w:tc>
      </w:tr>
      <w:tr w:rsidR="00525D27" w:rsidRPr="000057BB" w:rsidTr="000057BB">
        <w:trPr>
          <w:trHeight w:val="606"/>
          <w:jc w:val="center"/>
        </w:trPr>
        <w:tc>
          <w:tcPr>
            <w:tcW w:w="2273" w:type="pct"/>
            <w:gridSpan w:val="5"/>
            <w:vAlign w:val="center"/>
          </w:tcPr>
          <w:p w:rsidR="00525D27" w:rsidRPr="000057BB" w:rsidRDefault="00525D27" w:rsidP="00287BE9">
            <w:pPr>
              <w:autoSpaceDN w:val="0"/>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申请金额:</w:t>
            </w:r>
            <w:r w:rsidR="00287BE9" w:rsidRPr="000057BB">
              <w:rPr>
                <w:rFonts w:ascii="仿宋_GB2312" w:eastAsia="仿宋_GB2312" w:hAnsi="仿宋" w:cs="仿宋_GB2312" w:hint="eastAsia"/>
                <w:b/>
                <w:bCs/>
                <w:color w:val="000000"/>
                <w:sz w:val="24"/>
                <w:szCs w:val="24"/>
              </w:rPr>
              <w:t xml:space="preserve"> </w:t>
            </w:r>
            <w:r w:rsidR="00C31C39" w:rsidRPr="000057BB">
              <w:rPr>
                <w:rFonts w:ascii="仿宋_GB2312" w:eastAsia="仿宋_GB2312" w:hAnsi="仿宋" w:cs="仿宋_GB2312" w:hint="eastAsia"/>
                <w:bCs/>
                <w:color w:val="000000"/>
                <w:sz w:val="24"/>
                <w:szCs w:val="24"/>
              </w:rPr>
              <w:t>180</w:t>
            </w:r>
            <w:r w:rsidR="00B578DF" w:rsidRPr="000057BB">
              <w:rPr>
                <w:rFonts w:ascii="仿宋_GB2312" w:eastAsia="仿宋_GB2312" w:hAnsi="仿宋" w:cs="仿宋_GB2312" w:hint="eastAsia"/>
                <w:bCs/>
                <w:color w:val="000000"/>
                <w:sz w:val="24"/>
                <w:szCs w:val="24"/>
              </w:rPr>
              <w:t>（</w:t>
            </w:r>
            <w:r w:rsidR="002A20C2" w:rsidRPr="000057BB">
              <w:rPr>
                <w:rFonts w:ascii="仿宋_GB2312" w:eastAsia="仿宋_GB2312" w:hAnsi="仿宋" w:cs="仿宋_GB2312" w:hint="eastAsia"/>
                <w:bCs/>
                <w:color w:val="000000"/>
                <w:sz w:val="24"/>
                <w:szCs w:val="24"/>
              </w:rPr>
              <w:t>万元</w:t>
            </w:r>
            <w:r w:rsidR="00B578DF" w:rsidRPr="000057BB">
              <w:rPr>
                <w:rFonts w:ascii="仿宋_GB2312" w:eastAsia="仿宋_GB2312" w:hAnsi="仿宋" w:cs="仿宋_GB2312" w:hint="eastAsia"/>
                <w:bCs/>
                <w:color w:val="000000"/>
                <w:sz w:val="24"/>
                <w:szCs w:val="24"/>
              </w:rPr>
              <w:t>）</w:t>
            </w:r>
          </w:p>
        </w:tc>
        <w:tc>
          <w:tcPr>
            <w:tcW w:w="2727" w:type="pct"/>
            <w:gridSpan w:val="3"/>
            <w:vAlign w:val="center"/>
          </w:tcPr>
          <w:p w:rsidR="00525D27" w:rsidRPr="000057BB" w:rsidRDefault="00525D27" w:rsidP="007B5B5F">
            <w:pPr>
              <w:autoSpaceDN w:val="0"/>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核定金额：</w:t>
            </w:r>
            <w:r w:rsidR="007B5B5F" w:rsidRPr="000057BB">
              <w:rPr>
                <w:rFonts w:ascii="仿宋_GB2312" w:eastAsia="仿宋_GB2312" w:hAnsi="仿宋" w:cs="仿宋_GB2312" w:hint="eastAsia"/>
                <w:b/>
                <w:bCs/>
                <w:color w:val="000000"/>
                <w:sz w:val="24"/>
                <w:szCs w:val="24"/>
              </w:rPr>
              <w:t xml:space="preserve"> </w:t>
            </w:r>
            <w:r w:rsidR="007B5B5F" w:rsidRPr="000057BB">
              <w:rPr>
                <w:rFonts w:ascii="仿宋_GB2312" w:eastAsia="仿宋_GB2312" w:hAnsi="仿宋" w:cs="仿宋_GB2312" w:hint="eastAsia"/>
                <w:bCs/>
                <w:color w:val="000000"/>
                <w:sz w:val="24"/>
                <w:szCs w:val="24"/>
              </w:rPr>
              <w:t>180（万元）</w:t>
            </w:r>
          </w:p>
        </w:tc>
      </w:tr>
      <w:tr w:rsidR="00525D27" w:rsidRPr="000057BB" w:rsidTr="000057BB">
        <w:trPr>
          <w:trHeight w:val="606"/>
          <w:jc w:val="center"/>
        </w:trPr>
        <w:tc>
          <w:tcPr>
            <w:tcW w:w="2273" w:type="pct"/>
            <w:gridSpan w:val="5"/>
            <w:vAlign w:val="center"/>
          </w:tcPr>
          <w:p w:rsidR="00525D27" w:rsidRPr="000057BB" w:rsidRDefault="00525D27" w:rsidP="00BC509C">
            <w:pPr>
              <w:autoSpaceDN w:val="0"/>
              <w:textAlignment w:val="center"/>
              <w:rPr>
                <w:rFonts w:ascii="仿宋_GB2312" w:eastAsia="仿宋_GB2312" w:hAnsi="仿宋" w:cs="仿宋_GB2312"/>
                <w:b/>
                <w:bCs/>
                <w:color w:val="000000"/>
                <w:sz w:val="36"/>
                <w:szCs w:val="36"/>
              </w:rPr>
            </w:pPr>
            <w:r w:rsidRPr="000057BB">
              <w:rPr>
                <w:rFonts w:ascii="仿宋_GB2312" w:eastAsia="仿宋_GB2312" w:hAnsi="仿宋" w:cs="仿宋_GB2312" w:hint="eastAsia"/>
                <w:b/>
                <w:bCs/>
                <w:color w:val="000000"/>
                <w:kern w:val="0"/>
                <w:sz w:val="24"/>
                <w:szCs w:val="24"/>
              </w:rPr>
              <w:t>项目得分：</w:t>
            </w:r>
            <w:r w:rsidR="00BC509C" w:rsidRPr="000057BB">
              <w:rPr>
                <w:rFonts w:ascii="仿宋_GB2312" w:eastAsia="仿宋_GB2312" w:hAnsi="仿宋" w:cs="仿宋_GB2312" w:hint="eastAsia"/>
                <w:bCs/>
                <w:color w:val="000000"/>
                <w:kern w:val="0"/>
                <w:sz w:val="24"/>
                <w:szCs w:val="24"/>
              </w:rPr>
              <w:t>81</w:t>
            </w:r>
          </w:p>
        </w:tc>
        <w:tc>
          <w:tcPr>
            <w:tcW w:w="2727" w:type="pct"/>
            <w:gridSpan w:val="3"/>
            <w:vAlign w:val="center"/>
          </w:tcPr>
          <w:p w:rsidR="00525D27" w:rsidRPr="000057BB" w:rsidRDefault="00525D27" w:rsidP="00287BE9">
            <w:pPr>
              <w:autoSpaceDN w:val="0"/>
              <w:textAlignment w:val="center"/>
              <w:rPr>
                <w:rFonts w:ascii="仿宋_GB2312" w:eastAsia="仿宋_GB2312" w:hAnsi="仿宋" w:cs="仿宋_GB2312"/>
                <w:b/>
                <w:bCs/>
                <w:color w:val="000000"/>
                <w:sz w:val="36"/>
                <w:szCs w:val="36"/>
              </w:rPr>
            </w:pPr>
            <w:r w:rsidRPr="000057BB">
              <w:rPr>
                <w:rFonts w:ascii="仿宋_GB2312" w:eastAsia="仿宋_GB2312" w:hAnsi="仿宋" w:cs="仿宋_GB2312" w:hint="eastAsia"/>
                <w:b/>
                <w:bCs/>
                <w:color w:val="000000"/>
                <w:kern w:val="0"/>
                <w:sz w:val="24"/>
                <w:szCs w:val="24"/>
              </w:rPr>
              <w:t>评审等级：</w:t>
            </w:r>
            <w:r w:rsidR="00287BE9" w:rsidRPr="000057BB">
              <w:rPr>
                <w:rFonts w:ascii="仿宋_GB2312" w:eastAsia="仿宋_GB2312" w:hAnsi="仿宋" w:cs="仿宋_GB2312" w:hint="eastAsia"/>
                <w:b/>
                <w:bCs/>
                <w:color w:val="000000"/>
                <w:sz w:val="36"/>
                <w:szCs w:val="36"/>
              </w:rPr>
              <w:t xml:space="preserve"> </w:t>
            </w:r>
            <w:r w:rsidR="00BC509C" w:rsidRPr="000057BB">
              <w:rPr>
                <w:rFonts w:ascii="仿宋_GB2312" w:eastAsia="仿宋_GB2312" w:hAnsi="仿宋" w:cs="仿宋_GB2312" w:hint="eastAsia"/>
                <w:bCs/>
                <w:color w:val="000000"/>
                <w:sz w:val="24"/>
                <w:szCs w:val="36"/>
              </w:rPr>
              <w:t>良</w:t>
            </w:r>
          </w:p>
        </w:tc>
      </w:tr>
      <w:tr w:rsidR="00525D27" w:rsidRPr="000057BB" w:rsidTr="000057BB">
        <w:trPr>
          <w:trHeight w:val="606"/>
          <w:jc w:val="center"/>
        </w:trPr>
        <w:tc>
          <w:tcPr>
            <w:tcW w:w="5000" w:type="pct"/>
            <w:gridSpan w:val="8"/>
            <w:vAlign w:val="center"/>
          </w:tcPr>
          <w:p w:rsidR="00525D27" w:rsidRPr="000057BB"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0057BB">
              <w:rPr>
                <w:rFonts w:ascii="仿宋_GB2312" w:eastAsia="仿宋_GB2312" w:hAnsi="仿宋" w:cs="仿宋_GB2312" w:hint="eastAsia"/>
                <w:b/>
                <w:bCs/>
                <w:color w:val="000000"/>
                <w:sz w:val="32"/>
                <w:szCs w:val="36"/>
              </w:rPr>
              <w:t>专家评分表</w:t>
            </w:r>
          </w:p>
        </w:tc>
      </w:tr>
      <w:tr w:rsidR="005903BB" w:rsidRPr="000057BB" w:rsidTr="000057BB">
        <w:tblPrEx>
          <w:tblCellMar>
            <w:left w:w="0" w:type="dxa"/>
            <w:right w:w="0" w:type="dxa"/>
          </w:tblCellMar>
        </w:tblPrEx>
        <w:trPr>
          <w:trHeight w:val="569"/>
          <w:jc w:val="center"/>
        </w:trPr>
        <w:tc>
          <w:tcPr>
            <w:tcW w:w="498"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一级指标</w:t>
            </w:r>
          </w:p>
        </w:tc>
        <w:tc>
          <w:tcPr>
            <w:tcW w:w="213"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分值</w:t>
            </w:r>
          </w:p>
        </w:tc>
        <w:tc>
          <w:tcPr>
            <w:tcW w:w="1074"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二级指标</w:t>
            </w:r>
          </w:p>
        </w:tc>
        <w:tc>
          <w:tcPr>
            <w:tcW w:w="242"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分值</w:t>
            </w:r>
          </w:p>
        </w:tc>
        <w:tc>
          <w:tcPr>
            <w:tcW w:w="1750" w:type="pct"/>
            <w:gridSpan w:val="2"/>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评分标准</w:t>
            </w:r>
          </w:p>
        </w:tc>
        <w:tc>
          <w:tcPr>
            <w:tcW w:w="207" w:type="pct"/>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得分</w:t>
            </w:r>
          </w:p>
        </w:tc>
        <w:tc>
          <w:tcPr>
            <w:tcW w:w="1015"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评分依据</w:t>
            </w:r>
          </w:p>
        </w:tc>
      </w:tr>
      <w:tr w:rsidR="005903BB" w:rsidRPr="000057BB" w:rsidTr="000057BB">
        <w:tblPrEx>
          <w:tblCellMar>
            <w:left w:w="0" w:type="dxa"/>
            <w:right w:w="0" w:type="dxa"/>
          </w:tblCellMar>
        </w:tblPrEx>
        <w:trPr>
          <w:trHeight w:val="3341"/>
          <w:jc w:val="center"/>
        </w:trPr>
        <w:tc>
          <w:tcPr>
            <w:tcW w:w="498"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项目必要性</w:t>
            </w:r>
          </w:p>
        </w:tc>
        <w:tc>
          <w:tcPr>
            <w:tcW w:w="213"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25</w:t>
            </w:r>
          </w:p>
        </w:tc>
        <w:tc>
          <w:tcPr>
            <w:tcW w:w="1074" w:type="pct"/>
            <w:vMerge w:val="restar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项目立项依据</w:t>
            </w:r>
          </w:p>
        </w:tc>
        <w:tc>
          <w:tcPr>
            <w:tcW w:w="242"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5</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1．列出项目依据的相关法律法规、上级的正式批复、部门领导批示的得2分，未列出的得0分；</w:t>
            </w:r>
          </w:p>
        </w:tc>
        <w:tc>
          <w:tcPr>
            <w:tcW w:w="207" w:type="pct"/>
            <w:vAlign w:val="center"/>
          </w:tcPr>
          <w:p w:rsidR="00525D27" w:rsidRPr="000057BB"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2</w:t>
            </w:r>
          </w:p>
        </w:tc>
        <w:tc>
          <w:tcPr>
            <w:tcW w:w="1015" w:type="pct"/>
            <w:tcMar>
              <w:top w:w="15" w:type="dxa"/>
              <w:left w:w="15" w:type="dxa"/>
              <w:right w:w="15" w:type="dxa"/>
            </w:tcMar>
            <w:vAlign w:val="center"/>
          </w:tcPr>
          <w:p w:rsidR="00A64B43" w:rsidRPr="000057BB" w:rsidRDefault="00660FA1"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预算</w:t>
            </w:r>
            <w:r w:rsidR="00B578DF" w:rsidRPr="000057BB">
              <w:rPr>
                <w:rFonts w:ascii="仿宋_GB2312" w:eastAsia="仿宋_GB2312" w:hAnsi="仿宋" w:cs="仿宋_GB2312" w:hint="eastAsia"/>
                <w:color w:val="000000"/>
                <w:szCs w:val="24"/>
              </w:rPr>
              <w:t>单位提供了</w:t>
            </w:r>
            <w:r w:rsidRPr="000057BB">
              <w:rPr>
                <w:rFonts w:ascii="仿宋_GB2312" w:eastAsia="仿宋_GB2312" w:hAnsi="仿宋" w:cs="仿宋_GB2312" w:hint="eastAsia"/>
                <w:color w:val="000000"/>
                <w:szCs w:val="24"/>
              </w:rPr>
              <w:t>国发[2015]23号、粤府[2015]28号、江府[2015]10号等文件作为立项依据文件。根据相关文件关于“以创业带动就业”的工作规划中“支持创业担保贷款发展”的政策措施，该项目符合预算单位职能及相关政策规定，立项</w:t>
            </w:r>
            <w:r w:rsidR="00B578DF" w:rsidRPr="000057BB">
              <w:rPr>
                <w:rFonts w:ascii="仿宋_GB2312" w:eastAsia="仿宋_GB2312" w:hAnsi="仿宋" w:cs="仿宋_GB2312" w:hint="eastAsia"/>
                <w:color w:val="000000"/>
                <w:szCs w:val="24"/>
              </w:rPr>
              <w:t>文件依据充分。</w:t>
            </w:r>
          </w:p>
        </w:tc>
      </w:tr>
      <w:tr w:rsidR="005903BB" w:rsidRPr="000057BB" w:rsidTr="000057BB">
        <w:tblPrEx>
          <w:tblCellMar>
            <w:left w:w="0" w:type="dxa"/>
            <w:right w:w="0" w:type="dxa"/>
          </w:tblCellMar>
        </w:tblPrEx>
        <w:trPr>
          <w:trHeight w:val="1676"/>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tcMar>
              <w:top w:w="15" w:type="dxa"/>
              <w:left w:w="15" w:type="dxa"/>
              <w:right w:w="15" w:type="dxa"/>
            </w:tcMar>
            <w:vAlign w:val="center"/>
          </w:tcPr>
          <w:p w:rsidR="00525D27" w:rsidRPr="000057BB" w:rsidRDefault="00525D27" w:rsidP="00525D27">
            <w:pPr>
              <w:spacing w:beforeLines="20" w:before="62" w:afterLines="20" w:after="62"/>
              <w:rPr>
                <w:rFonts w:ascii="仿宋_GB2312" w:eastAsia="仿宋_GB2312" w:hAnsi="仿宋" w:cs="仿宋_GB2312"/>
                <w:color w:val="000000"/>
                <w:sz w:val="24"/>
                <w:szCs w:val="24"/>
              </w:rPr>
            </w:pPr>
          </w:p>
        </w:tc>
        <w:tc>
          <w:tcPr>
            <w:tcW w:w="242"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2．列出文件名称、文号，引用具体条款的得1分，未列出的得0分；</w:t>
            </w:r>
          </w:p>
        </w:tc>
        <w:tc>
          <w:tcPr>
            <w:tcW w:w="207" w:type="pct"/>
            <w:vAlign w:val="center"/>
          </w:tcPr>
          <w:p w:rsidR="00525D27" w:rsidRPr="000057BB"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w:t>
            </w:r>
          </w:p>
        </w:tc>
        <w:tc>
          <w:tcPr>
            <w:tcW w:w="1015" w:type="pct"/>
            <w:tcMar>
              <w:top w:w="15" w:type="dxa"/>
              <w:left w:w="15" w:type="dxa"/>
              <w:right w:w="15" w:type="dxa"/>
            </w:tcMar>
            <w:vAlign w:val="center"/>
          </w:tcPr>
          <w:p w:rsidR="00525D27" w:rsidRPr="000057BB" w:rsidRDefault="00B578DF"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列出文件名称、文号等信息；项目以政策执行为内容，所提供的文件针对性强，全文内容与项目密切相关。</w:t>
            </w:r>
          </w:p>
        </w:tc>
      </w:tr>
      <w:tr w:rsidR="005903BB" w:rsidRPr="000057BB" w:rsidTr="000057BB">
        <w:tblPrEx>
          <w:tblCellMar>
            <w:left w:w="0" w:type="dxa"/>
            <w:right w:w="0" w:type="dxa"/>
          </w:tblCellMar>
        </w:tblPrEx>
        <w:trPr>
          <w:trHeight w:val="2954"/>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2" w:type="pct"/>
            <w:vMerge/>
            <w:tcMar>
              <w:top w:w="15" w:type="dxa"/>
              <w:left w:w="15" w:type="dxa"/>
              <w:right w:w="15" w:type="dxa"/>
            </w:tcMar>
            <w:vAlign w:val="center"/>
          </w:tcPr>
          <w:p w:rsidR="00525D27" w:rsidRPr="000057BB"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3．符合财政重点支持方向和范围的得2分，不符合的得0分。</w:t>
            </w:r>
          </w:p>
        </w:tc>
        <w:tc>
          <w:tcPr>
            <w:tcW w:w="207" w:type="pct"/>
            <w:vAlign w:val="center"/>
          </w:tcPr>
          <w:p w:rsidR="00525D27" w:rsidRPr="000057BB"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2</w:t>
            </w:r>
          </w:p>
        </w:tc>
        <w:tc>
          <w:tcPr>
            <w:tcW w:w="1015" w:type="pct"/>
            <w:tcMar>
              <w:top w:w="15" w:type="dxa"/>
              <w:left w:w="15" w:type="dxa"/>
              <w:right w:w="15" w:type="dxa"/>
            </w:tcMar>
            <w:vAlign w:val="center"/>
          </w:tcPr>
          <w:p w:rsidR="00525D27" w:rsidRPr="000057BB" w:rsidRDefault="00660FA1"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据相关文件精神，针对有创业要求、具备一定创业条件但缺乏创业资金的就业重点群体和困难人员，提高其金融服务可获得性，以就业带动就业，是以改善民生为根本目的的重要扶持政策，属于</w:t>
            </w:r>
            <w:r w:rsidR="00B578DF" w:rsidRPr="000057BB">
              <w:rPr>
                <w:rFonts w:ascii="仿宋_GB2312" w:eastAsia="仿宋_GB2312" w:hAnsi="仿宋" w:cs="仿宋_GB2312" w:hint="eastAsia"/>
                <w:color w:val="000000"/>
                <w:szCs w:val="24"/>
              </w:rPr>
              <w:t>财政重点支出方向和范围。</w:t>
            </w:r>
          </w:p>
        </w:tc>
      </w:tr>
      <w:tr w:rsidR="005903BB" w:rsidRPr="000057BB" w:rsidTr="000057BB">
        <w:tblPrEx>
          <w:tblCellMar>
            <w:left w:w="0" w:type="dxa"/>
            <w:right w:w="0" w:type="dxa"/>
          </w:tblCellMar>
        </w:tblPrEx>
        <w:trPr>
          <w:trHeight w:val="785"/>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val="restar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项目实施与申报单位履行职责的相关性及必要性</w:t>
            </w:r>
          </w:p>
        </w:tc>
        <w:tc>
          <w:tcPr>
            <w:tcW w:w="242"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5</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1．说明单位职责的得2分，未说明的得0分；</w:t>
            </w:r>
          </w:p>
        </w:tc>
        <w:tc>
          <w:tcPr>
            <w:tcW w:w="207" w:type="pct"/>
            <w:vAlign w:val="center"/>
          </w:tcPr>
          <w:p w:rsidR="00525D27" w:rsidRPr="000057BB"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2</w:t>
            </w:r>
          </w:p>
        </w:tc>
        <w:tc>
          <w:tcPr>
            <w:tcW w:w="1015" w:type="pct"/>
            <w:tcMar>
              <w:top w:w="15" w:type="dxa"/>
              <w:left w:w="15" w:type="dxa"/>
              <w:right w:w="15" w:type="dxa"/>
            </w:tcMar>
            <w:vAlign w:val="center"/>
          </w:tcPr>
          <w:p w:rsidR="00525D27" w:rsidRPr="000057BB" w:rsidRDefault="00B578DF"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项目申报表中清楚说明单位职能。</w:t>
            </w:r>
          </w:p>
        </w:tc>
      </w:tr>
      <w:tr w:rsidR="005903BB" w:rsidRPr="000057BB" w:rsidTr="000057BB">
        <w:tblPrEx>
          <w:tblCellMar>
            <w:left w:w="0" w:type="dxa"/>
            <w:right w:w="0" w:type="dxa"/>
          </w:tblCellMar>
        </w:tblPrEx>
        <w:trPr>
          <w:trHeight w:val="2324"/>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2" w:type="pct"/>
            <w:vMerge/>
            <w:tcMar>
              <w:top w:w="15" w:type="dxa"/>
              <w:left w:w="15" w:type="dxa"/>
              <w:right w:w="15" w:type="dxa"/>
            </w:tcMar>
            <w:vAlign w:val="center"/>
          </w:tcPr>
          <w:p w:rsidR="00525D27" w:rsidRPr="000057BB"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07" w:type="pct"/>
            <w:vAlign w:val="center"/>
          </w:tcPr>
          <w:p w:rsidR="00525D27" w:rsidRPr="000057BB"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3</w:t>
            </w:r>
          </w:p>
        </w:tc>
        <w:tc>
          <w:tcPr>
            <w:tcW w:w="1015" w:type="pct"/>
            <w:tcMar>
              <w:top w:w="15" w:type="dxa"/>
              <w:left w:w="15" w:type="dxa"/>
              <w:right w:w="15" w:type="dxa"/>
            </w:tcMar>
            <w:vAlign w:val="center"/>
          </w:tcPr>
          <w:p w:rsidR="00525D27" w:rsidRPr="000057BB" w:rsidRDefault="00B578DF"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项目属于</w:t>
            </w:r>
            <w:proofErr w:type="gramStart"/>
            <w:r w:rsidR="00660FA1" w:rsidRPr="000057BB">
              <w:rPr>
                <w:rFonts w:ascii="仿宋_GB2312" w:eastAsia="仿宋_GB2312" w:hAnsi="仿宋" w:cs="仿宋_GB2312" w:hint="eastAsia"/>
                <w:color w:val="000000"/>
                <w:szCs w:val="24"/>
              </w:rPr>
              <w:t>人社</w:t>
            </w:r>
            <w:r w:rsidRPr="000057BB">
              <w:rPr>
                <w:rFonts w:ascii="仿宋_GB2312" w:eastAsia="仿宋_GB2312" w:hAnsi="仿宋" w:cs="仿宋_GB2312" w:hint="eastAsia"/>
                <w:color w:val="000000"/>
                <w:szCs w:val="24"/>
              </w:rPr>
              <w:t>部门</w:t>
            </w:r>
            <w:proofErr w:type="gramEnd"/>
            <w:r w:rsidRPr="000057BB">
              <w:rPr>
                <w:rFonts w:ascii="仿宋_GB2312" w:eastAsia="仿宋_GB2312" w:hAnsi="仿宋" w:cs="仿宋_GB2312" w:hint="eastAsia"/>
                <w:color w:val="000000"/>
                <w:szCs w:val="24"/>
              </w:rPr>
              <w:t>职能范围；根据</w:t>
            </w:r>
            <w:r w:rsidR="00660FA1" w:rsidRPr="000057BB">
              <w:rPr>
                <w:rFonts w:ascii="仿宋_GB2312" w:eastAsia="仿宋_GB2312" w:hAnsi="仿宋" w:cs="仿宋_GB2312" w:hint="eastAsia"/>
                <w:color w:val="000000"/>
                <w:szCs w:val="24"/>
              </w:rPr>
              <w:t>江府[2015]10号文规定，该扶持政策由人社、财政部门牵头落实、市金融局等多个部门配合执行</w:t>
            </w:r>
            <w:r w:rsidRPr="000057BB">
              <w:rPr>
                <w:rFonts w:ascii="仿宋_GB2312" w:eastAsia="仿宋_GB2312" w:hAnsi="仿宋" w:cs="仿宋_GB2312" w:hint="eastAsia"/>
                <w:color w:val="000000"/>
                <w:szCs w:val="24"/>
              </w:rPr>
              <w:t>。项目对单位履职需要相关性强且十分必要。</w:t>
            </w:r>
          </w:p>
        </w:tc>
      </w:tr>
      <w:tr w:rsidR="005903BB" w:rsidRPr="000057BB" w:rsidTr="000057BB">
        <w:tblPrEx>
          <w:tblCellMar>
            <w:left w:w="0" w:type="dxa"/>
            <w:right w:w="0" w:type="dxa"/>
          </w:tblCellMar>
        </w:tblPrEx>
        <w:trPr>
          <w:trHeight w:val="408"/>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val="restar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项目的重要性和紧迫性</w:t>
            </w:r>
          </w:p>
        </w:tc>
        <w:tc>
          <w:tcPr>
            <w:tcW w:w="242"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15</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1．说明项目的紧迫性得3分，未说明的得0分；</w:t>
            </w:r>
          </w:p>
        </w:tc>
        <w:tc>
          <w:tcPr>
            <w:tcW w:w="207" w:type="pct"/>
            <w:vAlign w:val="center"/>
          </w:tcPr>
          <w:p w:rsidR="00525D27" w:rsidRPr="000057BB"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3</w:t>
            </w:r>
          </w:p>
        </w:tc>
        <w:tc>
          <w:tcPr>
            <w:tcW w:w="1015" w:type="pct"/>
            <w:tcMar>
              <w:top w:w="15" w:type="dxa"/>
              <w:left w:w="15" w:type="dxa"/>
              <w:right w:w="15" w:type="dxa"/>
            </w:tcMar>
            <w:vAlign w:val="center"/>
          </w:tcPr>
          <w:p w:rsidR="00525D27" w:rsidRPr="000057BB" w:rsidRDefault="00B578DF"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项目为延续性常规项目，每年度</w:t>
            </w:r>
            <w:r w:rsidR="00354616" w:rsidRPr="000057BB">
              <w:rPr>
                <w:rFonts w:ascii="仿宋_GB2312" w:eastAsia="仿宋_GB2312" w:hAnsi="仿宋" w:cs="仿宋_GB2312" w:hint="eastAsia"/>
                <w:color w:val="000000"/>
                <w:szCs w:val="24"/>
              </w:rPr>
              <w:t>按季度发放扶持款，需保障扶持资金及时</w:t>
            </w:r>
            <w:r w:rsidRPr="000057BB">
              <w:rPr>
                <w:rFonts w:ascii="仿宋_GB2312" w:eastAsia="仿宋_GB2312" w:hAnsi="仿宋" w:cs="仿宋_GB2312" w:hint="eastAsia"/>
                <w:color w:val="000000"/>
                <w:szCs w:val="24"/>
              </w:rPr>
              <w:t>落实</w:t>
            </w:r>
            <w:r w:rsidR="00354616" w:rsidRPr="000057BB">
              <w:rPr>
                <w:rFonts w:ascii="仿宋_GB2312" w:eastAsia="仿宋_GB2312" w:hAnsi="仿宋" w:cs="仿宋_GB2312" w:hint="eastAsia"/>
                <w:color w:val="000000"/>
                <w:szCs w:val="24"/>
              </w:rPr>
              <w:t>到位</w:t>
            </w:r>
            <w:r w:rsidRPr="000057BB">
              <w:rPr>
                <w:rFonts w:ascii="仿宋_GB2312" w:eastAsia="仿宋_GB2312" w:hAnsi="仿宋" w:cs="仿宋_GB2312" w:hint="eastAsia"/>
                <w:color w:val="000000"/>
                <w:szCs w:val="24"/>
              </w:rPr>
              <w:t>，项目具有紧迫性。</w:t>
            </w:r>
          </w:p>
        </w:tc>
      </w:tr>
      <w:tr w:rsidR="005903BB" w:rsidRPr="000057BB" w:rsidTr="000057BB">
        <w:tblPrEx>
          <w:tblCellMar>
            <w:left w:w="0" w:type="dxa"/>
            <w:right w:w="0" w:type="dxa"/>
          </w:tblCellMar>
        </w:tblPrEx>
        <w:trPr>
          <w:trHeight w:val="326"/>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2" w:type="pct"/>
            <w:vMerge/>
            <w:tcMar>
              <w:top w:w="15" w:type="dxa"/>
              <w:left w:w="15" w:type="dxa"/>
              <w:right w:w="15" w:type="dxa"/>
            </w:tcMar>
            <w:vAlign w:val="center"/>
          </w:tcPr>
          <w:p w:rsidR="00525D27" w:rsidRPr="000057BB"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07" w:type="pct"/>
            <w:vAlign w:val="center"/>
          </w:tcPr>
          <w:p w:rsidR="00525D27" w:rsidRPr="000057BB"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12</w:t>
            </w:r>
          </w:p>
        </w:tc>
        <w:tc>
          <w:tcPr>
            <w:tcW w:w="1015" w:type="pct"/>
            <w:tcMar>
              <w:top w:w="15" w:type="dxa"/>
              <w:left w:w="15" w:type="dxa"/>
              <w:right w:w="15" w:type="dxa"/>
            </w:tcMar>
            <w:vAlign w:val="center"/>
          </w:tcPr>
          <w:p w:rsidR="00525D27" w:rsidRPr="000057BB" w:rsidRDefault="00354616"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以创业带动就业是解决就业困难群体的一个创新扶助方式，</w:t>
            </w:r>
            <w:r w:rsidR="002F1B3F" w:rsidRPr="000057BB">
              <w:rPr>
                <w:rFonts w:ascii="仿宋_GB2312" w:eastAsia="仿宋_GB2312" w:hAnsi="仿宋" w:cs="仿宋_GB2312" w:hint="eastAsia"/>
                <w:color w:val="000000"/>
                <w:szCs w:val="24"/>
              </w:rPr>
              <w:t>是民生保障的重点内容，对</w:t>
            </w:r>
            <w:r w:rsidRPr="000057BB">
              <w:rPr>
                <w:rFonts w:ascii="仿宋_GB2312" w:eastAsia="仿宋_GB2312" w:hAnsi="仿宋" w:cs="仿宋_GB2312" w:hint="eastAsia"/>
                <w:color w:val="000000"/>
                <w:szCs w:val="24"/>
              </w:rPr>
              <w:t>社会保障</w:t>
            </w:r>
            <w:r w:rsidR="002F1B3F" w:rsidRPr="000057BB">
              <w:rPr>
                <w:rFonts w:ascii="仿宋_GB2312" w:eastAsia="仿宋_GB2312" w:hAnsi="仿宋" w:cs="仿宋_GB2312" w:hint="eastAsia"/>
                <w:color w:val="000000"/>
                <w:szCs w:val="24"/>
              </w:rPr>
              <w:t>事业发展十分重要且非常紧迫。</w:t>
            </w:r>
          </w:p>
        </w:tc>
      </w:tr>
      <w:tr w:rsidR="005903BB" w:rsidRPr="000057BB" w:rsidTr="000057BB">
        <w:tblPrEx>
          <w:tblCellMar>
            <w:left w:w="0" w:type="dxa"/>
            <w:right w:w="0" w:type="dxa"/>
          </w:tblCellMar>
        </w:tblPrEx>
        <w:trPr>
          <w:trHeight w:val="1496"/>
          <w:jc w:val="center"/>
        </w:trPr>
        <w:tc>
          <w:tcPr>
            <w:tcW w:w="498"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项目可行性</w:t>
            </w:r>
          </w:p>
        </w:tc>
        <w:tc>
          <w:tcPr>
            <w:tcW w:w="213"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15</w:t>
            </w:r>
          </w:p>
        </w:tc>
        <w:tc>
          <w:tcPr>
            <w:tcW w:w="1074" w:type="pc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是否符合相关行业标准、技术规范等</w:t>
            </w:r>
          </w:p>
        </w:tc>
        <w:tc>
          <w:tcPr>
            <w:tcW w:w="242"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3</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1．非常符合得3分；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2．比较符合得2分；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3．一般得1分；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4．不符合得0分。</w:t>
            </w:r>
          </w:p>
        </w:tc>
        <w:tc>
          <w:tcPr>
            <w:tcW w:w="207" w:type="pct"/>
            <w:vAlign w:val="center"/>
          </w:tcPr>
          <w:p w:rsidR="00525D27" w:rsidRPr="000057BB" w:rsidRDefault="003B233A"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3</w:t>
            </w:r>
          </w:p>
        </w:tc>
        <w:tc>
          <w:tcPr>
            <w:tcW w:w="1015" w:type="pct"/>
            <w:tcMar>
              <w:top w:w="15" w:type="dxa"/>
              <w:left w:w="15" w:type="dxa"/>
              <w:right w:w="15" w:type="dxa"/>
            </w:tcMar>
            <w:vAlign w:val="center"/>
          </w:tcPr>
          <w:p w:rsidR="00525D27" w:rsidRPr="000057BB" w:rsidRDefault="003B233A"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项目为对国家、省、市政策的执行，符合上级相关政策标准、规范。</w:t>
            </w:r>
          </w:p>
        </w:tc>
      </w:tr>
      <w:tr w:rsidR="005903BB" w:rsidRPr="000057BB" w:rsidTr="000057BB">
        <w:tblPrEx>
          <w:tblCellMar>
            <w:left w:w="0" w:type="dxa"/>
            <w:right w:w="0" w:type="dxa"/>
          </w:tblCellMar>
        </w:tblPrEx>
        <w:trPr>
          <w:trHeight w:val="956"/>
          <w:jc w:val="center"/>
        </w:trPr>
        <w:tc>
          <w:tcPr>
            <w:tcW w:w="498" w:type="pct"/>
            <w:vMerge/>
            <w:tcMar>
              <w:top w:w="15" w:type="dxa"/>
              <w:left w:w="15" w:type="dxa"/>
              <w:right w:w="15" w:type="dxa"/>
            </w:tcMar>
            <w:vAlign w:val="center"/>
          </w:tcPr>
          <w:p w:rsidR="008E15BA" w:rsidRPr="000057BB" w:rsidRDefault="008E15BA"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8E15BA" w:rsidRPr="000057BB" w:rsidRDefault="008E15BA" w:rsidP="00FF788B">
            <w:pPr>
              <w:autoSpaceDN w:val="0"/>
              <w:spacing w:line="440" w:lineRule="exact"/>
              <w:rPr>
                <w:rFonts w:ascii="仿宋_GB2312" w:eastAsia="仿宋_GB2312" w:hAnsi="仿宋" w:cs="仿宋_GB2312"/>
                <w:color w:val="000000"/>
                <w:sz w:val="24"/>
                <w:szCs w:val="24"/>
              </w:rPr>
            </w:pPr>
          </w:p>
        </w:tc>
        <w:tc>
          <w:tcPr>
            <w:tcW w:w="1074" w:type="pct"/>
            <w:tcMar>
              <w:top w:w="15" w:type="dxa"/>
              <w:left w:w="15" w:type="dxa"/>
              <w:right w:w="15" w:type="dxa"/>
            </w:tcMar>
            <w:vAlign w:val="center"/>
          </w:tcPr>
          <w:p w:rsidR="008E15BA" w:rsidRPr="000057BB" w:rsidRDefault="008E15BA"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新增项目：是否经过调研、论证、决策</w:t>
            </w:r>
          </w:p>
        </w:tc>
        <w:tc>
          <w:tcPr>
            <w:tcW w:w="242" w:type="pct"/>
            <w:vMerge w:val="restart"/>
            <w:tcMar>
              <w:top w:w="15" w:type="dxa"/>
              <w:left w:w="15" w:type="dxa"/>
              <w:right w:w="15" w:type="dxa"/>
            </w:tcMar>
            <w:vAlign w:val="center"/>
          </w:tcPr>
          <w:p w:rsidR="008E15BA" w:rsidRPr="000057BB" w:rsidRDefault="008E15BA"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12</w:t>
            </w:r>
          </w:p>
        </w:tc>
        <w:tc>
          <w:tcPr>
            <w:tcW w:w="1750" w:type="pct"/>
            <w:gridSpan w:val="2"/>
            <w:tcMar>
              <w:top w:w="15" w:type="dxa"/>
              <w:left w:w="15" w:type="dxa"/>
              <w:right w:w="15" w:type="dxa"/>
            </w:tcMar>
            <w:vAlign w:val="center"/>
          </w:tcPr>
          <w:p w:rsidR="008E15BA" w:rsidRPr="000057BB"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1.有可行性报告且内容完整、论证充分得8分，有可</w:t>
            </w:r>
            <w:proofErr w:type="gramStart"/>
            <w:r w:rsidRPr="000057BB">
              <w:rPr>
                <w:rFonts w:ascii="仿宋_GB2312" w:eastAsia="仿宋_GB2312" w:hAnsi="仿宋" w:cs="仿宋_GB2312" w:hint="eastAsia"/>
                <w:color w:val="000000"/>
                <w:szCs w:val="24"/>
              </w:rPr>
              <w:t>研</w:t>
            </w:r>
            <w:proofErr w:type="gramEnd"/>
            <w:r w:rsidRPr="000057BB">
              <w:rPr>
                <w:rFonts w:ascii="仿宋_GB2312" w:eastAsia="仿宋_GB2312" w:hAnsi="仿宋" w:cs="仿宋_GB2312" w:hint="eastAsia"/>
                <w:color w:val="000000"/>
                <w:szCs w:val="24"/>
              </w:rPr>
              <w:t>报告但论证不够充分最高得5分，没有得0分。</w:t>
            </w:r>
          </w:p>
          <w:p w:rsidR="008E15BA" w:rsidRPr="000057BB"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 有决策会议纪要得4分；没有得0分。</w:t>
            </w:r>
          </w:p>
        </w:tc>
        <w:tc>
          <w:tcPr>
            <w:tcW w:w="207" w:type="pct"/>
            <w:vMerge w:val="restart"/>
            <w:vAlign w:val="center"/>
          </w:tcPr>
          <w:p w:rsidR="008E15BA" w:rsidRPr="000057BB" w:rsidRDefault="00354616" w:rsidP="00100337">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w:t>
            </w:r>
            <w:r w:rsidR="00100337" w:rsidRPr="000057BB">
              <w:rPr>
                <w:rFonts w:ascii="仿宋_GB2312" w:eastAsia="仿宋_GB2312" w:hAnsi="仿宋" w:cs="仿宋_GB2312" w:hint="eastAsia"/>
                <w:color w:val="000000"/>
                <w:sz w:val="24"/>
                <w:szCs w:val="24"/>
              </w:rPr>
              <w:t>2</w:t>
            </w:r>
          </w:p>
        </w:tc>
        <w:tc>
          <w:tcPr>
            <w:tcW w:w="1015" w:type="pct"/>
            <w:vMerge w:val="restart"/>
            <w:tcMar>
              <w:top w:w="15" w:type="dxa"/>
              <w:left w:w="15" w:type="dxa"/>
              <w:right w:w="15" w:type="dxa"/>
            </w:tcMar>
            <w:vAlign w:val="center"/>
          </w:tcPr>
          <w:p w:rsidR="008E15BA" w:rsidRPr="000057BB" w:rsidRDefault="00354616"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项目为延续性常规项目，政策目标、措施、扶持标准、保障措施明确。</w:t>
            </w:r>
            <w:r w:rsidR="001747C8" w:rsidRPr="000057BB">
              <w:rPr>
                <w:rFonts w:ascii="仿宋_GB2312" w:eastAsia="仿宋_GB2312" w:hAnsi="仿宋" w:cs="仿宋_GB2312" w:hint="eastAsia"/>
                <w:color w:val="000000"/>
                <w:szCs w:val="24"/>
              </w:rPr>
              <w:t>单位</w:t>
            </w:r>
            <w:r w:rsidRPr="000057BB">
              <w:rPr>
                <w:rFonts w:ascii="仿宋_GB2312" w:eastAsia="仿宋_GB2312" w:hAnsi="仿宋" w:cs="仿宋_GB2312" w:hint="eastAsia"/>
                <w:color w:val="000000"/>
                <w:szCs w:val="24"/>
              </w:rPr>
              <w:t>未</w:t>
            </w:r>
            <w:r w:rsidR="008E15BA" w:rsidRPr="000057BB">
              <w:rPr>
                <w:rFonts w:ascii="仿宋_GB2312" w:eastAsia="仿宋_GB2312" w:hAnsi="仿宋" w:cs="仿宋_GB2312" w:hint="eastAsia"/>
                <w:color w:val="000000"/>
                <w:szCs w:val="24"/>
              </w:rPr>
              <w:t>制定年度项目实施可行性方案</w:t>
            </w:r>
            <w:r w:rsidR="001747C8" w:rsidRPr="000057BB">
              <w:rPr>
                <w:rFonts w:ascii="仿宋_GB2312" w:eastAsia="仿宋_GB2312" w:hAnsi="仿宋" w:cs="仿宋_GB2312" w:hint="eastAsia"/>
                <w:color w:val="000000"/>
                <w:szCs w:val="24"/>
              </w:rPr>
              <w:t>，</w:t>
            </w:r>
            <w:r w:rsidRPr="000057BB">
              <w:rPr>
                <w:rFonts w:ascii="仿宋_GB2312" w:eastAsia="仿宋_GB2312" w:hAnsi="仿宋" w:cs="仿宋_GB2312" w:hint="eastAsia"/>
                <w:color w:val="000000"/>
                <w:szCs w:val="24"/>
              </w:rPr>
              <w:t>但在预算申报表中明确了扶持款支出进度安排</w:t>
            </w:r>
            <w:r w:rsidR="008E15BA" w:rsidRPr="000057BB">
              <w:rPr>
                <w:rFonts w:ascii="仿宋_GB2312" w:eastAsia="仿宋_GB2312" w:hAnsi="仿宋" w:cs="仿宋_GB2312" w:hint="eastAsia"/>
                <w:color w:val="000000"/>
                <w:szCs w:val="24"/>
              </w:rPr>
              <w:t>，</w:t>
            </w:r>
            <w:r w:rsidRPr="000057BB">
              <w:rPr>
                <w:rFonts w:ascii="仿宋_GB2312" w:eastAsia="仿宋_GB2312" w:hAnsi="仿宋" w:cs="仿宋_GB2312" w:hint="eastAsia"/>
                <w:color w:val="000000"/>
                <w:szCs w:val="24"/>
              </w:rPr>
              <w:t>同时，提供三份与政策落实直接相关的有效合作协议</w:t>
            </w:r>
            <w:r w:rsidR="008E15BA" w:rsidRPr="000057BB">
              <w:rPr>
                <w:rFonts w:ascii="仿宋_GB2312" w:eastAsia="仿宋_GB2312" w:hAnsi="仿宋" w:cs="仿宋_GB2312" w:hint="eastAsia"/>
                <w:color w:val="000000"/>
                <w:szCs w:val="24"/>
              </w:rPr>
              <w:t>。</w:t>
            </w:r>
            <w:r w:rsidRPr="000057BB">
              <w:rPr>
                <w:rFonts w:ascii="仿宋_GB2312" w:eastAsia="仿宋_GB2312" w:hAnsi="仿宋" w:cs="仿宋_GB2312" w:hint="eastAsia"/>
                <w:color w:val="000000"/>
                <w:szCs w:val="24"/>
              </w:rPr>
              <w:t>项目可行性高。</w:t>
            </w:r>
            <w:r w:rsidR="00100337" w:rsidRPr="000057BB">
              <w:rPr>
                <w:rFonts w:ascii="仿宋_GB2312" w:eastAsia="仿宋_GB2312" w:hAnsi="仿宋" w:cs="仿宋_GB2312" w:hint="eastAsia"/>
                <w:color w:val="000000"/>
                <w:szCs w:val="24"/>
              </w:rPr>
              <w:t>经补充，</w:t>
            </w:r>
            <w:r w:rsidRPr="000057BB">
              <w:rPr>
                <w:rFonts w:ascii="仿宋_GB2312" w:eastAsia="仿宋_GB2312" w:hAnsi="仿宋" w:cs="仿宋_GB2312" w:hint="eastAsia"/>
                <w:color w:val="000000"/>
                <w:szCs w:val="24"/>
              </w:rPr>
              <w:t>制定</w:t>
            </w:r>
            <w:r w:rsidR="00100337" w:rsidRPr="000057BB">
              <w:rPr>
                <w:rFonts w:ascii="仿宋_GB2312" w:eastAsia="仿宋_GB2312" w:hAnsi="仿宋" w:cs="仿宋_GB2312" w:hint="eastAsia"/>
                <w:color w:val="000000"/>
                <w:szCs w:val="24"/>
              </w:rPr>
              <w:t>了较</w:t>
            </w:r>
            <w:r w:rsidRPr="000057BB">
              <w:rPr>
                <w:rFonts w:ascii="仿宋_GB2312" w:eastAsia="仿宋_GB2312" w:hAnsi="仿宋" w:cs="仿宋_GB2312" w:hint="eastAsia"/>
                <w:color w:val="000000"/>
                <w:szCs w:val="24"/>
              </w:rPr>
              <w:t>详实的年度实施方案，</w:t>
            </w:r>
            <w:r w:rsidR="00100337" w:rsidRPr="000057BB">
              <w:rPr>
                <w:rFonts w:ascii="仿宋_GB2312" w:eastAsia="仿宋_GB2312" w:hAnsi="仿宋" w:cs="仿宋_GB2312" w:hint="eastAsia"/>
                <w:color w:val="000000"/>
                <w:szCs w:val="24"/>
              </w:rPr>
              <w:t>建议</w:t>
            </w:r>
            <w:r w:rsidRPr="000057BB">
              <w:rPr>
                <w:rFonts w:ascii="仿宋_GB2312" w:eastAsia="仿宋_GB2312" w:hAnsi="仿宋" w:cs="仿宋_GB2312" w:hint="eastAsia"/>
                <w:color w:val="000000"/>
                <w:szCs w:val="24"/>
              </w:rPr>
              <w:t>根据以往年度的扶持款发放情况、项目实施经济与效果，更合理地判断担保贷</w:t>
            </w:r>
            <w:r w:rsidRPr="000057BB">
              <w:rPr>
                <w:rFonts w:ascii="仿宋_GB2312" w:eastAsia="仿宋_GB2312" w:hAnsi="仿宋" w:cs="仿宋_GB2312" w:hint="eastAsia"/>
                <w:color w:val="000000"/>
                <w:szCs w:val="24"/>
              </w:rPr>
              <w:lastRenderedPageBreak/>
              <w:t>款贴息的需求趋势，制定进一步简化程序、细化措施、健全工作机制的措施，使政策发挥更大的效用。</w:t>
            </w:r>
          </w:p>
        </w:tc>
      </w:tr>
      <w:tr w:rsidR="005903BB" w:rsidRPr="000057BB" w:rsidTr="000057BB">
        <w:tblPrEx>
          <w:tblCellMar>
            <w:left w:w="0" w:type="dxa"/>
            <w:right w:w="0" w:type="dxa"/>
          </w:tblCellMar>
        </w:tblPrEx>
        <w:trPr>
          <w:trHeight w:val="1131"/>
          <w:jc w:val="center"/>
        </w:trPr>
        <w:tc>
          <w:tcPr>
            <w:tcW w:w="498" w:type="pct"/>
            <w:vMerge/>
            <w:tcMar>
              <w:top w:w="15" w:type="dxa"/>
              <w:left w:w="15" w:type="dxa"/>
              <w:right w:w="15" w:type="dxa"/>
            </w:tcMar>
            <w:vAlign w:val="center"/>
          </w:tcPr>
          <w:p w:rsidR="008E15BA" w:rsidRPr="000057BB" w:rsidRDefault="008E15BA"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8E15BA" w:rsidRPr="000057BB" w:rsidRDefault="008E15BA" w:rsidP="00FF788B">
            <w:pPr>
              <w:autoSpaceDN w:val="0"/>
              <w:spacing w:line="440" w:lineRule="exact"/>
              <w:rPr>
                <w:rFonts w:ascii="仿宋_GB2312" w:eastAsia="仿宋_GB2312" w:hAnsi="仿宋" w:cs="仿宋_GB2312"/>
                <w:color w:val="000000"/>
                <w:sz w:val="24"/>
                <w:szCs w:val="24"/>
              </w:rPr>
            </w:pPr>
          </w:p>
        </w:tc>
        <w:tc>
          <w:tcPr>
            <w:tcW w:w="1074" w:type="pct"/>
            <w:tcMar>
              <w:top w:w="15" w:type="dxa"/>
              <w:left w:w="15" w:type="dxa"/>
              <w:right w:w="15" w:type="dxa"/>
            </w:tcMar>
            <w:vAlign w:val="center"/>
          </w:tcPr>
          <w:p w:rsidR="008E15BA" w:rsidRPr="000057BB" w:rsidRDefault="008E15BA" w:rsidP="008E15BA">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常规项目：是否制定实施计划</w:t>
            </w:r>
          </w:p>
        </w:tc>
        <w:tc>
          <w:tcPr>
            <w:tcW w:w="242" w:type="pct"/>
            <w:vMerge/>
            <w:tcMar>
              <w:top w:w="15" w:type="dxa"/>
              <w:left w:w="15" w:type="dxa"/>
              <w:right w:w="15" w:type="dxa"/>
            </w:tcMar>
            <w:vAlign w:val="center"/>
          </w:tcPr>
          <w:p w:rsidR="008E15BA" w:rsidRPr="000057BB" w:rsidRDefault="008E15BA" w:rsidP="00FF788B">
            <w:pPr>
              <w:autoSpaceDN w:val="0"/>
              <w:spacing w:line="440" w:lineRule="exact"/>
              <w:jc w:val="center"/>
              <w:textAlignment w:val="center"/>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8E15BA" w:rsidRPr="000057BB"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07" w:type="pct"/>
            <w:vMerge/>
            <w:vAlign w:val="center"/>
          </w:tcPr>
          <w:p w:rsidR="008E15BA" w:rsidRPr="000057BB" w:rsidRDefault="008E15BA" w:rsidP="00B578DF">
            <w:pPr>
              <w:autoSpaceDN w:val="0"/>
              <w:spacing w:line="440" w:lineRule="exact"/>
              <w:jc w:val="center"/>
              <w:textAlignment w:val="center"/>
              <w:rPr>
                <w:rFonts w:ascii="仿宋_GB2312" w:eastAsia="仿宋_GB2312" w:hAnsi="仿宋" w:cs="仿宋_GB2312"/>
                <w:color w:val="000000"/>
                <w:sz w:val="24"/>
                <w:szCs w:val="24"/>
              </w:rPr>
            </w:pPr>
          </w:p>
        </w:tc>
        <w:tc>
          <w:tcPr>
            <w:tcW w:w="1015" w:type="pct"/>
            <w:vMerge/>
            <w:tcMar>
              <w:top w:w="15" w:type="dxa"/>
              <w:left w:w="15" w:type="dxa"/>
              <w:right w:w="15" w:type="dxa"/>
            </w:tcMar>
            <w:vAlign w:val="center"/>
          </w:tcPr>
          <w:p w:rsidR="008E15BA" w:rsidRPr="000057BB" w:rsidRDefault="008E15BA" w:rsidP="000057BB">
            <w:pPr>
              <w:autoSpaceDN w:val="0"/>
              <w:spacing w:beforeLines="20" w:before="62" w:afterLines="20" w:after="62"/>
              <w:jc w:val="left"/>
              <w:textAlignment w:val="center"/>
              <w:rPr>
                <w:rFonts w:ascii="仿宋_GB2312" w:eastAsia="仿宋_GB2312" w:hAnsi="仿宋" w:cs="仿宋_GB2312"/>
                <w:color w:val="000000"/>
                <w:szCs w:val="24"/>
              </w:rPr>
            </w:pPr>
          </w:p>
        </w:tc>
      </w:tr>
      <w:tr w:rsidR="005903BB" w:rsidRPr="000057BB" w:rsidTr="000057BB">
        <w:tblPrEx>
          <w:tblCellMar>
            <w:left w:w="0" w:type="dxa"/>
            <w:right w:w="0" w:type="dxa"/>
          </w:tblCellMar>
        </w:tblPrEx>
        <w:trPr>
          <w:trHeight w:val="604"/>
          <w:jc w:val="center"/>
        </w:trPr>
        <w:tc>
          <w:tcPr>
            <w:tcW w:w="498"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lastRenderedPageBreak/>
              <w:t>预算合理性</w:t>
            </w:r>
          </w:p>
        </w:tc>
        <w:tc>
          <w:tcPr>
            <w:tcW w:w="213"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20</w:t>
            </w:r>
          </w:p>
        </w:tc>
        <w:tc>
          <w:tcPr>
            <w:tcW w:w="1074" w:type="pct"/>
            <w:vMerge w:val="restar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预算明确</w:t>
            </w:r>
          </w:p>
        </w:tc>
        <w:tc>
          <w:tcPr>
            <w:tcW w:w="242"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10</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1．每项支出内容细化到具体的工作活动和工作过程的得2分，没有得0分；</w:t>
            </w:r>
          </w:p>
        </w:tc>
        <w:tc>
          <w:tcPr>
            <w:tcW w:w="207" w:type="pct"/>
            <w:vAlign w:val="center"/>
          </w:tcPr>
          <w:p w:rsidR="00525D27" w:rsidRPr="000057BB" w:rsidRDefault="00100337"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2</w:t>
            </w:r>
          </w:p>
        </w:tc>
        <w:tc>
          <w:tcPr>
            <w:tcW w:w="1015" w:type="pct"/>
            <w:tcMar>
              <w:top w:w="15" w:type="dxa"/>
              <w:left w:w="15" w:type="dxa"/>
              <w:right w:w="15" w:type="dxa"/>
            </w:tcMar>
            <w:vAlign w:val="center"/>
          </w:tcPr>
          <w:p w:rsidR="00525D27" w:rsidRPr="000057BB" w:rsidRDefault="00AD4173"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项目包括</w:t>
            </w:r>
            <w:r w:rsidR="00354616" w:rsidRPr="000057BB">
              <w:rPr>
                <w:rFonts w:ascii="仿宋_GB2312" w:eastAsia="仿宋_GB2312" w:hAnsi="仿宋" w:cs="仿宋_GB2312" w:hint="eastAsia"/>
                <w:color w:val="000000"/>
                <w:szCs w:val="24"/>
              </w:rPr>
              <w:t>多种补贴情况下的贴息款</w:t>
            </w:r>
            <w:r w:rsidRPr="000057BB">
              <w:rPr>
                <w:rFonts w:ascii="仿宋_GB2312" w:eastAsia="仿宋_GB2312" w:hAnsi="仿宋" w:cs="仿宋_GB2312" w:hint="eastAsia"/>
                <w:color w:val="000000"/>
                <w:szCs w:val="24"/>
              </w:rPr>
              <w:t>发放，</w:t>
            </w:r>
            <w:r w:rsidR="00100337" w:rsidRPr="000057BB">
              <w:rPr>
                <w:rFonts w:ascii="仿宋_GB2312" w:eastAsia="仿宋_GB2312" w:hAnsi="仿宋" w:cs="仿宋_GB2312" w:hint="eastAsia"/>
                <w:color w:val="000000"/>
                <w:szCs w:val="24"/>
              </w:rPr>
              <w:t>经补充，</w:t>
            </w:r>
            <w:r w:rsidRPr="000057BB">
              <w:rPr>
                <w:rFonts w:ascii="仿宋_GB2312" w:eastAsia="仿宋_GB2312" w:hAnsi="仿宋" w:cs="仿宋_GB2312" w:hint="eastAsia"/>
                <w:color w:val="000000"/>
                <w:szCs w:val="24"/>
              </w:rPr>
              <w:t>预算</w:t>
            </w:r>
            <w:r w:rsidR="00354616" w:rsidRPr="000057BB">
              <w:rPr>
                <w:rFonts w:ascii="仿宋_GB2312" w:eastAsia="仿宋_GB2312" w:hAnsi="仿宋" w:cs="仿宋_GB2312" w:hint="eastAsia"/>
                <w:color w:val="000000"/>
                <w:szCs w:val="24"/>
              </w:rPr>
              <w:t>分项细化列示</w:t>
            </w:r>
            <w:r w:rsidRPr="000057BB">
              <w:rPr>
                <w:rFonts w:ascii="仿宋_GB2312" w:eastAsia="仿宋_GB2312" w:hAnsi="仿宋" w:cs="仿宋_GB2312" w:hint="eastAsia"/>
                <w:color w:val="000000"/>
                <w:szCs w:val="24"/>
              </w:rPr>
              <w:t>。</w:t>
            </w:r>
          </w:p>
        </w:tc>
      </w:tr>
      <w:tr w:rsidR="005903BB" w:rsidRPr="000057BB" w:rsidTr="000057BB">
        <w:tblPrEx>
          <w:tblCellMar>
            <w:left w:w="0" w:type="dxa"/>
            <w:right w:w="0" w:type="dxa"/>
          </w:tblCellMar>
        </w:tblPrEx>
        <w:trPr>
          <w:trHeight w:val="408"/>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2" w:type="pct"/>
            <w:vMerge/>
            <w:tcMar>
              <w:top w:w="15" w:type="dxa"/>
              <w:left w:w="15" w:type="dxa"/>
              <w:right w:w="15" w:type="dxa"/>
            </w:tcMar>
            <w:vAlign w:val="center"/>
          </w:tcPr>
          <w:p w:rsidR="00525D27" w:rsidRPr="000057BB"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2．每项工作内容有对应的经费数额得2分，没有得0分；</w:t>
            </w:r>
          </w:p>
        </w:tc>
        <w:tc>
          <w:tcPr>
            <w:tcW w:w="207" w:type="pct"/>
            <w:vAlign w:val="center"/>
          </w:tcPr>
          <w:p w:rsidR="00525D27" w:rsidRPr="000057BB" w:rsidRDefault="00100337"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2</w:t>
            </w:r>
          </w:p>
        </w:tc>
        <w:tc>
          <w:tcPr>
            <w:tcW w:w="1015" w:type="pct"/>
            <w:tcMar>
              <w:top w:w="15" w:type="dxa"/>
              <w:left w:w="15" w:type="dxa"/>
              <w:right w:w="15" w:type="dxa"/>
            </w:tcMar>
            <w:vAlign w:val="center"/>
          </w:tcPr>
          <w:p w:rsidR="00525D27" w:rsidRPr="000057BB" w:rsidRDefault="00100337"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经补充，</w:t>
            </w:r>
            <w:r w:rsidR="00AD4173" w:rsidRPr="000057BB">
              <w:rPr>
                <w:rFonts w:ascii="仿宋_GB2312" w:eastAsia="仿宋_GB2312" w:hAnsi="仿宋" w:cs="仿宋_GB2312" w:hint="eastAsia"/>
                <w:color w:val="000000"/>
                <w:szCs w:val="24"/>
              </w:rPr>
              <w:t>每项工作内容均有对应的经费数额。</w:t>
            </w:r>
          </w:p>
        </w:tc>
      </w:tr>
      <w:tr w:rsidR="005903BB" w:rsidRPr="000057BB" w:rsidTr="000057BB">
        <w:tblPrEx>
          <w:tblCellMar>
            <w:left w:w="0" w:type="dxa"/>
            <w:right w:w="0" w:type="dxa"/>
          </w:tblCellMar>
        </w:tblPrEx>
        <w:trPr>
          <w:trHeight w:val="604"/>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2" w:type="pct"/>
            <w:vMerge/>
            <w:tcMar>
              <w:top w:w="15" w:type="dxa"/>
              <w:left w:w="15" w:type="dxa"/>
              <w:right w:w="15" w:type="dxa"/>
            </w:tcMar>
            <w:vAlign w:val="center"/>
          </w:tcPr>
          <w:p w:rsidR="00525D27" w:rsidRPr="000057BB"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3．每项工作内容经费数额有测算依据和说明的得6分，没有得0分。</w:t>
            </w:r>
          </w:p>
        </w:tc>
        <w:tc>
          <w:tcPr>
            <w:tcW w:w="207" w:type="pct"/>
            <w:vAlign w:val="center"/>
          </w:tcPr>
          <w:p w:rsidR="00525D27" w:rsidRPr="000057BB" w:rsidRDefault="00100337"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6</w:t>
            </w:r>
          </w:p>
        </w:tc>
        <w:tc>
          <w:tcPr>
            <w:tcW w:w="1015" w:type="pct"/>
            <w:tcMar>
              <w:top w:w="15" w:type="dxa"/>
              <w:left w:w="15" w:type="dxa"/>
              <w:right w:w="15" w:type="dxa"/>
            </w:tcMar>
            <w:vAlign w:val="center"/>
          </w:tcPr>
          <w:p w:rsidR="00525D27" w:rsidRPr="000057BB" w:rsidRDefault="00354616"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相关政策文件有明确、细化的扶持标准，预算单位明确列示相关标准为预算依据</w:t>
            </w:r>
            <w:r w:rsidR="00AD4173" w:rsidRPr="000057BB">
              <w:rPr>
                <w:rFonts w:ascii="仿宋_GB2312" w:eastAsia="仿宋_GB2312" w:hAnsi="仿宋" w:cs="仿宋_GB2312" w:hint="eastAsia"/>
                <w:color w:val="000000"/>
                <w:szCs w:val="24"/>
              </w:rPr>
              <w:t>。</w:t>
            </w:r>
            <w:r w:rsidR="00100337" w:rsidRPr="000057BB">
              <w:rPr>
                <w:rFonts w:ascii="仿宋_GB2312" w:eastAsia="仿宋_GB2312" w:hAnsi="仿宋" w:cs="仿宋_GB2312" w:hint="eastAsia"/>
                <w:color w:val="000000"/>
                <w:szCs w:val="24"/>
              </w:rPr>
              <w:t>经补充</w:t>
            </w:r>
            <w:r w:rsidRPr="000057BB">
              <w:rPr>
                <w:rFonts w:ascii="仿宋_GB2312" w:eastAsia="仿宋_GB2312" w:hAnsi="仿宋" w:cs="仿宋_GB2312" w:hint="eastAsia"/>
                <w:color w:val="000000"/>
                <w:szCs w:val="24"/>
              </w:rPr>
              <w:t>，各种贴息经费</w:t>
            </w:r>
            <w:r w:rsidR="00100337" w:rsidRPr="000057BB">
              <w:rPr>
                <w:rFonts w:ascii="仿宋_GB2312" w:eastAsia="仿宋_GB2312" w:hAnsi="仿宋" w:cs="仿宋_GB2312" w:hint="eastAsia"/>
                <w:color w:val="000000"/>
                <w:szCs w:val="24"/>
              </w:rPr>
              <w:t>分项测算，</w:t>
            </w:r>
            <w:r w:rsidRPr="000057BB">
              <w:rPr>
                <w:rFonts w:ascii="仿宋_GB2312" w:eastAsia="仿宋_GB2312" w:hAnsi="仿宋" w:cs="仿宋_GB2312" w:hint="eastAsia"/>
                <w:color w:val="000000"/>
                <w:szCs w:val="24"/>
              </w:rPr>
              <w:t>预算资金测算过程</w:t>
            </w:r>
            <w:r w:rsidR="00100337" w:rsidRPr="000057BB">
              <w:rPr>
                <w:rFonts w:ascii="仿宋_GB2312" w:eastAsia="仿宋_GB2312" w:hAnsi="仿宋" w:cs="仿宋_GB2312" w:hint="eastAsia"/>
                <w:color w:val="000000"/>
                <w:szCs w:val="24"/>
              </w:rPr>
              <w:t>详尽</w:t>
            </w:r>
            <w:r w:rsidRPr="000057BB">
              <w:rPr>
                <w:rFonts w:ascii="仿宋_GB2312" w:eastAsia="仿宋_GB2312" w:hAnsi="仿宋" w:cs="仿宋_GB2312" w:hint="eastAsia"/>
                <w:color w:val="000000"/>
                <w:szCs w:val="24"/>
              </w:rPr>
              <w:t>。</w:t>
            </w:r>
          </w:p>
        </w:tc>
      </w:tr>
      <w:tr w:rsidR="005903BB" w:rsidRPr="000057BB" w:rsidTr="000057BB">
        <w:tblPrEx>
          <w:tblCellMar>
            <w:left w:w="0" w:type="dxa"/>
            <w:right w:w="0" w:type="dxa"/>
          </w:tblCellMar>
        </w:tblPrEx>
        <w:trPr>
          <w:trHeight w:val="416"/>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规模、水平是否适当</w:t>
            </w:r>
          </w:p>
        </w:tc>
        <w:tc>
          <w:tcPr>
            <w:tcW w:w="242"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10</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1．有与其他地区或部门类比相对详细的说明得10分；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2．没有做比较说明但有一般性说明的酌情扣分，最高得6分。</w:t>
            </w:r>
          </w:p>
        </w:tc>
        <w:tc>
          <w:tcPr>
            <w:tcW w:w="207" w:type="pct"/>
            <w:vAlign w:val="center"/>
          </w:tcPr>
          <w:p w:rsidR="00525D27" w:rsidRPr="000057BB" w:rsidRDefault="00AD659C"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8</w:t>
            </w:r>
          </w:p>
        </w:tc>
        <w:tc>
          <w:tcPr>
            <w:tcW w:w="1015" w:type="pct"/>
            <w:tcMar>
              <w:top w:w="15" w:type="dxa"/>
              <w:left w:w="15" w:type="dxa"/>
              <w:right w:w="15" w:type="dxa"/>
            </w:tcMar>
            <w:vAlign w:val="center"/>
          </w:tcPr>
          <w:p w:rsidR="00525D27" w:rsidRPr="000057BB" w:rsidRDefault="00241B0C"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预算规模</w:t>
            </w:r>
            <w:r w:rsidR="00354616" w:rsidRPr="000057BB">
              <w:rPr>
                <w:rFonts w:ascii="仿宋_GB2312" w:eastAsia="仿宋_GB2312" w:hAnsi="仿宋" w:cs="仿宋_GB2312" w:hint="eastAsia"/>
                <w:color w:val="000000"/>
                <w:szCs w:val="24"/>
              </w:rPr>
              <w:t>符合三年预算规划、也符合近几个年度担保贷款贴息需求日渐增长的趋势，根据</w:t>
            </w:r>
            <w:r w:rsidR="00100337" w:rsidRPr="000057BB">
              <w:rPr>
                <w:rFonts w:ascii="仿宋_GB2312" w:eastAsia="仿宋_GB2312" w:hAnsi="仿宋" w:cs="仿宋_GB2312" w:hint="eastAsia"/>
                <w:color w:val="000000"/>
                <w:szCs w:val="24"/>
              </w:rPr>
              <w:t>上年度预算执行率及需求趋势判断，经补充，明确了预算资金测算过程，预算基本准确（未提供类比信息），项目年度预算规模、水平基本适当。</w:t>
            </w:r>
          </w:p>
        </w:tc>
      </w:tr>
      <w:tr w:rsidR="005903BB" w:rsidRPr="000057BB" w:rsidTr="000057BB">
        <w:tblPrEx>
          <w:tblCellMar>
            <w:left w:w="0" w:type="dxa"/>
            <w:right w:w="0" w:type="dxa"/>
          </w:tblCellMar>
        </w:tblPrEx>
        <w:trPr>
          <w:trHeight w:val="1406"/>
          <w:jc w:val="center"/>
        </w:trPr>
        <w:tc>
          <w:tcPr>
            <w:tcW w:w="498"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lastRenderedPageBreak/>
              <w:t>项目</w:t>
            </w:r>
            <w:r w:rsidR="00F93526" w:rsidRPr="000057BB">
              <w:rPr>
                <w:rFonts w:ascii="仿宋_GB2312" w:eastAsia="仿宋_GB2312" w:hAnsi="仿宋" w:cs="仿宋_GB2312" w:hint="eastAsia"/>
                <w:b/>
                <w:bCs/>
                <w:color w:val="000000"/>
                <w:sz w:val="24"/>
                <w:szCs w:val="24"/>
              </w:rPr>
              <w:t>实施</w:t>
            </w:r>
            <w:r w:rsidR="00F93526" w:rsidRPr="000057BB">
              <w:rPr>
                <w:rFonts w:ascii="仿宋_GB2312" w:eastAsia="仿宋_GB2312" w:hAnsi="仿宋" w:cs="仿宋_GB2312" w:hint="eastAsia"/>
                <w:b/>
                <w:bCs/>
                <w:color w:val="000000"/>
                <w:sz w:val="24"/>
                <w:szCs w:val="24"/>
              </w:rPr>
              <w:br/>
              <w:t>保障制度</w:t>
            </w:r>
          </w:p>
        </w:tc>
        <w:tc>
          <w:tcPr>
            <w:tcW w:w="213"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10</w:t>
            </w:r>
          </w:p>
        </w:tc>
        <w:tc>
          <w:tcPr>
            <w:tcW w:w="1074" w:type="pc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资金管理制度、财务会计制度的规范性</w:t>
            </w:r>
          </w:p>
        </w:tc>
        <w:tc>
          <w:tcPr>
            <w:tcW w:w="242"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5</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1．两项基本都有</w:t>
            </w:r>
            <w:proofErr w:type="gramStart"/>
            <w:r w:rsidRPr="000057BB">
              <w:rPr>
                <w:rFonts w:ascii="仿宋_GB2312" w:eastAsia="仿宋_GB2312" w:hAnsi="仿宋" w:cs="仿宋_GB2312" w:hint="eastAsia"/>
                <w:color w:val="000000"/>
                <w:szCs w:val="24"/>
              </w:rPr>
              <w:t>且规范</w:t>
            </w:r>
            <w:proofErr w:type="gramEnd"/>
            <w:r w:rsidRPr="000057BB">
              <w:rPr>
                <w:rFonts w:ascii="仿宋_GB2312" w:eastAsia="仿宋_GB2312" w:hAnsi="仿宋" w:cs="仿宋_GB2312" w:hint="eastAsia"/>
                <w:color w:val="000000"/>
                <w:szCs w:val="24"/>
              </w:rPr>
              <w:t>得5分；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2．只有一项制度</w:t>
            </w:r>
            <w:proofErr w:type="gramStart"/>
            <w:r w:rsidRPr="000057BB">
              <w:rPr>
                <w:rFonts w:ascii="仿宋_GB2312" w:eastAsia="仿宋_GB2312" w:hAnsi="仿宋" w:cs="仿宋_GB2312" w:hint="eastAsia"/>
                <w:color w:val="000000"/>
                <w:szCs w:val="24"/>
              </w:rPr>
              <w:t>且规范</w:t>
            </w:r>
            <w:proofErr w:type="gramEnd"/>
            <w:r w:rsidRPr="000057BB">
              <w:rPr>
                <w:rFonts w:ascii="仿宋_GB2312" w:eastAsia="仿宋_GB2312" w:hAnsi="仿宋" w:cs="仿宋_GB2312" w:hint="eastAsia"/>
                <w:color w:val="000000"/>
                <w:szCs w:val="24"/>
              </w:rPr>
              <w:t>得3分；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3．两项制度都没有得0分。</w:t>
            </w:r>
          </w:p>
        </w:tc>
        <w:tc>
          <w:tcPr>
            <w:tcW w:w="207" w:type="pct"/>
            <w:vAlign w:val="center"/>
          </w:tcPr>
          <w:p w:rsidR="00525D27" w:rsidRPr="000057BB" w:rsidRDefault="00344944"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3</w:t>
            </w:r>
          </w:p>
        </w:tc>
        <w:tc>
          <w:tcPr>
            <w:tcW w:w="1015" w:type="pct"/>
            <w:tcMar>
              <w:top w:w="15" w:type="dxa"/>
              <w:left w:w="15" w:type="dxa"/>
              <w:right w:w="15" w:type="dxa"/>
            </w:tcMar>
            <w:vAlign w:val="center"/>
          </w:tcPr>
          <w:p w:rsidR="00525D27" w:rsidRPr="000057BB" w:rsidRDefault="001747C8"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单位</w:t>
            </w:r>
            <w:r w:rsidR="00344944" w:rsidRPr="000057BB">
              <w:rPr>
                <w:rFonts w:ascii="仿宋_GB2312" w:eastAsia="仿宋_GB2312" w:hAnsi="仿宋" w:cs="仿宋_GB2312" w:hint="eastAsia"/>
                <w:color w:val="000000"/>
                <w:szCs w:val="24"/>
              </w:rPr>
              <w:t>补充</w:t>
            </w:r>
            <w:r w:rsidR="00354616" w:rsidRPr="000057BB">
              <w:rPr>
                <w:rFonts w:ascii="仿宋_GB2312" w:eastAsia="仿宋_GB2312" w:hAnsi="仿宋" w:cs="仿宋_GB2312" w:hint="eastAsia"/>
                <w:color w:val="000000"/>
                <w:szCs w:val="24"/>
              </w:rPr>
              <w:t>提供</w:t>
            </w:r>
            <w:r w:rsidR="00344944" w:rsidRPr="000057BB">
              <w:rPr>
                <w:rFonts w:ascii="仿宋_GB2312" w:eastAsia="仿宋_GB2312" w:hAnsi="仿宋" w:cs="仿宋_GB2312" w:hint="eastAsia"/>
                <w:color w:val="000000"/>
                <w:szCs w:val="24"/>
              </w:rPr>
              <w:t>了</w:t>
            </w:r>
            <w:r w:rsidR="00985A13" w:rsidRPr="000057BB">
              <w:rPr>
                <w:rFonts w:ascii="仿宋_GB2312" w:eastAsia="仿宋_GB2312" w:hAnsi="仿宋" w:cs="仿宋_GB2312" w:hint="eastAsia"/>
                <w:color w:val="000000"/>
                <w:szCs w:val="24"/>
              </w:rPr>
              <w:t>专项资金管理办法</w:t>
            </w:r>
            <w:r w:rsidR="00354616" w:rsidRPr="000057BB">
              <w:rPr>
                <w:rFonts w:ascii="仿宋_GB2312" w:eastAsia="仿宋_GB2312" w:hAnsi="仿宋" w:cs="仿宋_GB2312" w:hint="eastAsia"/>
                <w:color w:val="000000"/>
                <w:szCs w:val="24"/>
              </w:rPr>
              <w:t>、</w:t>
            </w:r>
            <w:r w:rsidR="00344944" w:rsidRPr="000057BB">
              <w:rPr>
                <w:rFonts w:ascii="仿宋_GB2312" w:eastAsia="仿宋_GB2312" w:hAnsi="仿宋" w:cs="仿宋_GB2312" w:hint="eastAsia"/>
                <w:color w:val="000000"/>
                <w:szCs w:val="24"/>
              </w:rPr>
              <w:t>未提供</w:t>
            </w:r>
            <w:r w:rsidR="00985A13" w:rsidRPr="000057BB">
              <w:rPr>
                <w:rFonts w:ascii="仿宋_GB2312" w:eastAsia="仿宋_GB2312" w:hAnsi="仿宋" w:cs="仿宋_GB2312" w:hint="eastAsia"/>
                <w:color w:val="000000"/>
                <w:szCs w:val="24"/>
              </w:rPr>
              <w:t>财务会计制度</w:t>
            </w:r>
            <w:r w:rsidR="00354616" w:rsidRPr="000057BB">
              <w:rPr>
                <w:rFonts w:ascii="仿宋_GB2312" w:eastAsia="仿宋_GB2312" w:hAnsi="仿宋" w:cs="仿宋_GB2312" w:hint="eastAsia"/>
                <w:color w:val="000000"/>
                <w:szCs w:val="24"/>
              </w:rPr>
              <w:t>。</w:t>
            </w:r>
          </w:p>
        </w:tc>
      </w:tr>
      <w:tr w:rsidR="005903BB" w:rsidRPr="000057BB" w:rsidTr="000057BB">
        <w:tblPrEx>
          <w:tblCellMar>
            <w:left w:w="0" w:type="dxa"/>
            <w:right w:w="0" w:type="dxa"/>
          </w:tblCellMar>
        </w:tblPrEx>
        <w:trPr>
          <w:trHeight w:val="1667"/>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val="restar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项目运行的保证措施</w:t>
            </w:r>
          </w:p>
        </w:tc>
        <w:tc>
          <w:tcPr>
            <w:tcW w:w="242"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5</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1．设置项目实施组织形式（</w:t>
            </w:r>
            <w:proofErr w:type="gramStart"/>
            <w:r w:rsidRPr="000057BB">
              <w:rPr>
                <w:rFonts w:ascii="仿宋_GB2312" w:eastAsia="仿宋_GB2312" w:hAnsi="仿宋" w:cs="仿宋_GB2312" w:hint="eastAsia"/>
                <w:color w:val="000000"/>
                <w:szCs w:val="24"/>
              </w:rPr>
              <w:t>预设置</w:t>
            </w:r>
            <w:proofErr w:type="gramEnd"/>
            <w:r w:rsidRPr="000057BB">
              <w:rPr>
                <w:rFonts w:ascii="仿宋_GB2312" w:eastAsia="仿宋_GB2312" w:hAnsi="仿宋" w:cs="仿宋_GB2312" w:hint="eastAsia"/>
                <w:color w:val="000000"/>
                <w:szCs w:val="24"/>
              </w:rPr>
              <w:t>有专职的组织机构和配置专业人员）得1分；</w:t>
            </w:r>
          </w:p>
        </w:tc>
        <w:tc>
          <w:tcPr>
            <w:tcW w:w="207" w:type="pct"/>
            <w:vAlign w:val="center"/>
          </w:tcPr>
          <w:p w:rsidR="00525D27" w:rsidRPr="000057BB" w:rsidRDefault="0030240F"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w:t>
            </w:r>
          </w:p>
        </w:tc>
        <w:tc>
          <w:tcPr>
            <w:tcW w:w="1015" w:type="pct"/>
            <w:tcMar>
              <w:top w:w="15" w:type="dxa"/>
              <w:left w:w="15" w:type="dxa"/>
              <w:right w:w="15" w:type="dxa"/>
            </w:tcMar>
            <w:vAlign w:val="center"/>
          </w:tcPr>
          <w:p w:rsidR="00525D27" w:rsidRPr="000057BB" w:rsidRDefault="00354616"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根据相关政策文件，</w:t>
            </w:r>
            <w:r w:rsidR="0091122D" w:rsidRPr="000057BB">
              <w:rPr>
                <w:rFonts w:ascii="仿宋_GB2312" w:eastAsia="仿宋_GB2312" w:hAnsi="仿宋" w:cs="仿宋_GB2312" w:hint="eastAsia"/>
                <w:color w:val="000000"/>
                <w:szCs w:val="24"/>
              </w:rPr>
              <w:t>项目组织机制完善。根据市相关规定，补贴款由</w:t>
            </w:r>
            <w:r w:rsidRPr="000057BB">
              <w:rPr>
                <w:rFonts w:ascii="仿宋_GB2312" w:eastAsia="仿宋_GB2312" w:hAnsi="仿宋" w:cs="仿宋_GB2312" w:hint="eastAsia"/>
                <w:color w:val="000000"/>
                <w:szCs w:val="24"/>
              </w:rPr>
              <w:t>人社、财政部门牵头落实；具体由</w:t>
            </w:r>
            <w:proofErr w:type="gramStart"/>
            <w:r w:rsidRPr="000057BB">
              <w:rPr>
                <w:rFonts w:ascii="仿宋_GB2312" w:eastAsia="仿宋_GB2312" w:hAnsi="仿宋" w:cs="仿宋_GB2312" w:hint="eastAsia"/>
                <w:color w:val="000000"/>
                <w:szCs w:val="24"/>
              </w:rPr>
              <w:t>人社局就业促进股</w:t>
            </w:r>
            <w:proofErr w:type="gramEnd"/>
            <w:r w:rsidRPr="000057BB">
              <w:rPr>
                <w:rFonts w:ascii="仿宋_GB2312" w:eastAsia="仿宋_GB2312" w:hAnsi="仿宋" w:cs="仿宋_GB2312" w:hint="eastAsia"/>
                <w:color w:val="000000"/>
                <w:szCs w:val="24"/>
              </w:rPr>
              <w:t>负责组织执行</w:t>
            </w:r>
            <w:r w:rsidR="0091122D" w:rsidRPr="000057BB">
              <w:rPr>
                <w:rFonts w:ascii="仿宋_GB2312" w:eastAsia="仿宋_GB2312" w:hAnsi="仿宋" w:cs="仿宋_GB2312" w:hint="eastAsia"/>
                <w:color w:val="000000"/>
                <w:szCs w:val="24"/>
              </w:rPr>
              <w:t>。</w:t>
            </w:r>
          </w:p>
        </w:tc>
      </w:tr>
      <w:tr w:rsidR="005903BB" w:rsidRPr="000057BB" w:rsidTr="000057BB">
        <w:tblPrEx>
          <w:tblCellMar>
            <w:left w:w="0" w:type="dxa"/>
            <w:right w:w="0" w:type="dxa"/>
          </w:tblCellMar>
        </w:tblPrEx>
        <w:trPr>
          <w:trHeight w:val="812"/>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2" w:type="pct"/>
            <w:vMerge/>
            <w:tcMar>
              <w:top w:w="15" w:type="dxa"/>
              <w:left w:w="15" w:type="dxa"/>
              <w:right w:w="15" w:type="dxa"/>
            </w:tcMar>
            <w:vAlign w:val="center"/>
          </w:tcPr>
          <w:p w:rsidR="00525D27" w:rsidRPr="000057BB"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2．制定项目管理办法得1分；</w:t>
            </w:r>
          </w:p>
        </w:tc>
        <w:tc>
          <w:tcPr>
            <w:tcW w:w="207" w:type="pct"/>
            <w:vAlign w:val="center"/>
          </w:tcPr>
          <w:p w:rsidR="00525D27" w:rsidRPr="000057BB" w:rsidRDefault="00344944"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0</w:t>
            </w:r>
          </w:p>
        </w:tc>
        <w:tc>
          <w:tcPr>
            <w:tcW w:w="1015" w:type="pct"/>
            <w:tcMar>
              <w:top w:w="15" w:type="dxa"/>
              <w:left w:w="15" w:type="dxa"/>
              <w:right w:w="15" w:type="dxa"/>
            </w:tcMar>
            <w:vAlign w:val="center"/>
          </w:tcPr>
          <w:p w:rsidR="00525D27" w:rsidRPr="000057BB" w:rsidRDefault="00354616"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单位未提供项目具体管理办法</w:t>
            </w:r>
            <w:r w:rsidR="0091122D" w:rsidRPr="000057BB">
              <w:rPr>
                <w:rFonts w:ascii="仿宋_GB2312" w:eastAsia="仿宋_GB2312" w:hAnsi="仿宋" w:cs="仿宋_GB2312" w:hint="eastAsia"/>
                <w:color w:val="000000"/>
                <w:szCs w:val="24"/>
              </w:rPr>
              <w:t>。</w:t>
            </w:r>
          </w:p>
        </w:tc>
      </w:tr>
      <w:tr w:rsidR="005903BB" w:rsidRPr="000057BB" w:rsidTr="000057BB">
        <w:tblPrEx>
          <w:tblCellMar>
            <w:left w:w="0" w:type="dxa"/>
            <w:right w:w="0" w:type="dxa"/>
          </w:tblCellMar>
        </w:tblPrEx>
        <w:trPr>
          <w:trHeight w:val="596"/>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vMerge/>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2" w:type="pct"/>
            <w:vMerge/>
            <w:tcMar>
              <w:top w:w="15" w:type="dxa"/>
              <w:left w:w="15" w:type="dxa"/>
              <w:right w:w="15" w:type="dxa"/>
            </w:tcMar>
            <w:vAlign w:val="center"/>
          </w:tcPr>
          <w:p w:rsidR="00525D27" w:rsidRPr="000057BB"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3．制定实施举措方案(</w:t>
            </w:r>
            <w:proofErr w:type="gramStart"/>
            <w:r w:rsidRPr="000057BB">
              <w:rPr>
                <w:rFonts w:ascii="仿宋_GB2312" w:eastAsia="仿宋_GB2312" w:hAnsi="仿宋" w:cs="仿宋_GB2312" w:hint="eastAsia"/>
                <w:color w:val="000000"/>
                <w:szCs w:val="24"/>
              </w:rPr>
              <w:t>需包括</w:t>
            </w:r>
            <w:proofErr w:type="gramEnd"/>
            <w:r w:rsidRPr="000057BB">
              <w:rPr>
                <w:rFonts w:ascii="仿宋_GB2312" w:eastAsia="仿宋_GB2312" w:hAnsi="仿宋" w:cs="仿宋_GB2312" w:hint="eastAsia"/>
                <w:color w:val="000000"/>
                <w:szCs w:val="24"/>
              </w:rPr>
              <w:t>完成项目本年度工作目标所采取的方法和手段、质量跟踪管理措施)得3分。</w:t>
            </w:r>
          </w:p>
        </w:tc>
        <w:tc>
          <w:tcPr>
            <w:tcW w:w="207" w:type="pct"/>
            <w:vAlign w:val="center"/>
          </w:tcPr>
          <w:p w:rsidR="00525D27" w:rsidRPr="000057BB" w:rsidRDefault="00344944"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3</w:t>
            </w:r>
          </w:p>
        </w:tc>
        <w:tc>
          <w:tcPr>
            <w:tcW w:w="1015" w:type="pct"/>
            <w:tcMar>
              <w:top w:w="15" w:type="dxa"/>
              <w:left w:w="15" w:type="dxa"/>
              <w:right w:w="15" w:type="dxa"/>
            </w:tcMar>
            <w:vAlign w:val="center"/>
          </w:tcPr>
          <w:p w:rsidR="00525D27" w:rsidRPr="000057BB" w:rsidRDefault="0091122D"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省、市已制定明确的项目运行保障工作机制、管理制度等，单位遵照执行，</w:t>
            </w:r>
            <w:r w:rsidR="00344944" w:rsidRPr="000057BB">
              <w:rPr>
                <w:rFonts w:ascii="仿宋_GB2312" w:eastAsia="仿宋_GB2312" w:hAnsi="仿宋" w:cs="仿宋_GB2312" w:hint="eastAsia"/>
                <w:color w:val="000000"/>
                <w:szCs w:val="24"/>
              </w:rPr>
              <w:t>并补充</w:t>
            </w:r>
            <w:r w:rsidR="001747C8" w:rsidRPr="000057BB">
              <w:rPr>
                <w:rFonts w:ascii="仿宋_GB2312" w:eastAsia="仿宋_GB2312" w:hAnsi="仿宋" w:cs="仿宋_GB2312" w:hint="eastAsia"/>
                <w:color w:val="000000"/>
                <w:szCs w:val="24"/>
              </w:rPr>
              <w:t>明确保障达成2018年度工作目标的具体方法、手段</w:t>
            </w:r>
            <w:r w:rsidRPr="000057BB">
              <w:rPr>
                <w:rFonts w:ascii="仿宋_GB2312" w:eastAsia="仿宋_GB2312" w:hAnsi="仿宋" w:cs="仿宋_GB2312" w:hint="eastAsia"/>
                <w:color w:val="000000"/>
                <w:szCs w:val="24"/>
              </w:rPr>
              <w:t>。</w:t>
            </w:r>
          </w:p>
        </w:tc>
      </w:tr>
      <w:tr w:rsidR="005903BB" w:rsidRPr="000057BB" w:rsidTr="000057BB">
        <w:tblPrEx>
          <w:tblCellMar>
            <w:left w:w="0" w:type="dxa"/>
            <w:right w:w="0" w:type="dxa"/>
          </w:tblCellMar>
        </w:tblPrEx>
        <w:trPr>
          <w:trHeight w:val="2009"/>
          <w:jc w:val="center"/>
        </w:trPr>
        <w:tc>
          <w:tcPr>
            <w:tcW w:w="498"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项目绩效</w:t>
            </w:r>
            <w:r w:rsidR="005C73C2" w:rsidRPr="000057BB">
              <w:rPr>
                <w:rFonts w:ascii="仿宋_GB2312" w:eastAsia="仿宋_GB2312" w:hAnsi="仿宋" w:cs="仿宋_GB2312" w:hint="eastAsia"/>
                <w:b/>
                <w:bCs/>
                <w:color w:val="000000"/>
                <w:sz w:val="24"/>
                <w:szCs w:val="24"/>
              </w:rPr>
              <w:br/>
            </w:r>
            <w:r w:rsidRPr="000057BB">
              <w:rPr>
                <w:rFonts w:ascii="仿宋_GB2312" w:eastAsia="仿宋_GB2312" w:hAnsi="仿宋" w:cs="仿宋_GB2312" w:hint="eastAsia"/>
                <w:b/>
                <w:bCs/>
                <w:color w:val="000000"/>
                <w:sz w:val="24"/>
                <w:szCs w:val="24"/>
              </w:rPr>
              <w:t>目标设置</w:t>
            </w:r>
          </w:p>
        </w:tc>
        <w:tc>
          <w:tcPr>
            <w:tcW w:w="213"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20</w:t>
            </w:r>
          </w:p>
        </w:tc>
        <w:tc>
          <w:tcPr>
            <w:tcW w:w="1074" w:type="pc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绩效目标设定明确</w:t>
            </w:r>
          </w:p>
        </w:tc>
        <w:tc>
          <w:tcPr>
            <w:tcW w:w="242"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10</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1．绩效目标细化、量化且与项目工作内容、实施计划相符得10分；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2．绩效目标细化、量化，但与项目工作内容、实施计划相符程度一般得6分；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3．绩效目标不明确且与项目工作内容、实施计划不相符得0分。</w:t>
            </w:r>
          </w:p>
        </w:tc>
        <w:tc>
          <w:tcPr>
            <w:tcW w:w="207" w:type="pct"/>
            <w:vAlign w:val="center"/>
          </w:tcPr>
          <w:p w:rsidR="00525D27" w:rsidRPr="000057BB" w:rsidRDefault="00AD659C"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5</w:t>
            </w:r>
          </w:p>
        </w:tc>
        <w:tc>
          <w:tcPr>
            <w:tcW w:w="1015" w:type="pct"/>
            <w:tcMar>
              <w:top w:w="15" w:type="dxa"/>
              <w:left w:w="15" w:type="dxa"/>
              <w:right w:w="15" w:type="dxa"/>
            </w:tcMar>
            <w:vAlign w:val="center"/>
          </w:tcPr>
          <w:p w:rsidR="00525D27" w:rsidRPr="000057BB" w:rsidRDefault="00AB6CCE"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相关政策目标明确，但单位未就项目细化、量化绩效目标，目标设定笼统</w:t>
            </w:r>
            <w:r w:rsidR="00F37F90" w:rsidRPr="000057BB">
              <w:rPr>
                <w:rFonts w:ascii="仿宋_GB2312" w:eastAsia="仿宋_GB2312" w:hAnsi="仿宋" w:cs="仿宋_GB2312" w:hint="eastAsia"/>
                <w:color w:val="000000"/>
                <w:szCs w:val="24"/>
              </w:rPr>
              <w:t>。</w:t>
            </w:r>
          </w:p>
        </w:tc>
      </w:tr>
      <w:tr w:rsidR="005903BB" w:rsidRPr="000057BB" w:rsidTr="000057BB">
        <w:tblPrEx>
          <w:tblCellMar>
            <w:left w:w="0" w:type="dxa"/>
            <w:right w:w="0" w:type="dxa"/>
          </w:tblCellMar>
        </w:tblPrEx>
        <w:trPr>
          <w:trHeight w:val="596"/>
          <w:jc w:val="center"/>
        </w:trPr>
        <w:tc>
          <w:tcPr>
            <w:tcW w:w="498" w:type="pct"/>
            <w:vMerge/>
            <w:tcMar>
              <w:top w:w="15" w:type="dxa"/>
              <w:left w:w="15" w:type="dxa"/>
              <w:right w:w="15" w:type="dxa"/>
            </w:tcMar>
            <w:vAlign w:val="center"/>
          </w:tcPr>
          <w:p w:rsidR="00525D27" w:rsidRPr="000057BB" w:rsidRDefault="00525D27"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525D27" w:rsidRPr="000057BB" w:rsidRDefault="00525D27" w:rsidP="00FF788B">
            <w:pPr>
              <w:autoSpaceDN w:val="0"/>
              <w:spacing w:line="440" w:lineRule="exact"/>
              <w:rPr>
                <w:rFonts w:ascii="仿宋_GB2312" w:eastAsia="仿宋_GB2312" w:hAnsi="仿宋" w:cs="仿宋_GB2312"/>
                <w:color w:val="000000"/>
                <w:sz w:val="24"/>
                <w:szCs w:val="24"/>
              </w:rPr>
            </w:pPr>
          </w:p>
        </w:tc>
        <w:tc>
          <w:tcPr>
            <w:tcW w:w="1074" w:type="pc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项目产生的综合效益</w:t>
            </w:r>
          </w:p>
        </w:tc>
        <w:tc>
          <w:tcPr>
            <w:tcW w:w="242"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10</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1．详细说明并有细化量化的项目预期社会或经济效益的得10分；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2．有项目实施预期社会或经济效益指标，但指标值不明确的，最高得6分；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3．未说明和细化量化的得0分。</w:t>
            </w:r>
          </w:p>
        </w:tc>
        <w:tc>
          <w:tcPr>
            <w:tcW w:w="207" w:type="pct"/>
            <w:vAlign w:val="center"/>
          </w:tcPr>
          <w:p w:rsidR="00525D27" w:rsidRPr="000057BB" w:rsidRDefault="005903BB"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3</w:t>
            </w:r>
          </w:p>
        </w:tc>
        <w:tc>
          <w:tcPr>
            <w:tcW w:w="1015" w:type="pct"/>
            <w:tcMar>
              <w:top w:w="15" w:type="dxa"/>
              <w:left w:w="15" w:type="dxa"/>
              <w:right w:w="15" w:type="dxa"/>
            </w:tcMar>
            <w:vAlign w:val="center"/>
          </w:tcPr>
          <w:p w:rsidR="00525D27" w:rsidRPr="000057BB" w:rsidRDefault="005903BB"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设定了预算完成率为绩效指标；指标设置不全面、未体现政策预期目标</w:t>
            </w:r>
            <w:r w:rsidR="00F37F90" w:rsidRPr="000057BB">
              <w:rPr>
                <w:rFonts w:ascii="仿宋_GB2312" w:eastAsia="仿宋_GB2312" w:hAnsi="仿宋" w:cs="仿宋_GB2312" w:hint="eastAsia"/>
                <w:color w:val="000000"/>
                <w:szCs w:val="24"/>
              </w:rPr>
              <w:t>。</w:t>
            </w:r>
            <w:r w:rsidRPr="000057BB">
              <w:rPr>
                <w:rFonts w:ascii="仿宋_GB2312" w:eastAsia="仿宋_GB2312" w:hAnsi="仿宋" w:cs="仿宋_GB2312" w:hint="eastAsia"/>
                <w:color w:val="000000"/>
                <w:szCs w:val="24"/>
              </w:rPr>
              <w:t>建议以“创业带动就业”政策目标为依据，进一步明确加强金融贷款扶持对推动“创业带动就业”的作用、对解决目标群体就业问题的效果制定个性化绩效指标。如：就业重点群体和困难人员金融服务可获得性提升率、全市年度新登记注册初创企业户数同比增长率、获扶持企业收纳从业人员数年度增长率等。</w:t>
            </w:r>
          </w:p>
        </w:tc>
      </w:tr>
      <w:tr w:rsidR="005903BB" w:rsidRPr="000057BB" w:rsidTr="000057BB">
        <w:tblPrEx>
          <w:tblCellMar>
            <w:left w:w="0" w:type="dxa"/>
            <w:right w:w="0" w:type="dxa"/>
          </w:tblCellMar>
        </w:tblPrEx>
        <w:trPr>
          <w:trHeight w:val="2387"/>
          <w:jc w:val="center"/>
        </w:trPr>
        <w:tc>
          <w:tcPr>
            <w:tcW w:w="498"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申报材料</w:t>
            </w:r>
            <w:r w:rsidR="005C73C2" w:rsidRPr="000057BB">
              <w:rPr>
                <w:rFonts w:ascii="仿宋_GB2312" w:eastAsia="仿宋_GB2312" w:hAnsi="仿宋" w:cs="仿宋_GB2312" w:hint="eastAsia"/>
                <w:b/>
                <w:bCs/>
                <w:color w:val="000000"/>
                <w:sz w:val="24"/>
                <w:szCs w:val="24"/>
              </w:rPr>
              <w:br/>
            </w:r>
            <w:r w:rsidRPr="000057BB">
              <w:rPr>
                <w:rFonts w:ascii="仿宋_GB2312" w:eastAsia="仿宋_GB2312" w:hAnsi="仿宋" w:cs="仿宋_GB2312" w:hint="eastAsia"/>
                <w:b/>
                <w:bCs/>
                <w:color w:val="000000"/>
                <w:sz w:val="24"/>
                <w:szCs w:val="24"/>
              </w:rPr>
              <w:t>及表现</w:t>
            </w:r>
          </w:p>
        </w:tc>
        <w:tc>
          <w:tcPr>
            <w:tcW w:w="213" w:type="pct"/>
            <w:vMerge w:val="restar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10</w:t>
            </w:r>
          </w:p>
        </w:tc>
        <w:tc>
          <w:tcPr>
            <w:tcW w:w="1074" w:type="pct"/>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申报材料的质量</w:t>
            </w:r>
          </w:p>
        </w:tc>
        <w:tc>
          <w:tcPr>
            <w:tcW w:w="242"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5</w:t>
            </w:r>
          </w:p>
        </w:tc>
        <w:tc>
          <w:tcPr>
            <w:tcW w:w="1750" w:type="pct"/>
            <w:gridSpan w:val="2"/>
            <w:tcMar>
              <w:top w:w="15" w:type="dxa"/>
              <w:left w:w="15" w:type="dxa"/>
              <w:right w:w="15" w:type="dxa"/>
            </w:tcMar>
            <w:vAlign w:val="center"/>
          </w:tcPr>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1．资料齐全、编写规范得5分；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2．缺任何一份资料且不按要求补充完整，最高得3分；</w:t>
            </w:r>
          </w:p>
          <w:p w:rsidR="00525D27" w:rsidRPr="000057BB"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3．资料不全且不按要求及时补充完整得0分。</w:t>
            </w:r>
          </w:p>
        </w:tc>
        <w:tc>
          <w:tcPr>
            <w:tcW w:w="207" w:type="pct"/>
            <w:vAlign w:val="center"/>
          </w:tcPr>
          <w:p w:rsidR="00525D27" w:rsidRPr="000057BB" w:rsidRDefault="008E15BA"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3</w:t>
            </w:r>
          </w:p>
        </w:tc>
        <w:tc>
          <w:tcPr>
            <w:tcW w:w="1015" w:type="pct"/>
            <w:tcMar>
              <w:top w:w="15" w:type="dxa"/>
              <w:left w:w="15" w:type="dxa"/>
              <w:right w:w="15" w:type="dxa"/>
            </w:tcMar>
            <w:vAlign w:val="center"/>
          </w:tcPr>
          <w:p w:rsidR="00525D27" w:rsidRPr="000057BB" w:rsidRDefault="001747C8"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单位</w:t>
            </w:r>
            <w:r w:rsidR="008E15BA" w:rsidRPr="000057BB">
              <w:rPr>
                <w:rFonts w:ascii="仿宋_GB2312" w:eastAsia="仿宋_GB2312" w:hAnsi="仿宋" w:cs="仿宋_GB2312" w:hint="eastAsia"/>
                <w:color w:val="000000"/>
                <w:szCs w:val="24"/>
              </w:rPr>
              <w:t>提供了完整的立项依据文件、预算测算依据、项目</w:t>
            </w:r>
            <w:r w:rsidR="00354616" w:rsidRPr="000057BB">
              <w:rPr>
                <w:rFonts w:ascii="仿宋_GB2312" w:eastAsia="仿宋_GB2312" w:hAnsi="仿宋" w:cs="仿宋_GB2312" w:hint="eastAsia"/>
                <w:color w:val="000000"/>
                <w:szCs w:val="24"/>
              </w:rPr>
              <w:t>必要性与重要性说明以及相关的合作协议</w:t>
            </w:r>
            <w:r w:rsidR="008E15BA" w:rsidRPr="000057BB">
              <w:rPr>
                <w:rFonts w:ascii="仿宋_GB2312" w:eastAsia="仿宋_GB2312" w:hAnsi="仿宋" w:cs="仿宋_GB2312" w:hint="eastAsia"/>
                <w:color w:val="000000"/>
                <w:szCs w:val="24"/>
              </w:rPr>
              <w:t>，</w:t>
            </w:r>
            <w:r w:rsidR="00344944" w:rsidRPr="000057BB">
              <w:rPr>
                <w:rFonts w:ascii="仿宋_GB2312" w:eastAsia="仿宋_GB2312" w:hAnsi="仿宋" w:cs="仿宋_GB2312" w:hint="eastAsia"/>
                <w:color w:val="000000"/>
                <w:szCs w:val="24"/>
              </w:rPr>
              <w:t>补充</w:t>
            </w:r>
            <w:r w:rsidR="005903BB" w:rsidRPr="000057BB">
              <w:rPr>
                <w:rFonts w:ascii="仿宋_GB2312" w:eastAsia="仿宋_GB2312" w:hAnsi="仿宋" w:cs="仿宋_GB2312" w:hint="eastAsia"/>
                <w:color w:val="000000"/>
                <w:szCs w:val="24"/>
              </w:rPr>
              <w:t>提供</w:t>
            </w:r>
            <w:r w:rsidR="00344944" w:rsidRPr="000057BB">
              <w:rPr>
                <w:rFonts w:ascii="仿宋_GB2312" w:eastAsia="仿宋_GB2312" w:hAnsi="仿宋" w:cs="仿宋_GB2312" w:hint="eastAsia"/>
                <w:color w:val="000000"/>
                <w:szCs w:val="24"/>
              </w:rPr>
              <w:t>了</w:t>
            </w:r>
            <w:r w:rsidR="005903BB" w:rsidRPr="000057BB">
              <w:rPr>
                <w:rFonts w:ascii="仿宋_GB2312" w:eastAsia="仿宋_GB2312" w:hAnsi="仿宋" w:cs="仿宋_GB2312" w:hint="eastAsia"/>
                <w:color w:val="000000"/>
                <w:szCs w:val="24"/>
              </w:rPr>
              <w:t>详实的项目年度工作计划或实施方案，</w:t>
            </w:r>
            <w:r w:rsidR="00344944" w:rsidRPr="000057BB">
              <w:rPr>
                <w:rFonts w:ascii="仿宋_GB2312" w:eastAsia="仿宋_GB2312" w:hAnsi="仿宋" w:cs="仿宋_GB2312" w:hint="eastAsia"/>
                <w:color w:val="000000"/>
                <w:szCs w:val="24"/>
              </w:rPr>
              <w:t>但</w:t>
            </w:r>
            <w:r w:rsidR="008E15BA" w:rsidRPr="000057BB">
              <w:rPr>
                <w:rFonts w:ascii="仿宋_GB2312" w:eastAsia="仿宋_GB2312" w:hAnsi="仿宋" w:cs="仿宋_GB2312" w:hint="eastAsia"/>
                <w:color w:val="000000"/>
                <w:szCs w:val="24"/>
              </w:rPr>
              <w:t>项目申报表</w:t>
            </w:r>
            <w:r w:rsidR="00354616" w:rsidRPr="000057BB">
              <w:rPr>
                <w:rFonts w:ascii="仿宋_GB2312" w:eastAsia="仿宋_GB2312" w:hAnsi="仿宋" w:cs="仿宋_GB2312" w:hint="eastAsia"/>
                <w:color w:val="000000"/>
                <w:szCs w:val="24"/>
              </w:rPr>
              <w:t>绩效目标的设定</w:t>
            </w:r>
            <w:r w:rsidR="00B86481" w:rsidRPr="000057BB">
              <w:rPr>
                <w:rFonts w:ascii="仿宋_GB2312" w:eastAsia="仿宋_GB2312" w:hAnsi="仿宋" w:cs="仿宋_GB2312" w:hint="eastAsia"/>
                <w:color w:val="000000"/>
                <w:szCs w:val="24"/>
              </w:rPr>
              <w:t>过于笼统、</w:t>
            </w:r>
            <w:r w:rsidR="00354616" w:rsidRPr="000057BB">
              <w:rPr>
                <w:rFonts w:ascii="仿宋_GB2312" w:eastAsia="仿宋_GB2312" w:hAnsi="仿宋" w:cs="仿宋_GB2312" w:hint="eastAsia"/>
                <w:color w:val="000000"/>
                <w:szCs w:val="24"/>
              </w:rPr>
              <w:t>质量不高</w:t>
            </w:r>
            <w:r w:rsidR="008E15BA" w:rsidRPr="000057BB">
              <w:rPr>
                <w:rFonts w:ascii="仿宋_GB2312" w:eastAsia="仿宋_GB2312" w:hAnsi="仿宋" w:cs="仿宋_GB2312" w:hint="eastAsia"/>
                <w:color w:val="000000"/>
                <w:szCs w:val="24"/>
              </w:rPr>
              <w:t>。</w:t>
            </w:r>
          </w:p>
        </w:tc>
      </w:tr>
      <w:tr w:rsidR="005903BB" w:rsidRPr="000057BB" w:rsidTr="000057BB">
        <w:tblPrEx>
          <w:tblCellMar>
            <w:left w:w="0" w:type="dxa"/>
            <w:right w:w="0" w:type="dxa"/>
          </w:tblCellMar>
        </w:tblPrEx>
        <w:trPr>
          <w:trHeight w:val="1145"/>
          <w:jc w:val="center"/>
        </w:trPr>
        <w:tc>
          <w:tcPr>
            <w:tcW w:w="498" w:type="pct"/>
            <w:vMerge/>
            <w:tcMar>
              <w:top w:w="15" w:type="dxa"/>
              <w:left w:w="15" w:type="dxa"/>
              <w:right w:w="15" w:type="dxa"/>
            </w:tcMar>
            <w:vAlign w:val="center"/>
          </w:tcPr>
          <w:p w:rsidR="008E15BA" w:rsidRPr="000057BB" w:rsidRDefault="008E15BA"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8E15BA" w:rsidRPr="000057BB" w:rsidRDefault="008E15BA" w:rsidP="00FF788B">
            <w:pPr>
              <w:autoSpaceDN w:val="0"/>
              <w:spacing w:line="440" w:lineRule="exact"/>
              <w:rPr>
                <w:rFonts w:ascii="仿宋_GB2312" w:eastAsia="仿宋_GB2312" w:hAnsi="仿宋" w:cs="仿宋_GB2312"/>
                <w:color w:val="000000"/>
                <w:sz w:val="24"/>
                <w:szCs w:val="24"/>
              </w:rPr>
            </w:pPr>
          </w:p>
        </w:tc>
        <w:tc>
          <w:tcPr>
            <w:tcW w:w="1074" w:type="pct"/>
            <w:tcMar>
              <w:top w:w="15" w:type="dxa"/>
              <w:left w:w="15" w:type="dxa"/>
              <w:right w:w="15" w:type="dxa"/>
            </w:tcMar>
            <w:vAlign w:val="center"/>
          </w:tcPr>
          <w:p w:rsidR="008E15BA" w:rsidRPr="000057BB" w:rsidRDefault="008E15BA"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现场项目：</w:t>
            </w:r>
          </w:p>
          <w:p w:rsidR="008E15BA" w:rsidRPr="000057BB" w:rsidRDefault="008E15BA"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申报单位现场查看或面谈会的表现</w:t>
            </w:r>
          </w:p>
        </w:tc>
        <w:tc>
          <w:tcPr>
            <w:tcW w:w="242" w:type="pct"/>
            <w:vMerge w:val="restart"/>
            <w:tcMar>
              <w:top w:w="15" w:type="dxa"/>
              <w:left w:w="15" w:type="dxa"/>
              <w:right w:w="15" w:type="dxa"/>
            </w:tcMar>
            <w:vAlign w:val="center"/>
          </w:tcPr>
          <w:p w:rsidR="008E15BA" w:rsidRPr="000057BB" w:rsidRDefault="008E15BA" w:rsidP="00FF788B">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5</w:t>
            </w:r>
          </w:p>
        </w:tc>
        <w:tc>
          <w:tcPr>
            <w:tcW w:w="1750" w:type="pct"/>
            <w:gridSpan w:val="2"/>
            <w:tcMar>
              <w:top w:w="15" w:type="dxa"/>
              <w:left w:w="15" w:type="dxa"/>
              <w:right w:w="15" w:type="dxa"/>
            </w:tcMar>
            <w:vAlign w:val="center"/>
          </w:tcPr>
          <w:p w:rsidR="008E15BA" w:rsidRPr="000057BB" w:rsidRDefault="008E15BA"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1．现场应答简明有依据得5分；</w:t>
            </w:r>
          </w:p>
          <w:p w:rsidR="008E15BA" w:rsidRPr="000057BB" w:rsidRDefault="008E15BA"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2．现场应答简明但依据不足，最高得3分；</w:t>
            </w:r>
          </w:p>
          <w:p w:rsidR="008E15BA" w:rsidRPr="000057BB" w:rsidRDefault="008E15BA" w:rsidP="00525D27">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3．现场应答不对题得0分。</w:t>
            </w:r>
          </w:p>
        </w:tc>
        <w:tc>
          <w:tcPr>
            <w:tcW w:w="207" w:type="pct"/>
            <w:vMerge w:val="restart"/>
            <w:vAlign w:val="center"/>
          </w:tcPr>
          <w:p w:rsidR="008E15BA" w:rsidRPr="000057BB" w:rsidRDefault="008E15BA" w:rsidP="00B578DF">
            <w:pPr>
              <w:autoSpaceDN w:val="0"/>
              <w:spacing w:line="440" w:lineRule="exact"/>
              <w:jc w:val="center"/>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5</w:t>
            </w:r>
          </w:p>
        </w:tc>
        <w:tc>
          <w:tcPr>
            <w:tcW w:w="1015" w:type="pct"/>
            <w:vMerge w:val="restart"/>
            <w:tcMar>
              <w:top w:w="15" w:type="dxa"/>
              <w:left w:w="15" w:type="dxa"/>
              <w:right w:w="15" w:type="dxa"/>
            </w:tcMar>
            <w:vAlign w:val="center"/>
          </w:tcPr>
          <w:p w:rsidR="008E15BA" w:rsidRPr="000057BB" w:rsidRDefault="008E15BA" w:rsidP="000057BB">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该项目为非现场项目。单位能准时提交项目申报、评审材料，配合度好。</w:t>
            </w:r>
          </w:p>
        </w:tc>
      </w:tr>
      <w:tr w:rsidR="005903BB" w:rsidRPr="000057BB" w:rsidTr="000057BB">
        <w:tblPrEx>
          <w:tblCellMar>
            <w:left w:w="0" w:type="dxa"/>
            <w:right w:w="0" w:type="dxa"/>
          </w:tblCellMar>
        </w:tblPrEx>
        <w:trPr>
          <w:trHeight w:val="450"/>
          <w:jc w:val="center"/>
        </w:trPr>
        <w:tc>
          <w:tcPr>
            <w:tcW w:w="498" w:type="pct"/>
            <w:vMerge/>
            <w:tcMar>
              <w:top w:w="15" w:type="dxa"/>
              <w:left w:w="15" w:type="dxa"/>
              <w:right w:w="15" w:type="dxa"/>
            </w:tcMar>
            <w:vAlign w:val="center"/>
          </w:tcPr>
          <w:p w:rsidR="008E15BA" w:rsidRPr="000057BB" w:rsidRDefault="008E15BA" w:rsidP="00FF788B">
            <w:pPr>
              <w:spacing w:line="440" w:lineRule="exact"/>
              <w:rPr>
                <w:rFonts w:ascii="仿宋_GB2312" w:eastAsia="仿宋_GB2312" w:hAnsi="仿宋" w:cs="仿宋_GB2312"/>
                <w:color w:val="000000"/>
                <w:sz w:val="24"/>
                <w:szCs w:val="24"/>
              </w:rPr>
            </w:pPr>
          </w:p>
        </w:tc>
        <w:tc>
          <w:tcPr>
            <w:tcW w:w="213" w:type="pct"/>
            <w:vMerge/>
            <w:tcMar>
              <w:top w:w="15" w:type="dxa"/>
              <w:left w:w="15" w:type="dxa"/>
              <w:right w:w="15" w:type="dxa"/>
            </w:tcMar>
            <w:vAlign w:val="center"/>
          </w:tcPr>
          <w:p w:rsidR="008E15BA" w:rsidRPr="000057BB" w:rsidRDefault="008E15BA" w:rsidP="00FF788B">
            <w:pPr>
              <w:autoSpaceDN w:val="0"/>
              <w:spacing w:line="440" w:lineRule="exact"/>
              <w:rPr>
                <w:rFonts w:ascii="仿宋_GB2312" w:eastAsia="仿宋_GB2312" w:hAnsi="仿宋" w:cs="仿宋_GB2312"/>
                <w:color w:val="000000"/>
                <w:sz w:val="24"/>
                <w:szCs w:val="24"/>
              </w:rPr>
            </w:pPr>
          </w:p>
        </w:tc>
        <w:tc>
          <w:tcPr>
            <w:tcW w:w="1074" w:type="pct"/>
            <w:tcMar>
              <w:top w:w="15" w:type="dxa"/>
              <w:left w:w="15" w:type="dxa"/>
              <w:right w:w="15" w:type="dxa"/>
            </w:tcMar>
            <w:vAlign w:val="center"/>
          </w:tcPr>
          <w:p w:rsidR="008E15BA" w:rsidRPr="000057BB" w:rsidRDefault="008E15BA" w:rsidP="008E15BA">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非现场项目：</w:t>
            </w:r>
          </w:p>
          <w:p w:rsidR="008E15BA" w:rsidRPr="000057BB" w:rsidRDefault="008E15BA" w:rsidP="008E15BA">
            <w:pPr>
              <w:autoSpaceDN w:val="0"/>
              <w:spacing w:beforeLines="20" w:before="62" w:afterLines="20" w:after="62"/>
              <w:jc w:val="left"/>
              <w:textAlignment w:val="center"/>
              <w:rPr>
                <w:rFonts w:ascii="仿宋_GB2312" w:eastAsia="仿宋_GB2312" w:hAnsi="仿宋" w:cs="仿宋_GB2312"/>
                <w:color w:val="000000"/>
                <w:sz w:val="24"/>
                <w:szCs w:val="24"/>
              </w:rPr>
            </w:pPr>
            <w:r w:rsidRPr="000057BB">
              <w:rPr>
                <w:rFonts w:ascii="仿宋_GB2312" w:eastAsia="仿宋_GB2312" w:hAnsi="仿宋" w:cs="仿宋_GB2312" w:hint="eastAsia"/>
                <w:color w:val="000000"/>
                <w:sz w:val="24"/>
                <w:szCs w:val="24"/>
              </w:rPr>
              <w:t>申报材料的时效性、配合度</w:t>
            </w:r>
          </w:p>
        </w:tc>
        <w:tc>
          <w:tcPr>
            <w:tcW w:w="242" w:type="pct"/>
            <w:vMerge/>
            <w:tcMar>
              <w:top w:w="15" w:type="dxa"/>
              <w:left w:w="15" w:type="dxa"/>
              <w:right w:w="15" w:type="dxa"/>
            </w:tcMar>
            <w:vAlign w:val="center"/>
          </w:tcPr>
          <w:p w:rsidR="008E15BA" w:rsidRPr="000057BB" w:rsidRDefault="008E15BA" w:rsidP="00FF788B">
            <w:pPr>
              <w:autoSpaceDN w:val="0"/>
              <w:spacing w:line="440" w:lineRule="exact"/>
              <w:jc w:val="center"/>
              <w:textAlignment w:val="center"/>
              <w:rPr>
                <w:rFonts w:ascii="仿宋_GB2312" w:eastAsia="仿宋_GB2312" w:hAnsi="仿宋" w:cs="仿宋_GB2312"/>
                <w:color w:val="000000"/>
                <w:sz w:val="24"/>
                <w:szCs w:val="24"/>
              </w:rPr>
            </w:pPr>
          </w:p>
        </w:tc>
        <w:tc>
          <w:tcPr>
            <w:tcW w:w="1750" w:type="pct"/>
            <w:gridSpan w:val="2"/>
            <w:tcMar>
              <w:top w:w="15" w:type="dxa"/>
              <w:left w:w="15" w:type="dxa"/>
              <w:right w:w="15" w:type="dxa"/>
            </w:tcMar>
            <w:vAlign w:val="center"/>
          </w:tcPr>
          <w:p w:rsidR="008E15BA" w:rsidRPr="000057BB"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1．时效性高、配合度好得5分；</w:t>
            </w:r>
          </w:p>
          <w:p w:rsidR="008E15BA" w:rsidRPr="000057BB"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2．时效性一般、配合度一般，最高得3分；</w:t>
            </w:r>
          </w:p>
          <w:p w:rsidR="008E15BA" w:rsidRPr="000057BB"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057BB">
              <w:rPr>
                <w:rFonts w:ascii="仿宋_GB2312" w:eastAsia="仿宋_GB2312" w:hAnsi="仿宋" w:cs="仿宋_GB2312" w:hint="eastAsia"/>
                <w:color w:val="000000"/>
                <w:szCs w:val="24"/>
              </w:rPr>
              <w:t>3．时效性低、配合度差得0分。</w:t>
            </w:r>
          </w:p>
        </w:tc>
        <w:tc>
          <w:tcPr>
            <w:tcW w:w="207" w:type="pct"/>
            <w:vMerge/>
            <w:vAlign w:val="center"/>
          </w:tcPr>
          <w:p w:rsidR="008E15BA" w:rsidRPr="000057BB" w:rsidRDefault="008E15BA" w:rsidP="00B578DF">
            <w:pPr>
              <w:autoSpaceDN w:val="0"/>
              <w:spacing w:line="440" w:lineRule="exact"/>
              <w:jc w:val="center"/>
              <w:textAlignment w:val="center"/>
              <w:rPr>
                <w:rFonts w:ascii="仿宋_GB2312" w:eastAsia="仿宋_GB2312" w:hAnsi="仿宋" w:cs="仿宋_GB2312"/>
                <w:color w:val="000000"/>
                <w:sz w:val="24"/>
                <w:szCs w:val="24"/>
              </w:rPr>
            </w:pPr>
          </w:p>
        </w:tc>
        <w:tc>
          <w:tcPr>
            <w:tcW w:w="1015" w:type="pct"/>
            <w:vMerge/>
            <w:tcMar>
              <w:top w:w="15" w:type="dxa"/>
              <w:left w:w="15" w:type="dxa"/>
              <w:right w:w="15" w:type="dxa"/>
            </w:tcMar>
            <w:vAlign w:val="center"/>
          </w:tcPr>
          <w:p w:rsidR="008E15BA" w:rsidRPr="000057BB" w:rsidRDefault="008E15BA" w:rsidP="000057BB">
            <w:pPr>
              <w:autoSpaceDN w:val="0"/>
              <w:spacing w:beforeLines="20" w:before="62" w:afterLines="20" w:after="62"/>
              <w:jc w:val="left"/>
              <w:textAlignment w:val="center"/>
              <w:rPr>
                <w:rFonts w:ascii="仿宋_GB2312" w:eastAsia="仿宋_GB2312" w:hAnsi="仿宋" w:cs="仿宋_GB2312"/>
                <w:color w:val="000000"/>
                <w:szCs w:val="24"/>
              </w:rPr>
            </w:pPr>
          </w:p>
        </w:tc>
      </w:tr>
      <w:tr w:rsidR="005903BB" w:rsidRPr="000057BB" w:rsidTr="000057BB">
        <w:tblPrEx>
          <w:tblCellMar>
            <w:left w:w="0" w:type="dxa"/>
            <w:right w:w="0" w:type="dxa"/>
          </w:tblCellMar>
        </w:tblPrEx>
        <w:trPr>
          <w:trHeight w:val="212"/>
          <w:jc w:val="center"/>
        </w:trPr>
        <w:tc>
          <w:tcPr>
            <w:tcW w:w="498"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合计</w:t>
            </w:r>
          </w:p>
        </w:tc>
        <w:tc>
          <w:tcPr>
            <w:tcW w:w="213" w:type="pct"/>
            <w:tcMar>
              <w:top w:w="15" w:type="dxa"/>
              <w:left w:w="15" w:type="dxa"/>
              <w:right w:w="15" w:type="dxa"/>
            </w:tcMar>
            <w:vAlign w:val="center"/>
          </w:tcPr>
          <w:p w:rsidR="00525D27" w:rsidRPr="000057BB"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100</w:t>
            </w:r>
          </w:p>
        </w:tc>
        <w:tc>
          <w:tcPr>
            <w:tcW w:w="1074" w:type="pct"/>
            <w:tcMar>
              <w:top w:w="15" w:type="dxa"/>
              <w:left w:w="15" w:type="dxa"/>
              <w:right w:w="15" w:type="dxa"/>
            </w:tcMar>
            <w:vAlign w:val="center"/>
          </w:tcPr>
          <w:p w:rsidR="00525D27" w:rsidRPr="000057BB"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42" w:type="pct"/>
            <w:vAlign w:val="center"/>
          </w:tcPr>
          <w:p w:rsidR="00525D27" w:rsidRPr="000057BB"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100</w:t>
            </w:r>
          </w:p>
        </w:tc>
        <w:tc>
          <w:tcPr>
            <w:tcW w:w="1750" w:type="pct"/>
            <w:gridSpan w:val="2"/>
            <w:vAlign w:val="center"/>
          </w:tcPr>
          <w:p w:rsidR="00525D27" w:rsidRPr="000057BB"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07" w:type="pct"/>
            <w:vAlign w:val="center"/>
          </w:tcPr>
          <w:p w:rsidR="00525D27" w:rsidRPr="000057BB" w:rsidRDefault="008E15BA" w:rsidP="00B578DF">
            <w:pPr>
              <w:autoSpaceDN w:val="0"/>
              <w:spacing w:line="440" w:lineRule="exact"/>
              <w:jc w:val="center"/>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fldChar w:fldCharType="begin"/>
            </w:r>
            <w:r w:rsidRPr="000057BB">
              <w:rPr>
                <w:rFonts w:ascii="仿宋_GB2312" w:eastAsia="仿宋_GB2312" w:hAnsi="仿宋" w:cs="仿宋_GB2312" w:hint="eastAsia"/>
                <w:b/>
                <w:bCs/>
                <w:color w:val="000000"/>
                <w:sz w:val="24"/>
                <w:szCs w:val="24"/>
              </w:rPr>
              <w:instrText xml:space="preserve"> =SUM(ABOVE) </w:instrText>
            </w:r>
            <w:r w:rsidRPr="000057BB">
              <w:rPr>
                <w:rFonts w:ascii="仿宋_GB2312" w:eastAsia="仿宋_GB2312" w:hAnsi="仿宋" w:cs="仿宋_GB2312" w:hint="eastAsia"/>
                <w:b/>
                <w:bCs/>
                <w:color w:val="000000"/>
                <w:sz w:val="24"/>
                <w:szCs w:val="24"/>
              </w:rPr>
              <w:fldChar w:fldCharType="separate"/>
            </w:r>
            <w:r w:rsidR="00344944" w:rsidRPr="000057BB">
              <w:rPr>
                <w:rFonts w:ascii="仿宋_GB2312" w:eastAsia="仿宋_GB2312" w:hAnsi="仿宋" w:cs="仿宋_GB2312" w:hint="eastAsia"/>
                <w:b/>
                <w:bCs/>
                <w:noProof/>
                <w:color w:val="000000"/>
                <w:sz w:val="24"/>
                <w:szCs w:val="24"/>
              </w:rPr>
              <w:t>81</w:t>
            </w:r>
            <w:r w:rsidRPr="000057BB">
              <w:rPr>
                <w:rFonts w:ascii="仿宋_GB2312" w:eastAsia="仿宋_GB2312" w:hAnsi="仿宋" w:cs="仿宋_GB2312" w:hint="eastAsia"/>
                <w:b/>
                <w:bCs/>
                <w:color w:val="000000"/>
                <w:sz w:val="24"/>
                <w:szCs w:val="24"/>
              </w:rPr>
              <w:fldChar w:fldCharType="end"/>
            </w:r>
          </w:p>
        </w:tc>
        <w:tc>
          <w:tcPr>
            <w:tcW w:w="1015" w:type="pct"/>
            <w:vAlign w:val="center"/>
          </w:tcPr>
          <w:p w:rsidR="00525D27" w:rsidRPr="000057BB" w:rsidRDefault="00525D27" w:rsidP="005903BB">
            <w:pPr>
              <w:autoSpaceDN w:val="0"/>
              <w:jc w:val="center"/>
              <w:textAlignment w:val="center"/>
              <w:rPr>
                <w:rFonts w:ascii="仿宋_GB2312" w:eastAsia="仿宋_GB2312" w:hAnsi="仿宋" w:cs="仿宋_GB2312"/>
                <w:color w:val="000000"/>
                <w:sz w:val="24"/>
                <w:szCs w:val="24"/>
              </w:rPr>
            </w:pPr>
          </w:p>
        </w:tc>
      </w:tr>
      <w:tr w:rsidR="00525D27" w:rsidRPr="000057BB" w:rsidTr="000057BB">
        <w:tblPrEx>
          <w:tblCellMar>
            <w:left w:w="0" w:type="dxa"/>
            <w:right w:w="0" w:type="dxa"/>
          </w:tblCellMar>
        </w:tblPrEx>
        <w:trPr>
          <w:trHeight w:val="212"/>
          <w:jc w:val="center"/>
        </w:trPr>
        <w:tc>
          <w:tcPr>
            <w:tcW w:w="498" w:type="pct"/>
            <w:tcMar>
              <w:top w:w="15" w:type="dxa"/>
              <w:left w:w="15" w:type="dxa"/>
              <w:right w:w="15" w:type="dxa"/>
            </w:tcMar>
            <w:vAlign w:val="center"/>
          </w:tcPr>
          <w:p w:rsidR="00525D27" w:rsidRPr="000057BB" w:rsidRDefault="00525D27" w:rsidP="00FF788B">
            <w:pPr>
              <w:spacing w:line="440" w:lineRule="exact"/>
              <w:jc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评审</w:t>
            </w:r>
          </w:p>
          <w:p w:rsidR="00525D27" w:rsidRPr="000057BB" w:rsidRDefault="00525D27" w:rsidP="00FF788B">
            <w:pPr>
              <w:spacing w:line="440" w:lineRule="exact"/>
              <w:jc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bCs/>
                <w:color w:val="000000"/>
                <w:sz w:val="24"/>
                <w:szCs w:val="24"/>
              </w:rPr>
              <w:t>等级</w:t>
            </w:r>
          </w:p>
        </w:tc>
        <w:tc>
          <w:tcPr>
            <w:tcW w:w="4502" w:type="pct"/>
            <w:gridSpan w:val="7"/>
            <w:tcMar>
              <w:top w:w="15" w:type="dxa"/>
              <w:left w:w="15" w:type="dxa"/>
              <w:right w:w="15" w:type="dxa"/>
            </w:tcMar>
            <w:vAlign w:val="center"/>
          </w:tcPr>
          <w:p w:rsidR="00525D27" w:rsidRPr="000057BB"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0057BB">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0057BB" w:rsidTr="000057BB">
        <w:tblPrEx>
          <w:tblCellMar>
            <w:left w:w="0" w:type="dxa"/>
            <w:right w:w="0" w:type="dxa"/>
          </w:tblCellMar>
        </w:tblPrEx>
        <w:trPr>
          <w:trHeight w:val="2231"/>
          <w:jc w:val="center"/>
        </w:trPr>
        <w:tc>
          <w:tcPr>
            <w:tcW w:w="5000" w:type="pct"/>
            <w:gridSpan w:val="8"/>
            <w:vAlign w:val="center"/>
          </w:tcPr>
          <w:p w:rsidR="000357A6" w:rsidRPr="000057BB"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0057BB">
              <w:rPr>
                <w:rFonts w:ascii="仿宋_GB2312" w:eastAsia="仿宋_GB2312" w:hAnsi="仿宋_GB2312" w:cs="仿宋_GB2312" w:hint="eastAsia"/>
                <w:b/>
                <w:bCs/>
                <w:sz w:val="24"/>
                <w:szCs w:val="24"/>
              </w:rPr>
              <w:t>评审</w:t>
            </w:r>
            <w:r w:rsidR="000357A6" w:rsidRPr="000057BB">
              <w:rPr>
                <w:rFonts w:ascii="仿宋_GB2312" w:eastAsia="仿宋_GB2312" w:hAnsi="仿宋_GB2312" w:cs="仿宋_GB2312" w:hint="eastAsia"/>
                <w:b/>
                <w:bCs/>
                <w:sz w:val="24"/>
                <w:szCs w:val="24"/>
              </w:rPr>
              <w:t>专家</w:t>
            </w:r>
            <w:r w:rsidRPr="000057BB">
              <w:rPr>
                <w:rFonts w:ascii="仿宋_GB2312" w:eastAsia="仿宋_GB2312" w:hAnsi="仿宋_GB2312" w:cs="仿宋_GB2312" w:hint="eastAsia"/>
                <w:b/>
                <w:bCs/>
                <w:sz w:val="24"/>
                <w:szCs w:val="24"/>
              </w:rPr>
              <w:t>：</w:t>
            </w:r>
            <w:r w:rsidR="00AD659C" w:rsidRPr="000057BB">
              <w:rPr>
                <w:rFonts w:ascii="仿宋_GB2312" w:eastAsia="仿宋_GB2312" w:hAnsi="仿宋_GB2312" w:cs="仿宋_GB2312" w:hint="eastAsia"/>
                <w:sz w:val="24"/>
                <w:szCs w:val="24"/>
              </w:rPr>
              <w:t>邓丽君</w:t>
            </w:r>
            <w:r w:rsidRPr="000057BB">
              <w:rPr>
                <w:rFonts w:ascii="仿宋_GB2312" w:eastAsia="仿宋_GB2312" w:hAnsi="仿宋_GB2312" w:cs="仿宋_GB2312" w:hint="eastAsia"/>
                <w:sz w:val="24"/>
                <w:szCs w:val="24"/>
              </w:rPr>
              <w:br/>
            </w:r>
            <w:r w:rsidR="000357A6" w:rsidRPr="000057BB">
              <w:rPr>
                <w:rFonts w:ascii="仿宋_GB2312" w:eastAsia="仿宋_GB2312" w:hAnsi="仿宋_GB2312" w:cs="仿宋_GB2312" w:hint="eastAsia"/>
                <w:b/>
                <w:bCs/>
                <w:sz w:val="24"/>
                <w:szCs w:val="24"/>
              </w:rPr>
              <w:t>广州市中大管理咨询有限公司</w:t>
            </w:r>
          </w:p>
          <w:p w:rsidR="00525D27" w:rsidRPr="000057BB" w:rsidRDefault="00525D27" w:rsidP="00EF26C0">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0057BB">
              <w:rPr>
                <w:rFonts w:ascii="仿宋_GB2312" w:eastAsia="仿宋_GB2312" w:hAnsi="仿宋_GB2312" w:cs="仿宋_GB2312" w:hint="eastAsia"/>
                <w:b/>
                <w:bCs/>
                <w:sz w:val="24"/>
                <w:szCs w:val="24"/>
              </w:rPr>
              <w:t>评审日期：</w:t>
            </w:r>
            <w:r w:rsidR="00EF26C0">
              <w:rPr>
                <w:rFonts w:ascii="仿宋_GB2312" w:eastAsia="仿宋_GB2312" w:hAnsi="仿宋_GB2312" w:cs="仿宋_GB2312" w:hint="eastAsia"/>
                <w:sz w:val="24"/>
                <w:szCs w:val="24"/>
                <w:u w:val="single"/>
              </w:rPr>
              <w:t xml:space="preserve"> </w:t>
            </w:r>
            <w:r w:rsidR="00AD659C" w:rsidRPr="000057BB">
              <w:rPr>
                <w:rFonts w:ascii="仿宋_GB2312" w:eastAsia="仿宋_GB2312" w:hAnsi="仿宋_GB2312" w:cs="仿宋_GB2312" w:hint="eastAsia"/>
                <w:sz w:val="24"/>
                <w:szCs w:val="24"/>
                <w:u w:val="single"/>
              </w:rPr>
              <w:t>2017</w:t>
            </w:r>
            <w:r w:rsidR="00EF26C0">
              <w:rPr>
                <w:rFonts w:ascii="仿宋_GB2312" w:eastAsia="仿宋_GB2312" w:hAnsi="仿宋_GB2312" w:cs="仿宋_GB2312" w:hint="eastAsia"/>
                <w:sz w:val="24"/>
                <w:szCs w:val="24"/>
                <w:u w:val="single"/>
              </w:rPr>
              <w:t xml:space="preserve"> </w:t>
            </w:r>
            <w:r w:rsidRPr="00EF26C0">
              <w:rPr>
                <w:rFonts w:ascii="仿宋_GB2312" w:eastAsia="仿宋_GB2312" w:hAnsi="仿宋_GB2312" w:cs="仿宋_GB2312" w:hint="eastAsia"/>
                <w:sz w:val="24"/>
                <w:szCs w:val="24"/>
              </w:rPr>
              <w:t>年</w:t>
            </w:r>
            <w:r w:rsidR="00EF26C0">
              <w:rPr>
                <w:rFonts w:ascii="仿宋_GB2312" w:eastAsia="仿宋_GB2312" w:hAnsi="仿宋_GB2312" w:cs="仿宋_GB2312" w:hint="eastAsia"/>
                <w:sz w:val="24"/>
                <w:szCs w:val="24"/>
                <w:u w:val="single"/>
              </w:rPr>
              <w:t xml:space="preserve"> </w:t>
            </w:r>
            <w:r w:rsidR="00A64B43" w:rsidRPr="000057BB">
              <w:rPr>
                <w:rFonts w:ascii="仿宋_GB2312" w:eastAsia="仿宋_GB2312" w:hAnsi="仿宋_GB2312" w:cs="仿宋_GB2312" w:hint="eastAsia"/>
                <w:sz w:val="24"/>
                <w:szCs w:val="24"/>
                <w:u w:val="single"/>
              </w:rPr>
              <w:t>12</w:t>
            </w:r>
            <w:r w:rsidR="00EF26C0">
              <w:rPr>
                <w:rFonts w:ascii="仿宋_GB2312" w:eastAsia="仿宋_GB2312" w:hAnsi="仿宋_GB2312" w:cs="仿宋_GB2312" w:hint="eastAsia"/>
                <w:sz w:val="24"/>
                <w:szCs w:val="24"/>
                <w:u w:val="single"/>
              </w:rPr>
              <w:t xml:space="preserve"> </w:t>
            </w:r>
            <w:r w:rsidRPr="00EF26C0">
              <w:rPr>
                <w:rFonts w:ascii="仿宋_GB2312" w:eastAsia="仿宋_GB2312" w:hAnsi="仿宋_GB2312" w:cs="仿宋_GB2312" w:hint="eastAsia"/>
                <w:sz w:val="24"/>
                <w:szCs w:val="24"/>
              </w:rPr>
              <w:t>月</w:t>
            </w:r>
            <w:r w:rsidR="00EF26C0">
              <w:rPr>
                <w:rFonts w:ascii="仿宋_GB2312" w:eastAsia="仿宋_GB2312" w:hAnsi="仿宋_GB2312" w:cs="仿宋_GB2312" w:hint="eastAsia"/>
                <w:sz w:val="24"/>
                <w:szCs w:val="24"/>
                <w:u w:val="single"/>
              </w:rPr>
              <w:t xml:space="preserve"> </w:t>
            </w:r>
            <w:r w:rsidR="000057BB">
              <w:rPr>
                <w:rFonts w:ascii="仿宋_GB2312" w:eastAsia="仿宋_GB2312" w:hAnsi="仿宋_GB2312" w:cs="仿宋_GB2312" w:hint="eastAsia"/>
                <w:sz w:val="24"/>
                <w:szCs w:val="24"/>
                <w:u w:val="single"/>
              </w:rPr>
              <w:t>10</w:t>
            </w:r>
            <w:r w:rsidR="00EF26C0">
              <w:rPr>
                <w:rFonts w:ascii="仿宋_GB2312" w:eastAsia="仿宋_GB2312" w:hAnsi="仿宋_GB2312" w:cs="仿宋_GB2312" w:hint="eastAsia"/>
                <w:sz w:val="24"/>
                <w:szCs w:val="24"/>
                <w:u w:val="single"/>
              </w:rPr>
              <w:t xml:space="preserve"> </w:t>
            </w:r>
            <w:r w:rsidRPr="00EF26C0">
              <w:rPr>
                <w:rFonts w:ascii="仿宋_GB2312" w:eastAsia="仿宋_GB2312" w:hAnsi="仿宋_GB2312" w:cs="仿宋_GB2312" w:hint="eastAsia"/>
                <w:sz w:val="24"/>
                <w:szCs w:val="24"/>
              </w:rPr>
              <w:t>日</w:t>
            </w:r>
            <w:bookmarkStart w:id="0" w:name="_GoBack"/>
            <w:bookmarkEnd w:id="0"/>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AE1" w:rsidRDefault="000B6AE1" w:rsidP="000C2DDE">
      <w:r>
        <w:separator/>
      </w:r>
    </w:p>
  </w:endnote>
  <w:endnote w:type="continuationSeparator" w:id="0">
    <w:p w:rsidR="000B6AE1" w:rsidRDefault="000B6AE1"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仿宋_GB2312">
    <w:altName w:val="Malgun Gothic Semilight"/>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EF26C0" w:rsidRPr="00EF26C0">
          <w:rPr>
            <w:noProof/>
            <w:lang w:val="zh-CN"/>
          </w:rPr>
          <w:t>7</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AE1" w:rsidRDefault="000B6AE1" w:rsidP="000C2DDE">
      <w:r>
        <w:separator/>
      </w:r>
    </w:p>
  </w:footnote>
  <w:footnote w:type="continuationSeparator" w:id="0">
    <w:p w:rsidR="000B6AE1" w:rsidRDefault="000B6AE1"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057BB"/>
    <w:rsid w:val="00010F5B"/>
    <w:rsid w:val="00011D2C"/>
    <w:rsid w:val="000134C6"/>
    <w:rsid w:val="00022843"/>
    <w:rsid w:val="000357A6"/>
    <w:rsid w:val="000408E7"/>
    <w:rsid w:val="00070C56"/>
    <w:rsid w:val="00075B26"/>
    <w:rsid w:val="00090659"/>
    <w:rsid w:val="00097915"/>
    <w:rsid w:val="000A7AF6"/>
    <w:rsid w:val="000B6AE1"/>
    <w:rsid w:val="000C2DDE"/>
    <w:rsid w:val="000C6B42"/>
    <w:rsid w:val="000D4B55"/>
    <w:rsid w:val="000F0AAB"/>
    <w:rsid w:val="000F712F"/>
    <w:rsid w:val="00100337"/>
    <w:rsid w:val="00104757"/>
    <w:rsid w:val="00122609"/>
    <w:rsid w:val="001328A1"/>
    <w:rsid w:val="00147ECD"/>
    <w:rsid w:val="00167078"/>
    <w:rsid w:val="00171A18"/>
    <w:rsid w:val="001720D7"/>
    <w:rsid w:val="001747C8"/>
    <w:rsid w:val="001773BB"/>
    <w:rsid w:val="001A03BD"/>
    <w:rsid w:val="001A6A41"/>
    <w:rsid w:val="001D2E53"/>
    <w:rsid w:val="002232B8"/>
    <w:rsid w:val="00230683"/>
    <w:rsid w:val="00241B0C"/>
    <w:rsid w:val="002542AF"/>
    <w:rsid w:val="002664A0"/>
    <w:rsid w:val="00287BE9"/>
    <w:rsid w:val="002A18E0"/>
    <w:rsid w:val="002A20C2"/>
    <w:rsid w:val="002A3196"/>
    <w:rsid w:val="002A71BE"/>
    <w:rsid w:val="002B0346"/>
    <w:rsid w:val="002B167C"/>
    <w:rsid w:val="002B3434"/>
    <w:rsid w:val="002E1AE0"/>
    <w:rsid w:val="002F1B3F"/>
    <w:rsid w:val="002F4B50"/>
    <w:rsid w:val="0030240F"/>
    <w:rsid w:val="003164FD"/>
    <w:rsid w:val="00322672"/>
    <w:rsid w:val="00330F73"/>
    <w:rsid w:val="003322FA"/>
    <w:rsid w:val="00344944"/>
    <w:rsid w:val="00350AF6"/>
    <w:rsid w:val="00354616"/>
    <w:rsid w:val="00356DFF"/>
    <w:rsid w:val="003579D8"/>
    <w:rsid w:val="003626F1"/>
    <w:rsid w:val="003702DC"/>
    <w:rsid w:val="003818A2"/>
    <w:rsid w:val="00387894"/>
    <w:rsid w:val="0039680C"/>
    <w:rsid w:val="003A0322"/>
    <w:rsid w:val="003A2337"/>
    <w:rsid w:val="003A6580"/>
    <w:rsid w:val="003B233A"/>
    <w:rsid w:val="003B2973"/>
    <w:rsid w:val="003C02F5"/>
    <w:rsid w:val="003C1C36"/>
    <w:rsid w:val="003C2EB5"/>
    <w:rsid w:val="003D0B2F"/>
    <w:rsid w:val="003D4548"/>
    <w:rsid w:val="003D5772"/>
    <w:rsid w:val="00401855"/>
    <w:rsid w:val="004037A4"/>
    <w:rsid w:val="004237E8"/>
    <w:rsid w:val="00425C43"/>
    <w:rsid w:val="0043405A"/>
    <w:rsid w:val="004412D6"/>
    <w:rsid w:val="0045562B"/>
    <w:rsid w:val="004814E4"/>
    <w:rsid w:val="00486234"/>
    <w:rsid w:val="00494ECD"/>
    <w:rsid w:val="004C5280"/>
    <w:rsid w:val="004C714B"/>
    <w:rsid w:val="004D3EED"/>
    <w:rsid w:val="004D6D9E"/>
    <w:rsid w:val="004E22A6"/>
    <w:rsid w:val="004E26AC"/>
    <w:rsid w:val="004F07B0"/>
    <w:rsid w:val="004F1464"/>
    <w:rsid w:val="004F1BC1"/>
    <w:rsid w:val="004F418E"/>
    <w:rsid w:val="005067C9"/>
    <w:rsid w:val="00516DEC"/>
    <w:rsid w:val="00523BCD"/>
    <w:rsid w:val="00525D27"/>
    <w:rsid w:val="005263EF"/>
    <w:rsid w:val="0054103B"/>
    <w:rsid w:val="00544651"/>
    <w:rsid w:val="005508C8"/>
    <w:rsid w:val="005516D0"/>
    <w:rsid w:val="00564EEA"/>
    <w:rsid w:val="005717D2"/>
    <w:rsid w:val="005740FC"/>
    <w:rsid w:val="005903BB"/>
    <w:rsid w:val="00595C1B"/>
    <w:rsid w:val="005A2FFD"/>
    <w:rsid w:val="005A641D"/>
    <w:rsid w:val="005B5DD7"/>
    <w:rsid w:val="005C73C2"/>
    <w:rsid w:val="005D3B3D"/>
    <w:rsid w:val="005E2E59"/>
    <w:rsid w:val="005F63C9"/>
    <w:rsid w:val="00607356"/>
    <w:rsid w:val="0063129E"/>
    <w:rsid w:val="00633A2D"/>
    <w:rsid w:val="006513EA"/>
    <w:rsid w:val="00660FA1"/>
    <w:rsid w:val="0067283E"/>
    <w:rsid w:val="00672A26"/>
    <w:rsid w:val="006803ED"/>
    <w:rsid w:val="00683EA1"/>
    <w:rsid w:val="006C6CCD"/>
    <w:rsid w:val="006D064D"/>
    <w:rsid w:val="006D7D77"/>
    <w:rsid w:val="006E4003"/>
    <w:rsid w:val="006E455F"/>
    <w:rsid w:val="00704155"/>
    <w:rsid w:val="00710276"/>
    <w:rsid w:val="00714F89"/>
    <w:rsid w:val="007213B0"/>
    <w:rsid w:val="0076144F"/>
    <w:rsid w:val="00764494"/>
    <w:rsid w:val="00767308"/>
    <w:rsid w:val="007736CE"/>
    <w:rsid w:val="00775A60"/>
    <w:rsid w:val="007839C1"/>
    <w:rsid w:val="007947BA"/>
    <w:rsid w:val="007A39AA"/>
    <w:rsid w:val="007A543F"/>
    <w:rsid w:val="007A7C39"/>
    <w:rsid w:val="007B54A0"/>
    <w:rsid w:val="007B5B5F"/>
    <w:rsid w:val="007C49CD"/>
    <w:rsid w:val="007D48A1"/>
    <w:rsid w:val="007E7ECA"/>
    <w:rsid w:val="007F1B8A"/>
    <w:rsid w:val="007F3AD1"/>
    <w:rsid w:val="007F5F24"/>
    <w:rsid w:val="008057D2"/>
    <w:rsid w:val="00833E28"/>
    <w:rsid w:val="00834E51"/>
    <w:rsid w:val="00860BAF"/>
    <w:rsid w:val="008748EF"/>
    <w:rsid w:val="00875F56"/>
    <w:rsid w:val="0088116C"/>
    <w:rsid w:val="00897025"/>
    <w:rsid w:val="008B51FE"/>
    <w:rsid w:val="008B54D8"/>
    <w:rsid w:val="008C6C00"/>
    <w:rsid w:val="008D3AC2"/>
    <w:rsid w:val="008D797B"/>
    <w:rsid w:val="008E143C"/>
    <w:rsid w:val="008E15BA"/>
    <w:rsid w:val="008F21E9"/>
    <w:rsid w:val="009107F6"/>
    <w:rsid w:val="0091111D"/>
    <w:rsid w:val="0091122D"/>
    <w:rsid w:val="00927814"/>
    <w:rsid w:val="009322ED"/>
    <w:rsid w:val="00933688"/>
    <w:rsid w:val="009431BD"/>
    <w:rsid w:val="00960DF9"/>
    <w:rsid w:val="00962F6F"/>
    <w:rsid w:val="009658C5"/>
    <w:rsid w:val="00985A13"/>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4A4A"/>
    <w:rsid w:val="00A64B43"/>
    <w:rsid w:val="00A73509"/>
    <w:rsid w:val="00A87922"/>
    <w:rsid w:val="00A9024C"/>
    <w:rsid w:val="00A955CB"/>
    <w:rsid w:val="00A97663"/>
    <w:rsid w:val="00AA1EE6"/>
    <w:rsid w:val="00AA222B"/>
    <w:rsid w:val="00AA3777"/>
    <w:rsid w:val="00AB6CCE"/>
    <w:rsid w:val="00AC1BBE"/>
    <w:rsid w:val="00AC5426"/>
    <w:rsid w:val="00AC6418"/>
    <w:rsid w:val="00AD1D16"/>
    <w:rsid w:val="00AD4173"/>
    <w:rsid w:val="00AD659C"/>
    <w:rsid w:val="00AF61F4"/>
    <w:rsid w:val="00B071B2"/>
    <w:rsid w:val="00B17BF8"/>
    <w:rsid w:val="00B26A10"/>
    <w:rsid w:val="00B36A16"/>
    <w:rsid w:val="00B41AE7"/>
    <w:rsid w:val="00B45DC1"/>
    <w:rsid w:val="00B578DF"/>
    <w:rsid w:val="00B62418"/>
    <w:rsid w:val="00B77A9D"/>
    <w:rsid w:val="00B8052D"/>
    <w:rsid w:val="00B86481"/>
    <w:rsid w:val="00B9032F"/>
    <w:rsid w:val="00B97E99"/>
    <w:rsid w:val="00BB388C"/>
    <w:rsid w:val="00BC01D2"/>
    <w:rsid w:val="00BC48FF"/>
    <w:rsid w:val="00BC509C"/>
    <w:rsid w:val="00BD5B80"/>
    <w:rsid w:val="00BE68FA"/>
    <w:rsid w:val="00C02F24"/>
    <w:rsid w:val="00C03B25"/>
    <w:rsid w:val="00C16191"/>
    <w:rsid w:val="00C241C8"/>
    <w:rsid w:val="00C30A83"/>
    <w:rsid w:val="00C31C39"/>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49CF"/>
    <w:rsid w:val="00D869A5"/>
    <w:rsid w:val="00D87F9E"/>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63FA"/>
    <w:rsid w:val="00EB19D9"/>
    <w:rsid w:val="00EB422E"/>
    <w:rsid w:val="00EB7D3C"/>
    <w:rsid w:val="00EC0668"/>
    <w:rsid w:val="00EC7E15"/>
    <w:rsid w:val="00EF26C0"/>
    <w:rsid w:val="00F17464"/>
    <w:rsid w:val="00F27798"/>
    <w:rsid w:val="00F37F90"/>
    <w:rsid w:val="00F4183F"/>
    <w:rsid w:val="00F434AE"/>
    <w:rsid w:val="00F44699"/>
    <w:rsid w:val="00F4759C"/>
    <w:rsid w:val="00F47C7A"/>
    <w:rsid w:val="00F669F9"/>
    <w:rsid w:val="00F670D4"/>
    <w:rsid w:val="00F901BD"/>
    <w:rsid w:val="00F93526"/>
    <w:rsid w:val="00F93757"/>
    <w:rsid w:val="00FA04D7"/>
    <w:rsid w:val="00FA47E0"/>
    <w:rsid w:val="00FB406E"/>
    <w:rsid w:val="00FC6850"/>
    <w:rsid w:val="00FD1ECE"/>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E3FD1-B934-49A2-B9D8-69CF2724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7</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253</cp:revision>
  <cp:lastPrinted>2016-10-09T09:21:00Z</cp:lastPrinted>
  <dcterms:created xsi:type="dcterms:W3CDTF">2015-09-10T05:52:00Z</dcterms:created>
  <dcterms:modified xsi:type="dcterms:W3CDTF">2017-12-19T13:54:00Z</dcterms:modified>
</cp:coreProperties>
</file>