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621"/>
        <w:gridCol w:w="3135"/>
        <w:gridCol w:w="709"/>
        <w:gridCol w:w="723"/>
        <w:gridCol w:w="4388"/>
        <w:gridCol w:w="811"/>
        <w:gridCol w:w="2336"/>
      </w:tblGrid>
      <w:tr w:rsidR="00222346" w:rsidRPr="00A542AE" w:rsidTr="00A542AE">
        <w:trPr>
          <w:trHeight w:val="615"/>
          <w:jc w:val="center"/>
        </w:trPr>
        <w:tc>
          <w:tcPr>
            <w:tcW w:w="14174" w:type="dxa"/>
            <w:gridSpan w:val="8"/>
            <w:tcBorders>
              <w:top w:val="nil"/>
              <w:left w:val="nil"/>
              <w:right w:val="nil"/>
            </w:tcBorders>
            <w:vAlign w:val="center"/>
          </w:tcPr>
          <w:p w:rsidR="00222346" w:rsidRPr="00A542AE" w:rsidRDefault="00D61B59">
            <w:pPr>
              <w:spacing w:line="360" w:lineRule="auto"/>
              <w:jc w:val="center"/>
              <w:rPr>
                <w:rFonts w:asciiTheme="majorEastAsia" w:eastAsiaTheme="majorEastAsia" w:hAnsiTheme="majorEastAsia" w:cs="仿宋_GB2312" w:hint="eastAsia"/>
                <w:b/>
                <w:bCs/>
                <w:color w:val="000000"/>
                <w:sz w:val="36"/>
                <w:szCs w:val="36"/>
              </w:rPr>
            </w:pPr>
            <w:r w:rsidRPr="00A542AE">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222346" w:rsidRPr="00A542AE" w:rsidTr="00A542AE">
        <w:trPr>
          <w:trHeight w:val="608"/>
          <w:jc w:val="center"/>
        </w:trPr>
        <w:tc>
          <w:tcPr>
            <w:tcW w:w="14174" w:type="dxa"/>
            <w:gridSpan w:val="8"/>
            <w:vAlign w:val="center"/>
          </w:tcPr>
          <w:p w:rsidR="00222346" w:rsidRPr="00A542AE" w:rsidRDefault="00D61B59">
            <w:pPr>
              <w:autoSpaceDN w:val="0"/>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项目名称</w:t>
            </w:r>
            <w:r w:rsidRPr="00A542AE">
              <w:rPr>
                <w:rFonts w:ascii="仿宋_GB2312" w:eastAsia="仿宋_GB2312" w:hAnsi="宋体" w:cs="宋体" w:hint="eastAsia"/>
                <w:color w:val="000000" w:themeColor="text1"/>
                <w:kern w:val="0"/>
                <w:sz w:val="24"/>
                <w:szCs w:val="24"/>
              </w:rPr>
              <w:t>: 公益创</w:t>
            </w:r>
            <w:proofErr w:type="gramStart"/>
            <w:r w:rsidRPr="00A542AE">
              <w:rPr>
                <w:rFonts w:ascii="仿宋_GB2312" w:eastAsia="仿宋_GB2312" w:hAnsi="宋体" w:cs="宋体" w:hint="eastAsia"/>
                <w:color w:val="000000" w:themeColor="text1"/>
                <w:kern w:val="0"/>
                <w:sz w:val="24"/>
                <w:szCs w:val="24"/>
              </w:rPr>
              <w:t>投项目</w:t>
            </w:r>
            <w:proofErr w:type="gramEnd"/>
            <w:r w:rsidRPr="00A542AE">
              <w:rPr>
                <w:rFonts w:ascii="仿宋_GB2312" w:eastAsia="仿宋_GB2312" w:hAnsi="宋体" w:cs="宋体" w:hint="eastAsia"/>
                <w:color w:val="000000" w:themeColor="text1"/>
                <w:kern w:val="0"/>
                <w:sz w:val="24"/>
                <w:szCs w:val="24"/>
              </w:rPr>
              <w:t>资助资金综合评分表</w:t>
            </w:r>
          </w:p>
        </w:tc>
      </w:tr>
      <w:tr w:rsidR="00222346" w:rsidRPr="00A542AE" w:rsidTr="00A542AE">
        <w:trPr>
          <w:trHeight w:val="606"/>
          <w:jc w:val="center"/>
        </w:trPr>
        <w:tc>
          <w:tcPr>
            <w:tcW w:w="14174" w:type="dxa"/>
            <w:gridSpan w:val="8"/>
            <w:vAlign w:val="center"/>
          </w:tcPr>
          <w:p w:rsidR="00222346" w:rsidRPr="00A542AE" w:rsidRDefault="00D61B59">
            <w:pPr>
              <w:autoSpaceDN w:val="0"/>
              <w:textAlignment w:val="center"/>
              <w:rPr>
                <w:rFonts w:ascii="仿宋_GB2312" w:eastAsia="仿宋_GB2312" w:hAnsi="仿宋" w:cs="仿宋_GB2312" w:hint="eastAsia"/>
                <w:b/>
                <w:bCs/>
                <w:color w:val="000000"/>
                <w:sz w:val="36"/>
                <w:szCs w:val="36"/>
              </w:rPr>
            </w:pPr>
            <w:r w:rsidRPr="00A542AE">
              <w:rPr>
                <w:rFonts w:ascii="仿宋_GB2312" w:eastAsia="仿宋_GB2312" w:hAnsi="仿宋" w:cs="仿宋_GB2312" w:hint="eastAsia"/>
                <w:b/>
                <w:bCs/>
                <w:color w:val="000000"/>
                <w:sz w:val="24"/>
                <w:szCs w:val="24"/>
              </w:rPr>
              <w:t>申报单位：</w:t>
            </w:r>
            <w:r w:rsidRPr="00A542AE">
              <w:rPr>
                <w:rFonts w:ascii="仿宋_GB2312" w:eastAsia="仿宋_GB2312" w:hAnsi="宋体" w:cs="宋体" w:hint="eastAsia"/>
                <w:color w:val="000000" w:themeColor="text1"/>
                <w:kern w:val="0"/>
                <w:sz w:val="24"/>
                <w:szCs w:val="24"/>
              </w:rPr>
              <w:t>政法委</w:t>
            </w:r>
          </w:p>
        </w:tc>
      </w:tr>
      <w:tr w:rsidR="00222346" w:rsidRPr="00A542AE" w:rsidTr="00A542AE">
        <w:trPr>
          <w:trHeight w:val="606"/>
          <w:jc w:val="center"/>
        </w:trPr>
        <w:tc>
          <w:tcPr>
            <w:tcW w:w="6639" w:type="dxa"/>
            <w:gridSpan w:val="5"/>
            <w:vAlign w:val="center"/>
          </w:tcPr>
          <w:p w:rsidR="00222346" w:rsidRPr="00A542AE" w:rsidRDefault="00D61B59">
            <w:pPr>
              <w:autoSpaceDN w:val="0"/>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 xml:space="preserve">申请金额:  </w:t>
            </w:r>
            <w:r w:rsidRPr="00A542AE">
              <w:rPr>
                <w:rFonts w:ascii="仿宋_GB2312" w:eastAsia="仿宋_GB2312" w:hAnsi="仿宋" w:cs="仿宋_GB2312" w:hint="eastAsia"/>
                <w:bCs/>
                <w:color w:val="000000"/>
                <w:sz w:val="24"/>
                <w:szCs w:val="24"/>
              </w:rPr>
              <w:t>311 万元</w:t>
            </w:r>
          </w:p>
        </w:tc>
        <w:tc>
          <w:tcPr>
            <w:tcW w:w="7535" w:type="dxa"/>
            <w:gridSpan w:val="3"/>
            <w:vAlign w:val="center"/>
          </w:tcPr>
          <w:p w:rsidR="00222346" w:rsidRPr="00A542AE" w:rsidRDefault="00D61B59">
            <w:pPr>
              <w:autoSpaceDN w:val="0"/>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核定金额：</w:t>
            </w:r>
            <w:r w:rsidRPr="00A542AE">
              <w:rPr>
                <w:rFonts w:ascii="仿宋_GB2312" w:eastAsia="仿宋_GB2312" w:hAnsi="仿宋" w:cs="仿宋_GB2312" w:hint="eastAsia"/>
                <w:bCs/>
                <w:color w:val="000000"/>
                <w:sz w:val="24"/>
                <w:szCs w:val="24"/>
              </w:rPr>
              <w:t>311 万元</w:t>
            </w:r>
          </w:p>
        </w:tc>
      </w:tr>
      <w:tr w:rsidR="00222346" w:rsidRPr="00A542AE" w:rsidTr="00A542AE">
        <w:trPr>
          <w:trHeight w:val="606"/>
          <w:jc w:val="center"/>
        </w:trPr>
        <w:tc>
          <w:tcPr>
            <w:tcW w:w="6639" w:type="dxa"/>
            <w:gridSpan w:val="5"/>
            <w:vAlign w:val="center"/>
          </w:tcPr>
          <w:p w:rsidR="00222346" w:rsidRPr="00A542AE" w:rsidRDefault="00D61B59">
            <w:pPr>
              <w:autoSpaceDN w:val="0"/>
              <w:textAlignment w:val="center"/>
              <w:rPr>
                <w:rFonts w:ascii="仿宋_GB2312" w:eastAsia="仿宋_GB2312" w:hAnsi="仿宋" w:cs="仿宋_GB2312" w:hint="eastAsia"/>
                <w:b/>
                <w:bCs/>
                <w:color w:val="000000"/>
                <w:sz w:val="36"/>
                <w:szCs w:val="36"/>
              </w:rPr>
            </w:pPr>
            <w:r w:rsidRPr="00A542AE">
              <w:rPr>
                <w:rFonts w:ascii="仿宋_GB2312" w:eastAsia="仿宋_GB2312" w:hAnsi="仿宋" w:cs="仿宋_GB2312" w:hint="eastAsia"/>
                <w:b/>
                <w:bCs/>
                <w:color w:val="000000"/>
                <w:kern w:val="0"/>
                <w:sz w:val="24"/>
                <w:szCs w:val="24"/>
              </w:rPr>
              <w:t>项目得分：</w:t>
            </w:r>
            <w:r w:rsidR="005B2BB3">
              <w:rPr>
                <w:rFonts w:ascii="仿宋_GB2312" w:eastAsia="仿宋_GB2312" w:hAnsi="仿宋" w:cs="仿宋_GB2312" w:hint="eastAsia"/>
                <w:bCs/>
                <w:color w:val="000000"/>
                <w:kern w:val="0"/>
                <w:sz w:val="24"/>
                <w:szCs w:val="24"/>
              </w:rPr>
              <w:t>65</w:t>
            </w:r>
          </w:p>
        </w:tc>
        <w:tc>
          <w:tcPr>
            <w:tcW w:w="7535" w:type="dxa"/>
            <w:gridSpan w:val="3"/>
            <w:vAlign w:val="center"/>
          </w:tcPr>
          <w:p w:rsidR="00222346" w:rsidRPr="00A542AE" w:rsidRDefault="00D61B59">
            <w:pPr>
              <w:autoSpaceDN w:val="0"/>
              <w:textAlignment w:val="center"/>
              <w:rPr>
                <w:rFonts w:ascii="仿宋_GB2312" w:eastAsia="仿宋_GB2312" w:hAnsi="仿宋" w:cs="仿宋_GB2312" w:hint="eastAsia"/>
                <w:b/>
                <w:bCs/>
                <w:color w:val="000000"/>
                <w:sz w:val="36"/>
                <w:szCs w:val="36"/>
              </w:rPr>
            </w:pPr>
            <w:r w:rsidRPr="00A542AE">
              <w:rPr>
                <w:rFonts w:ascii="仿宋_GB2312" w:eastAsia="仿宋_GB2312" w:hAnsi="仿宋" w:cs="仿宋_GB2312" w:hint="eastAsia"/>
                <w:b/>
                <w:bCs/>
                <w:color w:val="000000"/>
                <w:kern w:val="0"/>
                <w:sz w:val="24"/>
                <w:szCs w:val="24"/>
              </w:rPr>
              <w:t>评审等级：</w:t>
            </w:r>
            <w:r w:rsidRPr="00A542AE">
              <w:rPr>
                <w:rFonts w:ascii="仿宋_GB2312" w:eastAsia="仿宋_GB2312" w:hAnsi="仿宋" w:cs="仿宋_GB2312" w:hint="eastAsia"/>
                <w:bCs/>
                <w:color w:val="000000"/>
                <w:sz w:val="36"/>
                <w:szCs w:val="36"/>
              </w:rPr>
              <w:t xml:space="preserve"> </w:t>
            </w:r>
            <w:r w:rsidRPr="00A542AE">
              <w:rPr>
                <w:rFonts w:ascii="仿宋_GB2312" w:eastAsia="仿宋_GB2312" w:hAnsi="仿宋" w:cs="仿宋_GB2312" w:hint="eastAsia"/>
                <w:bCs/>
                <w:color w:val="000000"/>
                <w:sz w:val="24"/>
                <w:szCs w:val="24"/>
              </w:rPr>
              <w:t>低</w:t>
            </w:r>
            <w:bookmarkStart w:id="0" w:name="_GoBack"/>
            <w:bookmarkEnd w:id="0"/>
          </w:p>
        </w:tc>
      </w:tr>
      <w:tr w:rsidR="00222346" w:rsidRPr="00A542AE" w:rsidTr="00A542AE">
        <w:trPr>
          <w:trHeight w:val="606"/>
          <w:jc w:val="center"/>
        </w:trPr>
        <w:tc>
          <w:tcPr>
            <w:tcW w:w="14174" w:type="dxa"/>
            <w:gridSpan w:val="8"/>
            <w:vAlign w:val="center"/>
          </w:tcPr>
          <w:p w:rsidR="00222346" w:rsidRPr="00A542AE" w:rsidRDefault="00D61B59">
            <w:pPr>
              <w:autoSpaceDN w:val="0"/>
              <w:spacing w:line="360" w:lineRule="auto"/>
              <w:jc w:val="center"/>
              <w:textAlignment w:val="center"/>
              <w:rPr>
                <w:rFonts w:ascii="仿宋_GB2312" w:eastAsia="仿宋_GB2312" w:hAnsi="仿宋" w:cs="仿宋_GB2312" w:hint="eastAsia"/>
                <w:b/>
                <w:bCs/>
                <w:color w:val="000000"/>
                <w:sz w:val="36"/>
                <w:szCs w:val="36"/>
              </w:rPr>
            </w:pPr>
            <w:r w:rsidRPr="00A542AE">
              <w:rPr>
                <w:rFonts w:ascii="仿宋_GB2312" w:eastAsia="仿宋_GB2312" w:hAnsi="仿宋" w:cs="仿宋_GB2312" w:hint="eastAsia"/>
                <w:b/>
                <w:bCs/>
                <w:color w:val="000000"/>
                <w:sz w:val="32"/>
                <w:szCs w:val="36"/>
              </w:rPr>
              <w:t>专家评分表</w:t>
            </w:r>
          </w:p>
        </w:tc>
      </w:tr>
      <w:tr w:rsidR="00222346" w:rsidRPr="00A542AE" w:rsidTr="00A542AE">
        <w:tblPrEx>
          <w:tblCellMar>
            <w:left w:w="0" w:type="dxa"/>
            <w:right w:w="0" w:type="dxa"/>
          </w:tblCellMar>
        </w:tblPrEx>
        <w:trPr>
          <w:trHeight w:val="212"/>
          <w:jc w:val="center"/>
        </w:trPr>
        <w:tc>
          <w:tcPr>
            <w:tcW w:w="1451"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一级指标</w:t>
            </w:r>
          </w:p>
        </w:tc>
        <w:tc>
          <w:tcPr>
            <w:tcW w:w="621"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分值</w:t>
            </w:r>
          </w:p>
        </w:tc>
        <w:tc>
          <w:tcPr>
            <w:tcW w:w="3135"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二级指标</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分值</w:t>
            </w:r>
          </w:p>
        </w:tc>
        <w:tc>
          <w:tcPr>
            <w:tcW w:w="5111" w:type="dxa"/>
            <w:gridSpan w:val="2"/>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评分标准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得分</w:t>
            </w:r>
          </w:p>
        </w:tc>
        <w:tc>
          <w:tcPr>
            <w:tcW w:w="2336"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评分依据</w:t>
            </w:r>
          </w:p>
        </w:tc>
      </w:tr>
      <w:tr w:rsidR="00222346" w:rsidRPr="00320263" w:rsidTr="00A542AE">
        <w:tblPrEx>
          <w:tblCellMar>
            <w:left w:w="0" w:type="dxa"/>
            <w:right w:w="0" w:type="dxa"/>
          </w:tblCellMar>
        </w:tblPrEx>
        <w:trPr>
          <w:trHeight w:val="2539"/>
          <w:jc w:val="center"/>
        </w:trPr>
        <w:tc>
          <w:tcPr>
            <w:tcW w:w="145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项目必要性</w:t>
            </w:r>
          </w:p>
        </w:tc>
        <w:tc>
          <w:tcPr>
            <w:tcW w:w="62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25</w:t>
            </w:r>
          </w:p>
        </w:tc>
        <w:tc>
          <w:tcPr>
            <w:tcW w:w="3135" w:type="dxa"/>
            <w:vMerge w:val="restart"/>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项目立项依据</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1．列出项目依据的相关法律法规、上级的正式批复、部门领导批示的得2分，未列出的得0分；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贯彻落实《关于明确“养老助残”公益创投项目后续资金有关问题的通知》 江</w:t>
            </w:r>
            <w:proofErr w:type="gramStart"/>
            <w:r w:rsidRPr="00552D4F">
              <w:rPr>
                <w:rFonts w:ascii="仿宋_GB2312" w:eastAsia="仿宋_GB2312" w:hAnsi="仿宋" w:cs="仿宋_GB2312" w:hint="eastAsia"/>
                <w:color w:val="000000"/>
                <w:szCs w:val="24"/>
              </w:rPr>
              <w:t>社委函【2014】</w:t>
            </w:r>
            <w:proofErr w:type="gramEnd"/>
            <w:r w:rsidRPr="00552D4F">
              <w:rPr>
                <w:rFonts w:ascii="仿宋_GB2312" w:eastAsia="仿宋_GB2312" w:hAnsi="仿宋" w:cs="仿宋_GB2312" w:hint="eastAsia"/>
                <w:color w:val="000000"/>
                <w:szCs w:val="24"/>
              </w:rPr>
              <w:t xml:space="preserve">59号、《关于规范江门市“养老助残”公益创投活动项目资助管理的通知》江社委发【2014】3号等文件精神。  </w:t>
            </w:r>
          </w:p>
        </w:tc>
      </w:tr>
      <w:tr w:rsidR="00222346" w:rsidRPr="00320263" w:rsidTr="00A542AE">
        <w:tblPrEx>
          <w:tblCellMar>
            <w:left w:w="0" w:type="dxa"/>
            <w:right w:w="0" w:type="dxa"/>
          </w:tblCellMar>
        </w:tblPrEx>
        <w:trPr>
          <w:trHeight w:val="408"/>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spacing w:beforeLines="20" w:before="62" w:afterLines="20" w:after="62"/>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2．列出文件名称、文号，引用具体条款的得1分，未列出的得0分；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列出</w:t>
            </w:r>
            <w:r w:rsidR="00234DA6" w:rsidRPr="00552D4F">
              <w:rPr>
                <w:rFonts w:ascii="仿宋_GB2312" w:eastAsia="仿宋_GB2312" w:hAnsi="仿宋" w:cs="仿宋_GB2312" w:hint="eastAsia"/>
                <w:color w:val="000000"/>
                <w:szCs w:val="24"/>
              </w:rPr>
              <w:t>了</w:t>
            </w:r>
            <w:r w:rsidRPr="00552D4F">
              <w:rPr>
                <w:rFonts w:ascii="仿宋_GB2312" w:eastAsia="仿宋_GB2312" w:hAnsi="仿宋" w:cs="仿宋_GB2312" w:hint="eastAsia"/>
                <w:color w:val="000000"/>
                <w:szCs w:val="24"/>
              </w:rPr>
              <w:t>项目立项依据的文件名称、文号</w:t>
            </w:r>
            <w:r w:rsidR="00234DA6" w:rsidRPr="00552D4F">
              <w:rPr>
                <w:rFonts w:ascii="仿宋_GB2312" w:eastAsia="仿宋_GB2312" w:hAnsi="仿宋" w:cs="仿宋_GB2312" w:hint="eastAsia"/>
                <w:color w:val="000000"/>
                <w:szCs w:val="24"/>
              </w:rPr>
              <w:t>。</w:t>
            </w:r>
          </w:p>
        </w:tc>
      </w:tr>
      <w:tr w:rsidR="00222346" w:rsidRPr="00320263" w:rsidTr="00A542AE">
        <w:tblPrEx>
          <w:tblCellMar>
            <w:left w:w="0" w:type="dxa"/>
            <w:right w:w="0" w:type="dxa"/>
          </w:tblCellMar>
        </w:tblPrEx>
        <w:trPr>
          <w:trHeight w:val="408"/>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3．符合财政重点支持方向和范围的得2分，不符合的得0分。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《关于规范江门市“养老助残”公益创投活动项目资助管理的通知》（江社委发【2014】3号）明确了财政重点支持的方向和范围。</w:t>
            </w:r>
          </w:p>
        </w:tc>
      </w:tr>
      <w:tr w:rsidR="00222346" w:rsidRPr="00320263" w:rsidTr="00A542AE">
        <w:tblPrEx>
          <w:tblCellMar>
            <w:left w:w="0" w:type="dxa"/>
            <w:right w:w="0" w:type="dxa"/>
          </w:tblCellMar>
        </w:tblPrEx>
        <w:trPr>
          <w:trHeight w:val="408"/>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val="restart"/>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项目实施与申报单位履行职责的相关性及必要性</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1．说明单位职责的得2分，未说明的得0分；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鹤山市《鹤山市本级财政支出项目预算绩效申报表》中“单位职能概述”栏目明确了单位的职责范围，此项目与单位职责相吻合。</w:t>
            </w:r>
          </w:p>
        </w:tc>
      </w:tr>
      <w:tr w:rsidR="00222346" w:rsidRPr="00320263" w:rsidTr="00A542AE">
        <w:tblPrEx>
          <w:tblCellMar>
            <w:left w:w="0" w:type="dxa"/>
            <w:right w:w="0" w:type="dxa"/>
          </w:tblCellMar>
        </w:tblPrEx>
        <w:trPr>
          <w:trHeight w:val="800"/>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此项目在项目单位的职责范围之内，相关性强并且已资助四年，作为持续性项目，实施此项目十分必要。</w:t>
            </w:r>
          </w:p>
        </w:tc>
      </w:tr>
      <w:tr w:rsidR="00222346" w:rsidRPr="00320263" w:rsidTr="00A542AE">
        <w:tblPrEx>
          <w:tblCellMar>
            <w:left w:w="0" w:type="dxa"/>
            <w:right w:w="0" w:type="dxa"/>
          </w:tblCellMar>
        </w:tblPrEx>
        <w:trPr>
          <w:trHeight w:val="408"/>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val="restart"/>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项目的重要性和紧迫性</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1．说明项目的紧迫性得3分，未说明的得0分；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此项目是持续性项，2014年至今，已开展了四届公益创投活动，重点服务对象3463人，提供上门服务近3万人次，开展各类活动300多场。通过推进公益创投活动，初步探索了</w:t>
            </w:r>
            <w:r w:rsidRPr="00552D4F">
              <w:rPr>
                <w:rFonts w:ascii="仿宋_GB2312" w:eastAsia="仿宋_GB2312" w:hAnsi="仿宋" w:cs="仿宋_GB2312" w:hint="eastAsia"/>
                <w:color w:val="000000"/>
                <w:szCs w:val="24"/>
              </w:rPr>
              <w:lastRenderedPageBreak/>
              <w:t>基层底线民生服务“全覆盖”模式，推进底线民生服务由点到面转变，培育扶持了一批本土社工机构，发展壮大了专业社工人才队伍。实施此项目，对保持项目的持续性和效果</w:t>
            </w:r>
            <w:r w:rsidR="00EA7496" w:rsidRPr="00552D4F">
              <w:rPr>
                <w:rFonts w:ascii="仿宋_GB2312" w:eastAsia="仿宋_GB2312" w:hAnsi="仿宋" w:cs="仿宋_GB2312" w:hint="eastAsia"/>
                <w:color w:val="000000"/>
                <w:szCs w:val="24"/>
              </w:rPr>
              <w:t>具</w:t>
            </w:r>
            <w:r w:rsidRPr="00552D4F">
              <w:rPr>
                <w:rFonts w:ascii="仿宋_GB2312" w:eastAsia="仿宋_GB2312" w:hAnsi="仿宋" w:cs="仿宋_GB2312" w:hint="eastAsia"/>
                <w:color w:val="000000"/>
                <w:szCs w:val="24"/>
              </w:rPr>
              <w:t>重要和紧迫</w:t>
            </w:r>
            <w:r w:rsidR="00EA7496" w:rsidRPr="00552D4F">
              <w:rPr>
                <w:rFonts w:ascii="仿宋_GB2312" w:eastAsia="仿宋_GB2312" w:hAnsi="仿宋" w:cs="仿宋_GB2312" w:hint="eastAsia"/>
                <w:color w:val="000000"/>
                <w:szCs w:val="24"/>
              </w:rPr>
              <w:t>性</w:t>
            </w:r>
            <w:r w:rsidRPr="00552D4F">
              <w:rPr>
                <w:rFonts w:ascii="仿宋_GB2312" w:eastAsia="仿宋_GB2312" w:hAnsi="仿宋" w:cs="仿宋_GB2312" w:hint="eastAsia"/>
                <w:color w:val="000000"/>
                <w:szCs w:val="24"/>
              </w:rPr>
              <w:t>。</w:t>
            </w:r>
          </w:p>
        </w:tc>
      </w:tr>
      <w:tr w:rsidR="00222346" w:rsidRPr="00320263" w:rsidTr="00A542AE">
        <w:tblPrEx>
          <w:tblCellMar>
            <w:left w:w="0" w:type="dxa"/>
            <w:right w:w="0" w:type="dxa"/>
          </w:tblCellMar>
        </w:tblPrEx>
        <w:trPr>
          <w:trHeight w:val="800"/>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12</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根据《关于明确“养老助残”公益创投项目后续资金有关问题的通知》（江</w:t>
            </w:r>
            <w:proofErr w:type="gramStart"/>
            <w:r w:rsidRPr="00552D4F">
              <w:rPr>
                <w:rFonts w:ascii="仿宋_GB2312" w:eastAsia="仿宋_GB2312" w:hAnsi="仿宋" w:cs="仿宋_GB2312" w:hint="eastAsia"/>
                <w:color w:val="000000"/>
                <w:szCs w:val="24"/>
              </w:rPr>
              <w:t>社委函【2014】</w:t>
            </w:r>
            <w:proofErr w:type="gramEnd"/>
            <w:r w:rsidRPr="00552D4F">
              <w:rPr>
                <w:rFonts w:ascii="仿宋_GB2312" w:eastAsia="仿宋_GB2312" w:hAnsi="仿宋" w:cs="仿宋_GB2312" w:hint="eastAsia"/>
                <w:color w:val="000000"/>
                <w:szCs w:val="24"/>
              </w:rPr>
              <w:t>59号），此项目要连续举办五届，目前已举办四届，项目整体效果和后续支持非常必要，对促进所属单位事业发展非常迫切。</w:t>
            </w:r>
          </w:p>
        </w:tc>
      </w:tr>
      <w:tr w:rsidR="00222346" w:rsidRPr="00320263" w:rsidTr="00A542AE">
        <w:tblPrEx>
          <w:tblCellMar>
            <w:left w:w="0" w:type="dxa"/>
            <w:right w:w="0" w:type="dxa"/>
          </w:tblCellMar>
        </w:tblPrEx>
        <w:trPr>
          <w:trHeight w:val="1684"/>
          <w:jc w:val="center"/>
        </w:trPr>
        <w:tc>
          <w:tcPr>
            <w:tcW w:w="145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项目可行性</w:t>
            </w:r>
          </w:p>
        </w:tc>
        <w:tc>
          <w:tcPr>
            <w:tcW w:w="62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15</w:t>
            </w: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是否符合相关行业标准、技术规范等</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3</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1．非常符合得3分；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2．比较符合得2分；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3．一般得1分；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4．不符合得0分。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根据一至四届公益创投实施方案,通过推进公益创投活动，初步探索了基层底线民生服务“全覆盖”模式，项目符合行业标准，具有较强可行性。</w:t>
            </w:r>
          </w:p>
        </w:tc>
      </w:tr>
      <w:tr w:rsidR="00222346" w:rsidRPr="00320263" w:rsidTr="00A542AE">
        <w:tblPrEx>
          <w:tblCellMar>
            <w:left w:w="0" w:type="dxa"/>
            <w:right w:w="0" w:type="dxa"/>
          </w:tblCellMar>
        </w:tblPrEx>
        <w:trPr>
          <w:trHeight w:val="1241"/>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新增项目：是否经过调研、论证、决策</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12</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1.有可行性报告且内容完整、论证充分得8分，有可</w:t>
            </w:r>
            <w:proofErr w:type="gramStart"/>
            <w:r w:rsidRPr="00A542AE">
              <w:rPr>
                <w:rFonts w:ascii="仿宋_GB2312" w:eastAsia="仿宋_GB2312" w:hAnsi="仿宋" w:cs="仿宋_GB2312" w:hint="eastAsia"/>
                <w:color w:val="000000"/>
                <w:szCs w:val="24"/>
              </w:rPr>
              <w:t>研</w:t>
            </w:r>
            <w:proofErr w:type="gramEnd"/>
            <w:r w:rsidRPr="00A542AE">
              <w:rPr>
                <w:rFonts w:ascii="仿宋_GB2312" w:eastAsia="仿宋_GB2312" w:hAnsi="仿宋" w:cs="仿宋_GB2312" w:hint="eastAsia"/>
                <w:color w:val="000000"/>
                <w:szCs w:val="24"/>
              </w:rPr>
              <w:t>报告但论证不够充分最高得5分，没有得0分。</w:t>
            </w:r>
          </w:p>
          <w:p w:rsidR="00222346" w:rsidRPr="00A542AE" w:rsidRDefault="00966FEB"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Pr>
                <w:rFonts w:ascii="仿宋_GB2312" w:eastAsia="仿宋_GB2312" w:hAnsi="仿宋" w:cs="仿宋_GB2312" w:hint="eastAsia"/>
                <w:color w:val="000000"/>
                <w:szCs w:val="24"/>
              </w:rPr>
              <w:t>2.</w:t>
            </w:r>
            <w:r w:rsidR="00D61B59" w:rsidRPr="00A542AE">
              <w:rPr>
                <w:rFonts w:ascii="仿宋_GB2312" w:eastAsia="仿宋_GB2312" w:hAnsi="仿宋" w:cs="仿宋_GB2312" w:hint="eastAsia"/>
                <w:color w:val="000000"/>
                <w:szCs w:val="24"/>
              </w:rPr>
              <w:t>有决策会议纪要得4分；没有得0分。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本项目是一个持续性项目，虽然提供了前四年的实施计划和工作内容，但对本年度的实施计划、阶段目标和工作进度安排不详细。</w:t>
            </w:r>
          </w:p>
        </w:tc>
      </w:tr>
      <w:tr w:rsidR="00222346" w:rsidRPr="00320263" w:rsidTr="00A542AE">
        <w:tblPrEx>
          <w:tblCellMar>
            <w:left w:w="0" w:type="dxa"/>
            <w:right w:w="0" w:type="dxa"/>
          </w:tblCellMar>
        </w:tblPrEx>
        <w:trPr>
          <w:trHeight w:val="1131"/>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常规项目：是否制定实施计划</w:t>
            </w:r>
          </w:p>
        </w:tc>
        <w:tc>
          <w:tcPr>
            <w:tcW w:w="709" w:type="dxa"/>
            <w:vMerge/>
            <w:tcMar>
              <w:top w:w="15" w:type="dxa"/>
              <w:left w:w="15" w:type="dxa"/>
              <w:right w:w="15" w:type="dxa"/>
            </w:tcMar>
            <w:vAlign w:val="center"/>
          </w:tcPr>
          <w:p w:rsidR="00222346" w:rsidRPr="00A542AE" w:rsidRDefault="00222346">
            <w:pPr>
              <w:autoSpaceDN w:val="0"/>
              <w:spacing w:line="440" w:lineRule="exact"/>
              <w:jc w:val="center"/>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7</w:t>
            </w:r>
          </w:p>
        </w:tc>
        <w:tc>
          <w:tcPr>
            <w:tcW w:w="2336" w:type="dxa"/>
            <w:vMerge/>
            <w:tcMar>
              <w:top w:w="15" w:type="dxa"/>
              <w:left w:w="15" w:type="dxa"/>
              <w:right w:w="15" w:type="dxa"/>
            </w:tcMar>
            <w:vAlign w:val="center"/>
          </w:tcPr>
          <w:p w:rsidR="00222346" w:rsidRPr="00552D4F" w:rsidRDefault="00222346" w:rsidP="00552D4F">
            <w:pPr>
              <w:autoSpaceDN w:val="0"/>
              <w:spacing w:beforeLines="20" w:before="62" w:afterLines="20" w:after="62"/>
              <w:jc w:val="left"/>
              <w:textAlignment w:val="center"/>
              <w:rPr>
                <w:rFonts w:ascii="仿宋_GB2312" w:eastAsia="仿宋_GB2312" w:hAnsi="仿宋" w:cs="仿宋_GB2312" w:hint="eastAsia"/>
                <w:color w:val="000000"/>
                <w:szCs w:val="24"/>
              </w:rPr>
            </w:pPr>
          </w:p>
        </w:tc>
      </w:tr>
      <w:tr w:rsidR="00222346" w:rsidRPr="00320263" w:rsidTr="00A542AE">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预算合理性</w:t>
            </w:r>
          </w:p>
        </w:tc>
        <w:tc>
          <w:tcPr>
            <w:tcW w:w="62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20</w:t>
            </w:r>
          </w:p>
        </w:tc>
        <w:tc>
          <w:tcPr>
            <w:tcW w:w="3135" w:type="dxa"/>
            <w:vMerge w:val="restart"/>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预算明确</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1．每项支出内容细化到具体的工作活动和工作过程的得2分，没有得0分；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0</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项目单位提供的《预算绩效申报表》没有介绍具体的工作活动及工作过程。</w:t>
            </w:r>
          </w:p>
        </w:tc>
      </w:tr>
      <w:tr w:rsidR="00222346" w:rsidRPr="00320263" w:rsidTr="00A542AE">
        <w:tblPrEx>
          <w:tblCellMar>
            <w:left w:w="0" w:type="dxa"/>
            <w:right w:w="0" w:type="dxa"/>
          </w:tblCellMar>
        </w:tblPrEx>
        <w:trPr>
          <w:trHeight w:val="408"/>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2．每项工作内容有对应的经费数额得2分，没有得0分；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0</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项目单位只是提到积极协调第一至三届创</w:t>
            </w:r>
            <w:proofErr w:type="gramStart"/>
            <w:r w:rsidRPr="00552D4F">
              <w:rPr>
                <w:rFonts w:ascii="仿宋_GB2312" w:eastAsia="仿宋_GB2312" w:hAnsi="仿宋" w:cs="仿宋_GB2312" w:hint="eastAsia"/>
                <w:color w:val="000000"/>
                <w:szCs w:val="24"/>
              </w:rPr>
              <w:t>投项目</w:t>
            </w:r>
            <w:proofErr w:type="gramEnd"/>
            <w:r w:rsidRPr="00552D4F">
              <w:rPr>
                <w:rFonts w:ascii="仿宋_GB2312" w:eastAsia="仿宋_GB2312" w:hAnsi="仿宋" w:cs="仿宋_GB2312" w:hint="eastAsia"/>
                <w:color w:val="000000"/>
                <w:szCs w:val="24"/>
              </w:rPr>
              <w:t>的续约和深化工作以外，还重点支持第四届公益创</w:t>
            </w:r>
            <w:proofErr w:type="gramStart"/>
            <w:r w:rsidRPr="00552D4F">
              <w:rPr>
                <w:rFonts w:ascii="仿宋_GB2312" w:eastAsia="仿宋_GB2312" w:hAnsi="仿宋" w:cs="仿宋_GB2312" w:hint="eastAsia"/>
                <w:color w:val="000000"/>
                <w:szCs w:val="24"/>
              </w:rPr>
              <w:t>投项目</w:t>
            </w:r>
            <w:proofErr w:type="gramEnd"/>
            <w:r w:rsidRPr="00552D4F">
              <w:rPr>
                <w:rFonts w:ascii="仿宋_GB2312" w:eastAsia="仿宋_GB2312" w:hAnsi="仿宋" w:cs="仿宋_GB2312" w:hint="eastAsia"/>
                <w:color w:val="000000"/>
                <w:szCs w:val="24"/>
              </w:rPr>
              <w:t>—鹤山市共和镇</w:t>
            </w:r>
            <w:proofErr w:type="gramStart"/>
            <w:r w:rsidRPr="00552D4F">
              <w:rPr>
                <w:rFonts w:ascii="仿宋_GB2312" w:eastAsia="仿宋_GB2312" w:hAnsi="仿宋" w:cs="仿宋_GB2312" w:hint="eastAsia"/>
                <w:color w:val="000000"/>
                <w:szCs w:val="24"/>
              </w:rPr>
              <w:t>邑</w:t>
            </w:r>
            <w:proofErr w:type="gramEnd"/>
            <w:r w:rsidRPr="00552D4F">
              <w:rPr>
                <w:rFonts w:ascii="仿宋_GB2312" w:eastAsia="仿宋_GB2312" w:hAnsi="仿宋" w:cs="仿宋_GB2312" w:hint="eastAsia"/>
                <w:color w:val="000000"/>
                <w:szCs w:val="24"/>
              </w:rPr>
              <w:t>家园综合服务项目的开展。并未列出具体工作</w:t>
            </w:r>
            <w:r w:rsidR="00DD13BE">
              <w:rPr>
                <w:rFonts w:ascii="仿宋_GB2312" w:eastAsia="仿宋_GB2312" w:hAnsi="仿宋" w:cs="仿宋_GB2312" w:hint="eastAsia"/>
                <w:color w:val="000000"/>
                <w:szCs w:val="24"/>
              </w:rPr>
              <w:t>细项</w:t>
            </w:r>
            <w:r w:rsidRPr="00552D4F">
              <w:rPr>
                <w:rFonts w:ascii="仿宋_GB2312" w:eastAsia="仿宋_GB2312" w:hAnsi="仿宋" w:cs="仿宋_GB2312" w:hint="eastAsia"/>
                <w:color w:val="000000"/>
                <w:szCs w:val="24"/>
              </w:rPr>
              <w:t>的经费数额。</w:t>
            </w:r>
          </w:p>
        </w:tc>
      </w:tr>
      <w:tr w:rsidR="00222346" w:rsidRPr="00320263" w:rsidTr="00A542AE">
        <w:tblPrEx>
          <w:tblCellMar>
            <w:left w:w="0" w:type="dxa"/>
            <w:right w:w="0" w:type="dxa"/>
          </w:tblCellMar>
        </w:tblPrEx>
        <w:trPr>
          <w:trHeight w:val="604"/>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3．每项工作内容经费数额有测算依据和说明的得6分，没有得0分。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0</w:t>
            </w:r>
          </w:p>
        </w:tc>
        <w:tc>
          <w:tcPr>
            <w:tcW w:w="2336" w:type="dxa"/>
            <w:tcMar>
              <w:top w:w="15" w:type="dxa"/>
              <w:left w:w="15" w:type="dxa"/>
              <w:right w:w="15" w:type="dxa"/>
            </w:tcMar>
            <w:vAlign w:val="center"/>
          </w:tcPr>
          <w:p w:rsidR="00222346" w:rsidRPr="00552D4F" w:rsidRDefault="00DD13BE"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Pr>
                <w:rFonts w:ascii="仿宋_GB2312" w:eastAsia="仿宋_GB2312" w:hAnsi="仿宋" w:cs="仿宋_GB2312" w:hint="eastAsia"/>
                <w:color w:val="000000"/>
                <w:szCs w:val="24"/>
              </w:rPr>
              <w:t>未列出每项工作内容对应的经费数额，也</w:t>
            </w:r>
            <w:r w:rsidR="00D61B59" w:rsidRPr="00552D4F">
              <w:rPr>
                <w:rFonts w:ascii="仿宋_GB2312" w:eastAsia="仿宋_GB2312" w:hAnsi="仿宋" w:cs="仿宋_GB2312" w:hint="eastAsia"/>
                <w:color w:val="000000"/>
                <w:szCs w:val="24"/>
              </w:rPr>
              <w:t>没有提供测算依据和说明。</w:t>
            </w:r>
          </w:p>
        </w:tc>
      </w:tr>
      <w:tr w:rsidR="00222346" w:rsidRPr="00320263" w:rsidTr="00A542AE">
        <w:tblPrEx>
          <w:tblCellMar>
            <w:left w:w="0" w:type="dxa"/>
            <w:right w:w="0" w:type="dxa"/>
          </w:tblCellMar>
        </w:tblPrEx>
        <w:trPr>
          <w:trHeight w:val="1251"/>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规模、水平是否适当</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1．有与其他地区或部门类比相对详细的说明得10分；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2．没有做比较说明但有一般性说明的酌情扣分，最高得6分。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222346" w:rsidRPr="00552D4F" w:rsidRDefault="00D61B59" w:rsidP="009978A9">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提供了过去四年的项目实施情况和预算资金使用情况，能够推断出今年的预算资金规模和水平是合适的。</w:t>
            </w:r>
            <w:r w:rsidR="00DD13BE" w:rsidRPr="00552D4F">
              <w:rPr>
                <w:rFonts w:ascii="仿宋_GB2312" w:eastAsia="仿宋_GB2312" w:hAnsi="仿宋" w:cs="仿宋_GB2312" w:hint="eastAsia"/>
                <w:color w:val="000000"/>
                <w:szCs w:val="24"/>
              </w:rPr>
              <w:t>但是没有与其他地区或部门进行类比</w:t>
            </w:r>
            <w:r w:rsidR="009978A9">
              <w:rPr>
                <w:rFonts w:ascii="仿宋_GB2312" w:eastAsia="仿宋_GB2312" w:hAnsi="仿宋" w:cs="仿宋_GB2312" w:hint="eastAsia"/>
                <w:color w:val="000000"/>
                <w:szCs w:val="24"/>
              </w:rPr>
              <w:t>。</w:t>
            </w:r>
          </w:p>
        </w:tc>
      </w:tr>
      <w:tr w:rsidR="00222346" w:rsidRPr="00320263" w:rsidTr="00A542AE">
        <w:tblPrEx>
          <w:tblCellMar>
            <w:left w:w="0" w:type="dxa"/>
            <w:right w:w="0" w:type="dxa"/>
          </w:tblCellMar>
        </w:tblPrEx>
        <w:trPr>
          <w:trHeight w:val="1251"/>
          <w:jc w:val="center"/>
        </w:trPr>
        <w:tc>
          <w:tcPr>
            <w:tcW w:w="145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项目实施</w:t>
            </w:r>
            <w:r w:rsidRPr="00A542AE">
              <w:rPr>
                <w:rFonts w:ascii="仿宋_GB2312" w:eastAsia="仿宋_GB2312" w:hAnsi="仿宋" w:cs="仿宋_GB2312" w:hint="eastAsia"/>
                <w:b/>
                <w:bCs/>
                <w:color w:val="000000"/>
                <w:sz w:val="24"/>
                <w:szCs w:val="24"/>
              </w:rPr>
              <w:br/>
              <w:t>保障制度</w:t>
            </w:r>
          </w:p>
        </w:tc>
        <w:tc>
          <w:tcPr>
            <w:tcW w:w="62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资金管理制度、财务会计制度的规范性</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1．两项基本都有</w:t>
            </w:r>
            <w:proofErr w:type="gramStart"/>
            <w:r w:rsidRPr="00A542AE">
              <w:rPr>
                <w:rFonts w:ascii="仿宋_GB2312" w:eastAsia="仿宋_GB2312" w:hAnsi="仿宋" w:cs="仿宋_GB2312" w:hint="eastAsia"/>
                <w:color w:val="000000"/>
                <w:szCs w:val="24"/>
              </w:rPr>
              <w:t>且规范</w:t>
            </w:r>
            <w:proofErr w:type="gramEnd"/>
            <w:r w:rsidRPr="00A542AE">
              <w:rPr>
                <w:rFonts w:ascii="仿宋_GB2312" w:eastAsia="仿宋_GB2312" w:hAnsi="仿宋" w:cs="仿宋_GB2312" w:hint="eastAsia"/>
                <w:color w:val="000000"/>
                <w:szCs w:val="24"/>
              </w:rPr>
              <w:t>得5分；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2．只有一项制度</w:t>
            </w:r>
            <w:proofErr w:type="gramStart"/>
            <w:r w:rsidRPr="00A542AE">
              <w:rPr>
                <w:rFonts w:ascii="仿宋_GB2312" w:eastAsia="仿宋_GB2312" w:hAnsi="仿宋" w:cs="仿宋_GB2312" w:hint="eastAsia"/>
                <w:color w:val="000000"/>
                <w:szCs w:val="24"/>
              </w:rPr>
              <w:t>且规范</w:t>
            </w:r>
            <w:proofErr w:type="gramEnd"/>
            <w:r w:rsidRPr="00A542AE">
              <w:rPr>
                <w:rFonts w:ascii="仿宋_GB2312" w:eastAsia="仿宋_GB2312" w:hAnsi="仿宋" w:cs="仿宋_GB2312" w:hint="eastAsia"/>
                <w:color w:val="000000"/>
                <w:szCs w:val="24"/>
              </w:rPr>
              <w:t>得3分；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3．两项制度都没有得0分。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项目单位提供了《关于明确“养老助残”公益创投项目后续资金有关问题的通知》（江</w:t>
            </w:r>
            <w:proofErr w:type="gramStart"/>
            <w:r w:rsidRPr="00552D4F">
              <w:rPr>
                <w:rFonts w:ascii="仿宋_GB2312" w:eastAsia="仿宋_GB2312" w:hAnsi="仿宋" w:cs="仿宋_GB2312" w:hint="eastAsia"/>
                <w:color w:val="000000"/>
                <w:szCs w:val="24"/>
              </w:rPr>
              <w:t>社委函【2014】</w:t>
            </w:r>
            <w:proofErr w:type="gramEnd"/>
            <w:r w:rsidRPr="00552D4F">
              <w:rPr>
                <w:rFonts w:ascii="仿宋_GB2312" w:eastAsia="仿宋_GB2312" w:hAnsi="仿宋" w:cs="仿宋_GB2312" w:hint="eastAsia"/>
                <w:color w:val="000000"/>
                <w:szCs w:val="24"/>
              </w:rPr>
              <w:t>59号）等制度，但没有提供相关的财务会计制度。</w:t>
            </w:r>
          </w:p>
        </w:tc>
      </w:tr>
      <w:tr w:rsidR="00222346" w:rsidRPr="00320263" w:rsidTr="00A542AE">
        <w:tblPrEx>
          <w:tblCellMar>
            <w:left w:w="0" w:type="dxa"/>
            <w:right w:w="0" w:type="dxa"/>
          </w:tblCellMar>
        </w:tblPrEx>
        <w:trPr>
          <w:trHeight w:val="408"/>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val="restart"/>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项目运行的保证措施</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1．设置项目实施组织形式（</w:t>
            </w:r>
            <w:proofErr w:type="gramStart"/>
            <w:r w:rsidRPr="00A542AE">
              <w:rPr>
                <w:rFonts w:ascii="仿宋_GB2312" w:eastAsia="仿宋_GB2312" w:hAnsi="仿宋" w:cs="仿宋_GB2312" w:hint="eastAsia"/>
                <w:color w:val="000000"/>
                <w:szCs w:val="24"/>
              </w:rPr>
              <w:t>预设置</w:t>
            </w:r>
            <w:proofErr w:type="gramEnd"/>
            <w:r w:rsidRPr="00A542AE">
              <w:rPr>
                <w:rFonts w:ascii="仿宋_GB2312" w:eastAsia="仿宋_GB2312" w:hAnsi="仿宋" w:cs="仿宋_GB2312" w:hint="eastAsia"/>
                <w:color w:val="000000"/>
                <w:szCs w:val="24"/>
              </w:rPr>
              <w:t>有专职的组织机构和配置专业人员）得1分；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项目单位职责明确，此项目在项目单位的职责范围之内，并且已经成功进行了四届，取得了良好的社会、经济效益，保障措施完备。</w:t>
            </w:r>
          </w:p>
        </w:tc>
      </w:tr>
      <w:tr w:rsidR="00222346" w:rsidRPr="00320263" w:rsidTr="00A542AE">
        <w:tblPrEx>
          <w:tblCellMar>
            <w:left w:w="0" w:type="dxa"/>
            <w:right w:w="0" w:type="dxa"/>
          </w:tblCellMar>
        </w:tblPrEx>
        <w:trPr>
          <w:trHeight w:val="212"/>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2．制定项目管理办法得1分；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《关于明确“养老助残”公益创投项目后续资金有关问题的通知》（江</w:t>
            </w:r>
            <w:proofErr w:type="gramStart"/>
            <w:r w:rsidRPr="00552D4F">
              <w:rPr>
                <w:rFonts w:ascii="仿宋_GB2312" w:eastAsia="仿宋_GB2312" w:hAnsi="仿宋" w:cs="仿宋_GB2312" w:hint="eastAsia"/>
                <w:color w:val="000000"/>
                <w:szCs w:val="24"/>
              </w:rPr>
              <w:t>社委函【2014】</w:t>
            </w:r>
            <w:proofErr w:type="gramEnd"/>
            <w:r w:rsidRPr="00552D4F">
              <w:rPr>
                <w:rFonts w:ascii="仿宋_GB2312" w:eastAsia="仿宋_GB2312" w:hAnsi="仿宋" w:cs="仿宋_GB2312" w:hint="eastAsia"/>
                <w:color w:val="000000"/>
                <w:szCs w:val="24"/>
              </w:rPr>
              <w:t>59号）对项目如何管理进行了规定。</w:t>
            </w:r>
          </w:p>
        </w:tc>
      </w:tr>
      <w:tr w:rsidR="00222346" w:rsidRPr="00320263" w:rsidTr="00A542AE">
        <w:tblPrEx>
          <w:tblCellMar>
            <w:left w:w="0" w:type="dxa"/>
            <w:right w:w="0" w:type="dxa"/>
          </w:tblCellMar>
        </w:tblPrEx>
        <w:trPr>
          <w:trHeight w:val="1144"/>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vMerge/>
            <w:tcMar>
              <w:top w:w="15" w:type="dxa"/>
              <w:left w:w="15" w:type="dxa"/>
              <w:right w:w="15" w:type="dxa"/>
            </w:tcMar>
            <w:vAlign w:val="center"/>
          </w:tcPr>
          <w:p w:rsidR="00222346" w:rsidRPr="00A542AE" w:rsidRDefault="00222346"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709" w:type="dxa"/>
            <w:vMerge/>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3．制定实施举措方案(</w:t>
            </w:r>
            <w:proofErr w:type="gramStart"/>
            <w:r w:rsidRPr="00A542AE">
              <w:rPr>
                <w:rFonts w:ascii="仿宋_GB2312" w:eastAsia="仿宋_GB2312" w:hAnsi="仿宋" w:cs="仿宋_GB2312" w:hint="eastAsia"/>
                <w:color w:val="000000"/>
                <w:szCs w:val="24"/>
              </w:rPr>
              <w:t>需包括</w:t>
            </w:r>
            <w:proofErr w:type="gramEnd"/>
            <w:r w:rsidRPr="00A542AE">
              <w:rPr>
                <w:rFonts w:ascii="仿宋_GB2312" w:eastAsia="仿宋_GB2312" w:hAnsi="仿宋" w:cs="仿宋_GB2312" w:hint="eastAsia"/>
                <w:color w:val="000000"/>
                <w:szCs w:val="24"/>
              </w:rPr>
              <w:t>完成项目本年度工作目标所采取的方法和手段、质量跟踪管理措施)得3分。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0</w:t>
            </w:r>
          </w:p>
        </w:tc>
        <w:tc>
          <w:tcPr>
            <w:tcW w:w="2336" w:type="dxa"/>
            <w:tcMar>
              <w:top w:w="15" w:type="dxa"/>
              <w:left w:w="15" w:type="dxa"/>
              <w:right w:w="15" w:type="dxa"/>
            </w:tcMar>
            <w:vAlign w:val="center"/>
          </w:tcPr>
          <w:p w:rsidR="00222346" w:rsidRPr="00552D4F" w:rsidRDefault="003828F7"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Pr>
                <w:rFonts w:ascii="仿宋_GB2312" w:eastAsia="仿宋_GB2312" w:hAnsi="仿宋" w:cs="仿宋_GB2312" w:hint="eastAsia"/>
                <w:color w:val="000000"/>
                <w:szCs w:val="24"/>
              </w:rPr>
              <w:t>未</w:t>
            </w:r>
            <w:r w:rsidR="00D61B59" w:rsidRPr="00552D4F">
              <w:rPr>
                <w:rFonts w:ascii="仿宋_GB2312" w:eastAsia="仿宋_GB2312" w:hAnsi="仿宋" w:cs="仿宋_GB2312" w:hint="eastAsia"/>
                <w:color w:val="000000"/>
                <w:szCs w:val="24"/>
              </w:rPr>
              <w:t>制定实施举措方案。</w:t>
            </w:r>
          </w:p>
        </w:tc>
      </w:tr>
      <w:tr w:rsidR="00222346" w:rsidRPr="00320263" w:rsidTr="00A542AE">
        <w:tblPrEx>
          <w:tblCellMar>
            <w:left w:w="0" w:type="dxa"/>
            <w:right w:w="0" w:type="dxa"/>
          </w:tblCellMar>
        </w:tblPrEx>
        <w:trPr>
          <w:trHeight w:val="2077"/>
          <w:jc w:val="center"/>
        </w:trPr>
        <w:tc>
          <w:tcPr>
            <w:tcW w:w="145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项目绩效</w:t>
            </w:r>
            <w:r w:rsidRPr="00A542AE">
              <w:rPr>
                <w:rFonts w:ascii="仿宋_GB2312" w:eastAsia="仿宋_GB2312" w:hAnsi="仿宋" w:cs="仿宋_GB2312" w:hint="eastAsia"/>
                <w:b/>
                <w:bCs/>
                <w:color w:val="000000"/>
                <w:sz w:val="24"/>
                <w:szCs w:val="24"/>
              </w:rPr>
              <w:br/>
              <w:t>目标设置</w:t>
            </w:r>
          </w:p>
        </w:tc>
        <w:tc>
          <w:tcPr>
            <w:tcW w:w="62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20</w:t>
            </w: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绩效目标设定明确</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1．绩效目标细化、量化且与项目工作内容、实施计划相符得10分；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2．绩效目标细化、量化，但与项目工作内容、实施计划相符程度一般得6分；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3．绩效目标不明确且与项目工作内容、实施计划不相符得0分。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《预算绩效申报表》中对项目绩效总目标和分季度的绩效目标进行了细化，但缺乏项目指标，与项目工作内容、实施计划相符。</w:t>
            </w:r>
          </w:p>
        </w:tc>
      </w:tr>
      <w:tr w:rsidR="00222346" w:rsidRPr="00320263" w:rsidTr="00A542AE">
        <w:tblPrEx>
          <w:tblCellMar>
            <w:left w:w="0" w:type="dxa"/>
            <w:right w:w="0" w:type="dxa"/>
          </w:tblCellMar>
        </w:tblPrEx>
        <w:trPr>
          <w:trHeight w:val="1782"/>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项目产生的综合效益</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1．详细说明并有细化量化的项目预期社会或经济效益的得10分；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2．有项目实施预期社会或经济效益指标，但指标值不明确的，最高得6分；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3．未说明和细化量化的得0分。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根据《预算绩效申报表》，项目社会效益、经济效益、生态效益有明确的指标，但指标值不明确。</w:t>
            </w:r>
          </w:p>
        </w:tc>
      </w:tr>
      <w:tr w:rsidR="00222346" w:rsidRPr="00320263" w:rsidTr="00A542AE">
        <w:tblPrEx>
          <w:tblCellMar>
            <w:left w:w="0" w:type="dxa"/>
            <w:right w:w="0" w:type="dxa"/>
          </w:tblCellMar>
        </w:tblPrEx>
        <w:trPr>
          <w:trHeight w:val="1358"/>
          <w:jc w:val="center"/>
        </w:trPr>
        <w:tc>
          <w:tcPr>
            <w:tcW w:w="145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申报材料</w:t>
            </w:r>
            <w:r w:rsidRPr="00A542AE">
              <w:rPr>
                <w:rFonts w:ascii="仿宋_GB2312" w:eastAsia="仿宋_GB2312" w:hAnsi="仿宋" w:cs="仿宋_GB2312" w:hint="eastAsia"/>
                <w:b/>
                <w:bCs/>
                <w:color w:val="000000"/>
                <w:sz w:val="24"/>
                <w:szCs w:val="24"/>
              </w:rPr>
              <w:br/>
              <w:t>及表现</w:t>
            </w:r>
          </w:p>
        </w:tc>
        <w:tc>
          <w:tcPr>
            <w:tcW w:w="621"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申报材料的质量</w:t>
            </w:r>
          </w:p>
        </w:tc>
        <w:tc>
          <w:tcPr>
            <w:tcW w:w="709"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1．资料齐全、编写规范得5分；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2．缺任何一份资料且不按要求补充完整，最高得3分；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3．资料不全且不按要求及时补充完整得0分。</w:t>
            </w:r>
          </w:p>
        </w:tc>
        <w:tc>
          <w:tcPr>
            <w:tcW w:w="811"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222346" w:rsidRPr="00552D4F" w:rsidRDefault="00D61B59"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项目单位的《预算绩效申报表》部分栏目空白，未按要求补充完整。</w:t>
            </w:r>
          </w:p>
        </w:tc>
      </w:tr>
      <w:tr w:rsidR="00222346" w:rsidRPr="00320263" w:rsidTr="00A542AE">
        <w:tblPrEx>
          <w:tblCellMar>
            <w:left w:w="0" w:type="dxa"/>
            <w:right w:w="0" w:type="dxa"/>
          </w:tblCellMar>
        </w:tblPrEx>
        <w:trPr>
          <w:trHeight w:val="1305"/>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现场项目：</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申报单位现场查看或面谈会的表现</w:t>
            </w:r>
          </w:p>
        </w:tc>
        <w:tc>
          <w:tcPr>
            <w:tcW w:w="709" w:type="dxa"/>
            <w:vMerge w:val="restart"/>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1．现场应答简明有依据得5分；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2．现场应答简明但依据不足，最高得3分；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3．现场应答不对题得0分。</w:t>
            </w:r>
          </w:p>
        </w:tc>
        <w:tc>
          <w:tcPr>
            <w:tcW w:w="811" w:type="dxa"/>
            <w:vAlign w:val="center"/>
          </w:tcPr>
          <w:p w:rsidR="00222346" w:rsidRPr="00A542AE" w:rsidRDefault="00447146">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222346" w:rsidRPr="00552D4F" w:rsidRDefault="00447146" w:rsidP="00552D4F">
            <w:pPr>
              <w:autoSpaceDN w:val="0"/>
              <w:spacing w:beforeLines="20" w:before="62" w:afterLines="20" w:after="62"/>
              <w:jc w:val="left"/>
              <w:textAlignment w:val="center"/>
              <w:rPr>
                <w:rFonts w:ascii="仿宋_GB2312" w:eastAsia="仿宋_GB2312" w:hAnsi="仿宋" w:cs="仿宋_GB2312" w:hint="eastAsia"/>
                <w:color w:val="000000"/>
                <w:szCs w:val="24"/>
              </w:rPr>
            </w:pPr>
            <w:r w:rsidRPr="00552D4F">
              <w:rPr>
                <w:rFonts w:ascii="仿宋_GB2312" w:eastAsia="仿宋_GB2312" w:hAnsi="仿宋" w:cs="仿宋_GB2312" w:hint="eastAsia"/>
                <w:color w:val="000000"/>
                <w:szCs w:val="24"/>
              </w:rPr>
              <w:t>时效性和配合度较好。</w:t>
            </w:r>
          </w:p>
        </w:tc>
      </w:tr>
      <w:tr w:rsidR="00222346" w:rsidRPr="00320263" w:rsidTr="00A542AE">
        <w:tblPrEx>
          <w:tblCellMar>
            <w:left w:w="0" w:type="dxa"/>
            <w:right w:w="0" w:type="dxa"/>
          </w:tblCellMar>
        </w:tblPrEx>
        <w:trPr>
          <w:trHeight w:val="450"/>
          <w:jc w:val="center"/>
        </w:trPr>
        <w:tc>
          <w:tcPr>
            <w:tcW w:w="1451" w:type="dxa"/>
            <w:vMerge/>
            <w:tcMar>
              <w:top w:w="15" w:type="dxa"/>
              <w:left w:w="15" w:type="dxa"/>
              <w:right w:w="15" w:type="dxa"/>
            </w:tcMar>
            <w:vAlign w:val="center"/>
          </w:tcPr>
          <w:p w:rsidR="00222346" w:rsidRPr="00A542AE" w:rsidRDefault="00222346">
            <w:pPr>
              <w:spacing w:line="440" w:lineRule="exact"/>
              <w:rPr>
                <w:rFonts w:ascii="仿宋_GB2312" w:eastAsia="仿宋_GB2312" w:hAnsi="仿宋" w:cs="仿宋_GB2312" w:hint="eastAsia"/>
                <w:color w:val="000000"/>
                <w:sz w:val="24"/>
                <w:szCs w:val="24"/>
              </w:rPr>
            </w:pPr>
          </w:p>
        </w:tc>
        <w:tc>
          <w:tcPr>
            <w:tcW w:w="621" w:type="dxa"/>
            <w:vMerge/>
            <w:tcMar>
              <w:top w:w="15" w:type="dxa"/>
              <w:left w:w="15" w:type="dxa"/>
              <w:right w:w="15" w:type="dxa"/>
            </w:tcMar>
            <w:vAlign w:val="center"/>
          </w:tcPr>
          <w:p w:rsidR="00222346" w:rsidRPr="00A542AE" w:rsidRDefault="00222346">
            <w:pPr>
              <w:autoSpaceDN w:val="0"/>
              <w:spacing w:line="440" w:lineRule="exact"/>
              <w:rPr>
                <w:rFonts w:ascii="仿宋_GB2312" w:eastAsia="仿宋_GB2312" w:hAnsi="仿宋" w:cs="仿宋_GB2312" w:hint="eastAsia"/>
                <w:color w:val="000000"/>
                <w:sz w:val="24"/>
                <w:szCs w:val="24"/>
              </w:rPr>
            </w:pPr>
          </w:p>
        </w:tc>
        <w:tc>
          <w:tcPr>
            <w:tcW w:w="3135" w:type="dxa"/>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非现场项目：</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申报材料的时效性、配合度</w:t>
            </w:r>
          </w:p>
        </w:tc>
        <w:tc>
          <w:tcPr>
            <w:tcW w:w="709" w:type="dxa"/>
            <w:vMerge/>
            <w:tcMar>
              <w:top w:w="15" w:type="dxa"/>
              <w:left w:w="15" w:type="dxa"/>
              <w:right w:w="15" w:type="dxa"/>
            </w:tcMar>
            <w:vAlign w:val="center"/>
          </w:tcPr>
          <w:p w:rsidR="00222346" w:rsidRPr="00A542AE" w:rsidRDefault="00222346">
            <w:pPr>
              <w:autoSpaceDN w:val="0"/>
              <w:spacing w:line="440" w:lineRule="exact"/>
              <w:jc w:val="center"/>
              <w:textAlignment w:val="center"/>
              <w:rPr>
                <w:rFonts w:ascii="仿宋_GB2312" w:eastAsia="仿宋_GB2312" w:hAnsi="仿宋" w:cs="仿宋_GB2312" w:hint="eastAsia"/>
                <w:color w:val="000000"/>
                <w:sz w:val="24"/>
                <w:szCs w:val="24"/>
              </w:rPr>
            </w:pPr>
          </w:p>
        </w:tc>
        <w:tc>
          <w:tcPr>
            <w:tcW w:w="5111" w:type="dxa"/>
            <w:gridSpan w:val="2"/>
            <w:tcMar>
              <w:top w:w="15" w:type="dxa"/>
              <w:left w:w="15" w:type="dxa"/>
              <w:right w:w="15" w:type="dxa"/>
            </w:tcMar>
            <w:vAlign w:val="center"/>
          </w:tcPr>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1．时效性高、配合度好得5分；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2．时效性一般、配合度一般，最高得3分；</w:t>
            </w:r>
          </w:p>
          <w:p w:rsidR="00222346" w:rsidRPr="00A542AE" w:rsidRDefault="00D61B59" w:rsidP="00EA7496">
            <w:pPr>
              <w:autoSpaceDN w:val="0"/>
              <w:spacing w:beforeLines="20" w:before="62" w:afterLines="20" w:after="62"/>
              <w:jc w:val="left"/>
              <w:textAlignment w:val="center"/>
              <w:rPr>
                <w:rFonts w:ascii="仿宋_GB2312" w:eastAsia="仿宋_GB2312" w:hAnsi="仿宋" w:cs="仿宋_GB2312" w:hint="eastAsia"/>
                <w:color w:val="000000"/>
                <w:szCs w:val="24"/>
              </w:rPr>
            </w:pPr>
            <w:r w:rsidRPr="00A542AE">
              <w:rPr>
                <w:rFonts w:ascii="仿宋_GB2312" w:eastAsia="仿宋_GB2312" w:hAnsi="仿宋" w:cs="仿宋_GB2312" w:hint="eastAsia"/>
                <w:color w:val="000000"/>
                <w:szCs w:val="24"/>
              </w:rPr>
              <w:t>3．时效性低、配合度差得0分。</w:t>
            </w:r>
          </w:p>
        </w:tc>
        <w:tc>
          <w:tcPr>
            <w:tcW w:w="811" w:type="dxa"/>
            <w:vAlign w:val="center"/>
          </w:tcPr>
          <w:p w:rsidR="00222346" w:rsidRPr="00A542AE" w:rsidRDefault="00447146">
            <w:pPr>
              <w:autoSpaceDN w:val="0"/>
              <w:spacing w:line="440" w:lineRule="exact"/>
              <w:jc w:val="center"/>
              <w:textAlignment w:val="center"/>
              <w:rPr>
                <w:rFonts w:ascii="仿宋_GB2312" w:eastAsia="仿宋_GB2312" w:hAnsi="仿宋" w:cs="仿宋_GB2312" w:hint="eastAsia"/>
                <w:color w:val="000000"/>
                <w:sz w:val="24"/>
                <w:szCs w:val="24"/>
              </w:rPr>
            </w:pPr>
            <w:r w:rsidRPr="00A542AE">
              <w:rPr>
                <w:rFonts w:ascii="仿宋_GB2312" w:eastAsia="仿宋_GB2312" w:hAnsi="仿宋" w:cs="仿宋_GB2312" w:hint="eastAsia"/>
                <w:color w:val="000000"/>
                <w:sz w:val="24"/>
                <w:szCs w:val="24"/>
              </w:rPr>
              <w:t>4</w:t>
            </w:r>
          </w:p>
        </w:tc>
        <w:tc>
          <w:tcPr>
            <w:tcW w:w="2336" w:type="dxa"/>
            <w:vMerge/>
            <w:tcMar>
              <w:top w:w="15" w:type="dxa"/>
              <w:left w:w="15" w:type="dxa"/>
              <w:right w:w="15" w:type="dxa"/>
            </w:tcMar>
            <w:vAlign w:val="center"/>
          </w:tcPr>
          <w:p w:rsidR="00222346" w:rsidRPr="00320263" w:rsidRDefault="00222346" w:rsidP="00320263">
            <w:pPr>
              <w:autoSpaceDN w:val="0"/>
              <w:spacing w:beforeLines="20" w:before="62" w:afterLines="20" w:after="62"/>
              <w:jc w:val="left"/>
              <w:textAlignment w:val="center"/>
              <w:rPr>
                <w:rFonts w:ascii="仿宋_GB2312" w:eastAsia="仿宋_GB2312" w:hAnsi="仿宋" w:cs="仿宋_GB2312" w:hint="eastAsia"/>
                <w:color w:val="000000"/>
                <w:szCs w:val="24"/>
              </w:rPr>
            </w:pPr>
          </w:p>
        </w:tc>
      </w:tr>
      <w:tr w:rsidR="00222346" w:rsidRPr="00320263" w:rsidTr="00A542AE">
        <w:tblPrEx>
          <w:tblCellMar>
            <w:left w:w="0" w:type="dxa"/>
            <w:right w:w="0" w:type="dxa"/>
          </w:tblCellMar>
        </w:tblPrEx>
        <w:trPr>
          <w:trHeight w:val="212"/>
          <w:jc w:val="center"/>
        </w:trPr>
        <w:tc>
          <w:tcPr>
            <w:tcW w:w="1451"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合计</w:t>
            </w:r>
          </w:p>
        </w:tc>
        <w:tc>
          <w:tcPr>
            <w:tcW w:w="621" w:type="dxa"/>
            <w:tcMar>
              <w:top w:w="15" w:type="dxa"/>
              <w:left w:w="15" w:type="dxa"/>
              <w:right w:w="15" w:type="dxa"/>
            </w:tcMar>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100</w:t>
            </w:r>
          </w:p>
        </w:tc>
        <w:tc>
          <w:tcPr>
            <w:tcW w:w="3135" w:type="dxa"/>
            <w:tcMar>
              <w:top w:w="15" w:type="dxa"/>
              <w:left w:w="15" w:type="dxa"/>
              <w:right w:w="15" w:type="dxa"/>
            </w:tcMar>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709" w:type="dxa"/>
            <w:vAlign w:val="center"/>
          </w:tcPr>
          <w:p w:rsidR="00222346" w:rsidRPr="00A542AE" w:rsidRDefault="00D61B59">
            <w:pPr>
              <w:autoSpaceDN w:val="0"/>
              <w:spacing w:line="440" w:lineRule="exact"/>
              <w:jc w:val="center"/>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100</w:t>
            </w:r>
          </w:p>
        </w:tc>
        <w:tc>
          <w:tcPr>
            <w:tcW w:w="5111" w:type="dxa"/>
            <w:gridSpan w:val="2"/>
            <w:vAlign w:val="center"/>
          </w:tcPr>
          <w:p w:rsidR="00222346" w:rsidRPr="00A542AE" w:rsidRDefault="00222346">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811" w:type="dxa"/>
            <w:vAlign w:val="center"/>
          </w:tcPr>
          <w:p w:rsidR="00222346" w:rsidRPr="00A542AE" w:rsidRDefault="005B2BB3">
            <w:pPr>
              <w:autoSpaceDN w:val="0"/>
              <w:spacing w:line="440" w:lineRule="exact"/>
              <w:jc w:val="center"/>
              <w:textAlignment w:val="center"/>
              <w:rPr>
                <w:rFonts w:ascii="仿宋_GB2312" w:eastAsia="仿宋_GB2312" w:hAnsi="仿宋" w:cs="仿宋_GB2312" w:hint="eastAsia"/>
                <w:b/>
                <w:bCs/>
                <w:color w:val="000000"/>
                <w:sz w:val="24"/>
                <w:szCs w:val="24"/>
              </w:rPr>
            </w:pPr>
            <w:r>
              <w:rPr>
                <w:rFonts w:ascii="仿宋_GB2312" w:eastAsia="仿宋_GB2312" w:hAnsi="仿宋" w:cs="仿宋_GB2312" w:hint="eastAsia"/>
                <w:b/>
                <w:bCs/>
                <w:color w:val="000000"/>
                <w:sz w:val="24"/>
                <w:szCs w:val="24"/>
              </w:rPr>
              <w:t>65</w:t>
            </w:r>
          </w:p>
        </w:tc>
        <w:tc>
          <w:tcPr>
            <w:tcW w:w="2336" w:type="dxa"/>
            <w:vAlign w:val="center"/>
          </w:tcPr>
          <w:p w:rsidR="00222346" w:rsidRPr="00320263" w:rsidRDefault="00222346" w:rsidP="00320263">
            <w:pPr>
              <w:autoSpaceDN w:val="0"/>
              <w:spacing w:beforeLines="20" w:before="62" w:afterLines="20" w:after="62"/>
              <w:jc w:val="left"/>
              <w:textAlignment w:val="center"/>
              <w:rPr>
                <w:rFonts w:ascii="仿宋_GB2312" w:eastAsia="仿宋_GB2312" w:hAnsi="仿宋" w:cs="仿宋_GB2312" w:hint="eastAsia"/>
                <w:color w:val="000000"/>
                <w:szCs w:val="24"/>
              </w:rPr>
            </w:pPr>
          </w:p>
        </w:tc>
      </w:tr>
      <w:tr w:rsidR="00222346" w:rsidRPr="00A542AE" w:rsidTr="00A542AE">
        <w:tblPrEx>
          <w:tblCellMar>
            <w:left w:w="0" w:type="dxa"/>
            <w:right w:w="0" w:type="dxa"/>
          </w:tblCellMar>
        </w:tblPrEx>
        <w:trPr>
          <w:trHeight w:val="212"/>
          <w:jc w:val="center"/>
        </w:trPr>
        <w:tc>
          <w:tcPr>
            <w:tcW w:w="1451" w:type="dxa"/>
            <w:tcMar>
              <w:top w:w="15" w:type="dxa"/>
              <w:left w:w="15" w:type="dxa"/>
              <w:right w:w="15" w:type="dxa"/>
            </w:tcMar>
            <w:vAlign w:val="center"/>
          </w:tcPr>
          <w:p w:rsidR="00222346" w:rsidRPr="00A542AE" w:rsidRDefault="00D61B59">
            <w:pPr>
              <w:spacing w:line="440" w:lineRule="exact"/>
              <w:jc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评审</w:t>
            </w:r>
          </w:p>
          <w:p w:rsidR="00222346" w:rsidRPr="00A542AE" w:rsidRDefault="00D61B59">
            <w:pPr>
              <w:spacing w:line="440" w:lineRule="exact"/>
              <w:jc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bCs/>
                <w:color w:val="000000"/>
                <w:sz w:val="24"/>
                <w:szCs w:val="24"/>
              </w:rPr>
              <w:t>等级</w:t>
            </w:r>
          </w:p>
        </w:tc>
        <w:tc>
          <w:tcPr>
            <w:tcW w:w="12723" w:type="dxa"/>
            <w:gridSpan w:val="7"/>
            <w:tcMar>
              <w:top w:w="15" w:type="dxa"/>
              <w:left w:w="15" w:type="dxa"/>
              <w:right w:w="15" w:type="dxa"/>
            </w:tcMar>
            <w:vAlign w:val="center"/>
          </w:tcPr>
          <w:p w:rsidR="00222346" w:rsidRPr="00A542AE" w:rsidRDefault="00D61B59">
            <w:pPr>
              <w:autoSpaceDN w:val="0"/>
              <w:spacing w:line="440" w:lineRule="exact"/>
              <w:jc w:val="left"/>
              <w:textAlignment w:val="center"/>
              <w:rPr>
                <w:rFonts w:ascii="仿宋_GB2312" w:eastAsia="仿宋_GB2312" w:hAnsi="仿宋" w:cs="仿宋_GB2312" w:hint="eastAsia"/>
                <w:b/>
                <w:bCs/>
                <w:color w:val="000000"/>
                <w:sz w:val="24"/>
                <w:szCs w:val="24"/>
              </w:rPr>
            </w:pPr>
            <w:r w:rsidRPr="00A542AE">
              <w:rPr>
                <w:rFonts w:ascii="仿宋_GB2312" w:eastAsia="仿宋_GB2312" w:hAnsi="仿宋" w:cs="仿宋_GB2312" w:hint="eastAsia"/>
                <w:b/>
                <w:color w:val="000000"/>
                <w:sz w:val="24"/>
                <w:szCs w:val="24"/>
              </w:rPr>
              <w:t>90分以上为优，80-89分为良，70-79分为中，70分以下为低，60分以下不予立项。</w:t>
            </w:r>
          </w:p>
        </w:tc>
      </w:tr>
      <w:tr w:rsidR="00222346" w:rsidRPr="00A542AE" w:rsidTr="00A542AE">
        <w:tblPrEx>
          <w:tblCellMar>
            <w:left w:w="0" w:type="dxa"/>
            <w:right w:w="0" w:type="dxa"/>
          </w:tblCellMar>
        </w:tblPrEx>
        <w:trPr>
          <w:trHeight w:val="2772"/>
          <w:jc w:val="center"/>
        </w:trPr>
        <w:tc>
          <w:tcPr>
            <w:tcW w:w="14174" w:type="dxa"/>
            <w:gridSpan w:val="8"/>
            <w:vAlign w:val="center"/>
          </w:tcPr>
          <w:p w:rsidR="00222346" w:rsidRPr="00A542AE" w:rsidRDefault="00D61B59" w:rsidP="00EA7496">
            <w:pPr>
              <w:autoSpaceDN w:val="0"/>
              <w:spacing w:beforeLines="50" w:before="156" w:afterLines="50" w:after="156" w:line="480" w:lineRule="auto"/>
              <w:jc w:val="left"/>
              <w:textAlignment w:val="center"/>
              <w:rPr>
                <w:rFonts w:ascii="仿宋_GB2312" w:eastAsia="仿宋_GB2312" w:hAnsi="仿宋_GB2312" w:cs="仿宋_GB2312" w:hint="eastAsia"/>
                <w:b/>
                <w:bCs/>
                <w:sz w:val="24"/>
                <w:szCs w:val="24"/>
              </w:rPr>
            </w:pPr>
            <w:r w:rsidRPr="00A542AE">
              <w:rPr>
                <w:rFonts w:ascii="仿宋_GB2312" w:eastAsia="仿宋_GB2312" w:hAnsi="仿宋_GB2312" w:cs="仿宋_GB2312" w:hint="eastAsia"/>
                <w:b/>
                <w:bCs/>
                <w:sz w:val="24"/>
                <w:szCs w:val="24"/>
              </w:rPr>
              <w:t>评审专家：赵元笃</w:t>
            </w:r>
            <w:r w:rsidRPr="00A542AE">
              <w:rPr>
                <w:rFonts w:ascii="仿宋_GB2312" w:eastAsia="仿宋_GB2312" w:hAnsi="仿宋_GB2312" w:cs="仿宋_GB2312" w:hint="eastAsia"/>
                <w:sz w:val="24"/>
                <w:szCs w:val="24"/>
              </w:rPr>
              <w:br/>
            </w:r>
            <w:r w:rsidRPr="00A542AE">
              <w:rPr>
                <w:rFonts w:ascii="仿宋_GB2312" w:eastAsia="仿宋_GB2312" w:hAnsi="仿宋_GB2312" w:cs="仿宋_GB2312" w:hint="eastAsia"/>
                <w:b/>
                <w:bCs/>
                <w:sz w:val="24"/>
                <w:szCs w:val="24"/>
              </w:rPr>
              <w:t>广州市中大管理咨询有限公司</w:t>
            </w:r>
          </w:p>
          <w:p w:rsidR="00222346" w:rsidRPr="00A542AE" w:rsidRDefault="00D61B59" w:rsidP="00320263">
            <w:pPr>
              <w:autoSpaceDN w:val="0"/>
              <w:spacing w:beforeLines="50" w:before="156" w:afterLines="50" w:after="156" w:line="480" w:lineRule="auto"/>
              <w:jc w:val="left"/>
              <w:textAlignment w:val="center"/>
              <w:rPr>
                <w:rFonts w:ascii="仿宋_GB2312" w:eastAsia="仿宋_GB2312" w:hAnsi="仿宋_GB2312" w:cs="仿宋_GB2312" w:hint="eastAsia"/>
                <w:color w:val="000000"/>
                <w:sz w:val="24"/>
                <w:szCs w:val="24"/>
              </w:rPr>
            </w:pPr>
            <w:r w:rsidRPr="00A542AE">
              <w:rPr>
                <w:rFonts w:ascii="仿宋_GB2312" w:eastAsia="仿宋_GB2312" w:hAnsi="仿宋_GB2312" w:cs="仿宋_GB2312" w:hint="eastAsia"/>
                <w:b/>
                <w:bCs/>
                <w:sz w:val="24"/>
                <w:szCs w:val="24"/>
              </w:rPr>
              <w:t>评审日期：</w:t>
            </w:r>
            <w:r w:rsidR="00320263">
              <w:rPr>
                <w:rFonts w:ascii="仿宋_GB2312" w:eastAsia="仿宋_GB2312" w:hAnsi="仿宋_GB2312" w:cs="仿宋_GB2312" w:hint="eastAsia"/>
                <w:sz w:val="24"/>
                <w:szCs w:val="24"/>
                <w:u w:val="single"/>
              </w:rPr>
              <w:t xml:space="preserve"> </w:t>
            </w:r>
            <w:r w:rsidRPr="00320263">
              <w:rPr>
                <w:rFonts w:ascii="仿宋_GB2312" w:eastAsia="仿宋_GB2312" w:hAnsi="仿宋_GB2312" w:cs="仿宋_GB2312" w:hint="eastAsia"/>
                <w:sz w:val="24"/>
                <w:szCs w:val="24"/>
                <w:u w:val="single"/>
              </w:rPr>
              <w:t>2017</w:t>
            </w:r>
            <w:r w:rsidR="00320263">
              <w:rPr>
                <w:rFonts w:ascii="仿宋_GB2312" w:eastAsia="仿宋_GB2312" w:hAnsi="仿宋_GB2312" w:cs="仿宋_GB2312" w:hint="eastAsia"/>
                <w:sz w:val="24"/>
                <w:szCs w:val="24"/>
                <w:u w:val="single"/>
              </w:rPr>
              <w:t xml:space="preserve"> </w:t>
            </w:r>
            <w:r w:rsidRPr="00A542AE">
              <w:rPr>
                <w:rFonts w:ascii="仿宋_GB2312" w:eastAsia="仿宋_GB2312" w:hAnsi="仿宋_GB2312" w:cs="仿宋_GB2312" w:hint="eastAsia"/>
                <w:sz w:val="24"/>
                <w:szCs w:val="24"/>
              </w:rPr>
              <w:t>年</w:t>
            </w:r>
            <w:r w:rsidR="00320263">
              <w:rPr>
                <w:rFonts w:ascii="仿宋_GB2312" w:eastAsia="仿宋_GB2312" w:hAnsi="仿宋_GB2312" w:cs="仿宋_GB2312" w:hint="eastAsia"/>
                <w:sz w:val="24"/>
                <w:szCs w:val="24"/>
                <w:u w:val="single"/>
              </w:rPr>
              <w:t xml:space="preserve">  </w:t>
            </w:r>
            <w:r w:rsidRPr="00320263">
              <w:rPr>
                <w:rFonts w:ascii="仿宋_GB2312" w:eastAsia="仿宋_GB2312" w:hAnsi="仿宋_GB2312" w:cs="仿宋_GB2312" w:hint="eastAsia"/>
                <w:sz w:val="24"/>
                <w:szCs w:val="24"/>
                <w:u w:val="single"/>
              </w:rPr>
              <w:t>11</w:t>
            </w:r>
            <w:r w:rsidR="00320263">
              <w:rPr>
                <w:rFonts w:ascii="仿宋_GB2312" w:eastAsia="仿宋_GB2312" w:hAnsi="仿宋_GB2312" w:cs="仿宋_GB2312" w:hint="eastAsia"/>
                <w:sz w:val="24"/>
                <w:szCs w:val="24"/>
                <w:u w:val="single"/>
              </w:rPr>
              <w:t xml:space="preserve"> </w:t>
            </w:r>
            <w:r w:rsidRPr="00A542AE">
              <w:rPr>
                <w:rFonts w:ascii="仿宋_GB2312" w:eastAsia="仿宋_GB2312" w:hAnsi="仿宋_GB2312" w:cs="仿宋_GB2312" w:hint="eastAsia"/>
                <w:sz w:val="24"/>
                <w:szCs w:val="24"/>
              </w:rPr>
              <w:t>月</w:t>
            </w:r>
            <w:r w:rsidR="00320263">
              <w:rPr>
                <w:rFonts w:ascii="仿宋_GB2312" w:eastAsia="仿宋_GB2312" w:hAnsi="仿宋_GB2312" w:cs="仿宋_GB2312" w:hint="eastAsia"/>
                <w:sz w:val="24"/>
                <w:szCs w:val="24"/>
                <w:u w:val="single"/>
              </w:rPr>
              <w:t xml:space="preserve"> </w:t>
            </w:r>
            <w:r w:rsidRPr="00320263">
              <w:rPr>
                <w:rFonts w:ascii="仿宋_GB2312" w:eastAsia="仿宋_GB2312" w:hAnsi="仿宋_GB2312" w:cs="仿宋_GB2312" w:hint="eastAsia"/>
                <w:sz w:val="24"/>
                <w:szCs w:val="24"/>
                <w:u w:val="single"/>
              </w:rPr>
              <w:t>19</w:t>
            </w:r>
            <w:r w:rsidR="00320263">
              <w:rPr>
                <w:rFonts w:ascii="仿宋_GB2312" w:eastAsia="仿宋_GB2312" w:hAnsi="仿宋_GB2312" w:cs="仿宋_GB2312" w:hint="eastAsia"/>
                <w:sz w:val="24"/>
                <w:szCs w:val="24"/>
                <w:u w:val="single"/>
              </w:rPr>
              <w:t xml:space="preserve"> </w:t>
            </w:r>
            <w:r w:rsidRPr="00A542AE">
              <w:rPr>
                <w:rFonts w:ascii="仿宋_GB2312" w:eastAsia="仿宋_GB2312" w:hAnsi="仿宋_GB2312" w:cs="仿宋_GB2312" w:hint="eastAsia"/>
                <w:sz w:val="24"/>
                <w:szCs w:val="24"/>
              </w:rPr>
              <w:t>日</w:t>
            </w:r>
          </w:p>
        </w:tc>
      </w:tr>
    </w:tbl>
    <w:p w:rsidR="00222346" w:rsidRDefault="00222346">
      <w:pPr>
        <w:widowControl/>
        <w:jc w:val="left"/>
        <w:outlineLvl w:val="1"/>
        <w:rPr>
          <w:rFonts w:ascii="仿宋" w:eastAsia="仿宋" w:hAnsi="仿宋" w:cs="仿宋"/>
          <w:b/>
          <w:color w:val="000000" w:themeColor="text1"/>
          <w:sz w:val="30"/>
          <w:szCs w:val="30"/>
        </w:rPr>
      </w:pPr>
    </w:p>
    <w:sectPr w:rsidR="00222346">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371" w:rsidRDefault="00FF5371">
      <w:r>
        <w:separator/>
      </w:r>
    </w:p>
  </w:endnote>
  <w:endnote w:type="continuationSeparator" w:id="0">
    <w:p w:rsidR="00FF5371" w:rsidRDefault="00FF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Malgun Gothic Semilight"/>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sdtPr>
    <w:sdtEndPr/>
    <w:sdtContent>
      <w:p w:rsidR="00222346" w:rsidRDefault="00D61B59">
        <w:pPr>
          <w:pStyle w:val="a6"/>
          <w:jc w:val="center"/>
        </w:pPr>
        <w:r>
          <w:fldChar w:fldCharType="begin"/>
        </w:r>
        <w:r>
          <w:instrText>PAGE   \* MERGEFORMAT</w:instrText>
        </w:r>
        <w:r>
          <w:fldChar w:fldCharType="separate"/>
        </w:r>
        <w:r w:rsidR="005B2BB3" w:rsidRPr="005B2BB3">
          <w:rPr>
            <w:noProof/>
            <w:lang w:val="zh-CN"/>
          </w:rPr>
          <w:t>2</w:t>
        </w:r>
        <w:r>
          <w:fldChar w:fldCharType="end"/>
        </w:r>
      </w:p>
    </w:sdtContent>
  </w:sdt>
  <w:p w:rsidR="00222346" w:rsidRDefault="0022234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371" w:rsidRDefault="00FF5371">
      <w:r>
        <w:separator/>
      </w:r>
    </w:p>
  </w:footnote>
  <w:footnote w:type="continuationSeparator" w:id="0">
    <w:p w:rsidR="00FF5371" w:rsidRDefault="00FF53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F5B"/>
    <w:rsid w:val="00011D2C"/>
    <w:rsid w:val="000134C6"/>
    <w:rsid w:val="00022843"/>
    <w:rsid w:val="000357A6"/>
    <w:rsid w:val="000408E7"/>
    <w:rsid w:val="00070C56"/>
    <w:rsid w:val="00074677"/>
    <w:rsid w:val="00075B26"/>
    <w:rsid w:val="00090659"/>
    <w:rsid w:val="00097915"/>
    <w:rsid w:val="000A7AF6"/>
    <w:rsid w:val="000C2DDE"/>
    <w:rsid w:val="000C6B42"/>
    <w:rsid w:val="000D4B55"/>
    <w:rsid w:val="000F0AAB"/>
    <w:rsid w:val="000F712F"/>
    <w:rsid w:val="00104757"/>
    <w:rsid w:val="00122609"/>
    <w:rsid w:val="0013242A"/>
    <w:rsid w:val="001328A1"/>
    <w:rsid w:val="00147ECD"/>
    <w:rsid w:val="00167078"/>
    <w:rsid w:val="00171A18"/>
    <w:rsid w:val="001720D7"/>
    <w:rsid w:val="001773BB"/>
    <w:rsid w:val="001802FB"/>
    <w:rsid w:val="00184242"/>
    <w:rsid w:val="001A03BD"/>
    <w:rsid w:val="001A6A41"/>
    <w:rsid w:val="001D2E53"/>
    <w:rsid w:val="00222346"/>
    <w:rsid w:val="002232B8"/>
    <w:rsid w:val="00230683"/>
    <w:rsid w:val="00234DA6"/>
    <w:rsid w:val="00235A09"/>
    <w:rsid w:val="002542AF"/>
    <w:rsid w:val="002664A0"/>
    <w:rsid w:val="00294F91"/>
    <w:rsid w:val="002A18E0"/>
    <w:rsid w:val="002A3196"/>
    <w:rsid w:val="002A71BE"/>
    <w:rsid w:val="002B0346"/>
    <w:rsid w:val="002B167C"/>
    <w:rsid w:val="002B3434"/>
    <w:rsid w:val="002E1AE0"/>
    <w:rsid w:val="002F4B50"/>
    <w:rsid w:val="003164FD"/>
    <w:rsid w:val="00320263"/>
    <w:rsid w:val="00330F73"/>
    <w:rsid w:val="003322FA"/>
    <w:rsid w:val="0034772C"/>
    <w:rsid w:val="00350AF6"/>
    <w:rsid w:val="00356DFF"/>
    <w:rsid w:val="003579D8"/>
    <w:rsid w:val="003626F1"/>
    <w:rsid w:val="003702DC"/>
    <w:rsid w:val="003818A2"/>
    <w:rsid w:val="003828F7"/>
    <w:rsid w:val="00387894"/>
    <w:rsid w:val="0039379D"/>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47146"/>
    <w:rsid w:val="0045562B"/>
    <w:rsid w:val="004814E4"/>
    <w:rsid w:val="00486234"/>
    <w:rsid w:val="00494ECD"/>
    <w:rsid w:val="004C5280"/>
    <w:rsid w:val="004C714B"/>
    <w:rsid w:val="004D3EED"/>
    <w:rsid w:val="004D6D9E"/>
    <w:rsid w:val="004E26AC"/>
    <w:rsid w:val="004F07B0"/>
    <w:rsid w:val="004F1464"/>
    <w:rsid w:val="004F1BC1"/>
    <w:rsid w:val="004F418E"/>
    <w:rsid w:val="00503AB1"/>
    <w:rsid w:val="00516DEC"/>
    <w:rsid w:val="00523BCD"/>
    <w:rsid w:val="00525D27"/>
    <w:rsid w:val="005263EF"/>
    <w:rsid w:val="0054103B"/>
    <w:rsid w:val="00544651"/>
    <w:rsid w:val="005516D0"/>
    <w:rsid w:val="00552D4F"/>
    <w:rsid w:val="00564EEA"/>
    <w:rsid w:val="005653D5"/>
    <w:rsid w:val="005717D2"/>
    <w:rsid w:val="005740FC"/>
    <w:rsid w:val="005915AA"/>
    <w:rsid w:val="00595C1B"/>
    <w:rsid w:val="005A641D"/>
    <w:rsid w:val="005B2BB3"/>
    <w:rsid w:val="005B5DD7"/>
    <w:rsid w:val="005C73C2"/>
    <w:rsid w:val="005D3B3D"/>
    <w:rsid w:val="005E2E59"/>
    <w:rsid w:val="005F63C9"/>
    <w:rsid w:val="00603D15"/>
    <w:rsid w:val="00607356"/>
    <w:rsid w:val="0063129E"/>
    <w:rsid w:val="00633A2D"/>
    <w:rsid w:val="006513EA"/>
    <w:rsid w:val="0067283E"/>
    <w:rsid w:val="00672A26"/>
    <w:rsid w:val="006803ED"/>
    <w:rsid w:val="00683EA1"/>
    <w:rsid w:val="006C6CCD"/>
    <w:rsid w:val="006D064D"/>
    <w:rsid w:val="006D7D77"/>
    <w:rsid w:val="006E4003"/>
    <w:rsid w:val="006E455F"/>
    <w:rsid w:val="00701568"/>
    <w:rsid w:val="00704155"/>
    <w:rsid w:val="00710276"/>
    <w:rsid w:val="00714F89"/>
    <w:rsid w:val="007213B0"/>
    <w:rsid w:val="00737E88"/>
    <w:rsid w:val="00747302"/>
    <w:rsid w:val="0076144F"/>
    <w:rsid w:val="00767308"/>
    <w:rsid w:val="007736CE"/>
    <w:rsid w:val="00775A60"/>
    <w:rsid w:val="007839C1"/>
    <w:rsid w:val="007947BA"/>
    <w:rsid w:val="007A20C3"/>
    <w:rsid w:val="007A543F"/>
    <w:rsid w:val="007A7C39"/>
    <w:rsid w:val="007B54A0"/>
    <w:rsid w:val="007C49CD"/>
    <w:rsid w:val="007D48A1"/>
    <w:rsid w:val="007E7ECA"/>
    <w:rsid w:val="007F3AD1"/>
    <w:rsid w:val="007F5F24"/>
    <w:rsid w:val="008057D2"/>
    <w:rsid w:val="00822400"/>
    <w:rsid w:val="00833E28"/>
    <w:rsid w:val="00834E51"/>
    <w:rsid w:val="00860BAF"/>
    <w:rsid w:val="00875F56"/>
    <w:rsid w:val="0088116C"/>
    <w:rsid w:val="00897025"/>
    <w:rsid w:val="008A6C7D"/>
    <w:rsid w:val="008B0623"/>
    <w:rsid w:val="008B51FE"/>
    <w:rsid w:val="008B54D8"/>
    <w:rsid w:val="008C6C00"/>
    <w:rsid w:val="008D3AC2"/>
    <w:rsid w:val="008D797B"/>
    <w:rsid w:val="008E143C"/>
    <w:rsid w:val="009107F6"/>
    <w:rsid w:val="0091111D"/>
    <w:rsid w:val="00916BA8"/>
    <w:rsid w:val="00927814"/>
    <w:rsid w:val="009322ED"/>
    <w:rsid w:val="00933688"/>
    <w:rsid w:val="009431BD"/>
    <w:rsid w:val="00960DF9"/>
    <w:rsid w:val="00962F6F"/>
    <w:rsid w:val="009658C5"/>
    <w:rsid w:val="00966FEB"/>
    <w:rsid w:val="009978A9"/>
    <w:rsid w:val="009A0D6D"/>
    <w:rsid w:val="009B5D1D"/>
    <w:rsid w:val="009B6451"/>
    <w:rsid w:val="009C1CCB"/>
    <w:rsid w:val="009C2CDF"/>
    <w:rsid w:val="009C6BD6"/>
    <w:rsid w:val="009D489B"/>
    <w:rsid w:val="009D6079"/>
    <w:rsid w:val="009D60A4"/>
    <w:rsid w:val="009E2A65"/>
    <w:rsid w:val="009E7A5C"/>
    <w:rsid w:val="009F3B90"/>
    <w:rsid w:val="00A02FA8"/>
    <w:rsid w:val="00A0327A"/>
    <w:rsid w:val="00A06466"/>
    <w:rsid w:val="00A11157"/>
    <w:rsid w:val="00A1550A"/>
    <w:rsid w:val="00A22FDC"/>
    <w:rsid w:val="00A268A0"/>
    <w:rsid w:val="00A542AE"/>
    <w:rsid w:val="00A54A4A"/>
    <w:rsid w:val="00A73509"/>
    <w:rsid w:val="00A87922"/>
    <w:rsid w:val="00A9024C"/>
    <w:rsid w:val="00A955CB"/>
    <w:rsid w:val="00A97663"/>
    <w:rsid w:val="00AA222B"/>
    <w:rsid w:val="00AA3777"/>
    <w:rsid w:val="00AC1BBE"/>
    <w:rsid w:val="00AC5426"/>
    <w:rsid w:val="00AC6418"/>
    <w:rsid w:val="00AD1D16"/>
    <w:rsid w:val="00AE0504"/>
    <w:rsid w:val="00AF61F4"/>
    <w:rsid w:val="00B071B2"/>
    <w:rsid w:val="00B17BF8"/>
    <w:rsid w:val="00B26A10"/>
    <w:rsid w:val="00B36A16"/>
    <w:rsid w:val="00B45DC1"/>
    <w:rsid w:val="00B77A9D"/>
    <w:rsid w:val="00B804A4"/>
    <w:rsid w:val="00B8052D"/>
    <w:rsid w:val="00B9032F"/>
    <w:rsid w:val="00B97E99"/>
    <w:rsid w:val="00BB388C"/>
    <w:rsid w:val="00BC48FF"/>
    <w:rsid w:val="00BD5B80"/>
    <w:rsid w:val="00BE68FA"/>
    <w:rsid w:val="00C02F24"/>
    <w:rsid w:val="00C03B25"/>
    <w:rsid w:val="00C16191"/>
    <w:rsid w:val="00C241C8"/>
    <w:rsid w:val="00C30A83"/>
    <w:rsid w:val="00C37ABA"/>
    <w:rsid w:val="00C466C0"/>
    <w:rsid w:val="00C51AAB"/>
    <w:rsid w:val="00C62F83"/>
    <w:rsid w:val="00C65DF1"/>
    <w:rsid w:val="00C7145B"/>
    <w:rsid w:val="00C76BDC"/>
    <w:rsid w:val="00C81178"/>
    <w:rsid w:val="00C86DE5"/>
    <w:rsid w:val="00C919AF"/>
    <w:rsid w:val="00C9633E"/>
    <w:rsid w:val="00CA0442"/>
    <w:rsid w:val="00CA577D"/>
    <w:rsid w:val="00CB2A54"/>
    <w:rsid w:val="00CC6D63"/>
    <w:rsid w:val="00CD0FD1"/>
    <w:rsid w:val="00CD4520"/>
    <w:rsid w:val="00CE5546"/>
    <w:rsid w:val="00CE5D55"/>
    <w:rsid w:val="00D07A91"/>
    <w:rsid w:val="00D2545A"/>
    <w:rsid w:val="00D61B59"/>
    <w:rsid w:val="00D66AA8"/>
    <w:rsid w:val="00D702F9"/>
    <w:rsid w:val="00D70993"/>
    <w:rsid w:val="00D869A5"/>
    <w:rsid w:val="00D87F9E"/>
    <w:rsid w:val="00D97F56"/>
    <w:rsid w:val="00DA6F8A"/>
    <w:rsid w:val="00DB267B"/>
    <w:rsid w:val="00DB448D"/>
    <w:rsid w:val="00DB7659"/>
    <w:rsid w:val="00DC030C"/>
    <w:rsid w:val="00DC6C64"/>
    <w:rsid w:val="00DD13BE"/>
    <w:rsid w:val="00DD21D6"/>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185D"/>
    <w:rsid w:val="00E963FA"/>
    <w:rsid w:val="00EA7496"/>
    <w:rsid w:val="00EB19D9"/>
    <w:rsid w:val="00EB422E"/>
    <w:rsid w:val="00EB7D3C"/>
    <w:rsid w:val="00EC0668"/>
    <w:rsid w:val="00EC7E15"/>
    <w:rsid w:val="00ED04AE"/>
    <w:rsid w:val="00F17464"/>
    <w:rsid w:val="00F27798"/>
    <w:rsid w:val="00F4183F"/>
    <w:rsid w:val="00F434AE"/>
    <w:rsid w:val="00F44699"/>
    <w:rsid w:val="00F4759C"/>
    <w:rsid w:val="00F47C7A"/>
    <w:rsid w:val="00F670D4"/>
    <w:rsid w:val="00F901BD"/>
    <w:rsid w:val="00F93526"/>
    <w:rsid w:val="00F93757"/>
    <w:rsid w:val="00FA04D7"/>
    <w:rsid w:val="00FA311E"/>
    <w:rsid w:val="00FA47E0"/>
    <w:rsid w:val="00FA620C"/>
    <w:rsid w:val="00FB406E"/>
    <w:rsid w:val="00FC6850"/>
    <w:rsid w:val="00FE4668"/>
    <w:rsid w:val="00FF042B"/>
    <w:rsid w:val="00FF184E"/>
    <w:rsid w:val="00FF5371"/>
    <w:rsid w:val="00FF788B"/>
    <w:rsid w:val="079B56F9"/>
    <w:rsid w:val="07E6741A"/>
    <w:rsid w:val="0A0C0554"/>
    <w:rsid w:val="0F1043FC"/>
    <w:rsid w:val="0F9E05DE"/>
    <w:rsid w:val="0FBB3637"/>
    <w:rsid w:val="100A1AB5"/>
    <w:rsid w:val="10B87629"/>
    <w:rsid w:val="130B4F8C"/>
    <w:rsid w:val="17777576"/>
    <w:rsid w:val="18FE0862"/>
    <w:rsid w:val="198D3D3B"/>
    <w:rsid w:val="1C4836EF"/>
    <w:rsid w:val="201E227E"/>
    <w:rsid w:val="2070189F"/>
    <w:rsid w:val="23C77114"/>
    <w:rsid w:val="26C83506"/>
    <w:rsid w:val="2AA028FC"/>
    <w:rsid w:val="2ADE0D96"/>
    <w:rsid w:val="2BB96869"/>
    <w:rsid w:val="2C4639A8"/>
    <w:rsid w:val="2C4702FE"/>
    <w:rsid w:val="2C511D0F"/>
    <w:rsid w:val="2DC56846"/>
    <w:rsid w:val="2EB02715"/>
    <w:rsid w:val="2F0E5D6A"/>
    <w:rsid w:val="31AD7163"/>
    <w:rsid w:val="32350E3F"/>
    <w:rsid w:val="32562DFF"/>
    <w:rsid w:val="32650648"/>
    <w:rsid w:val="33584310"/>
    <w:rsid w:val="356E488A"/>
    <w:rsid w:val="3879500D"/>
    <w:rsid w:val="3BDA5F50"/>
    <w:rsid w:val="3D226CE8"/>
    <w:rsid w:val="3E2B4784"/>
    <w:rsid w:val="3E9B22A1"/>
    <w:rsid w:val="3F4415ED"/>
    <w:rsid w:val="3F7F0428"/>
    <w:rsid w:val="42021105"/>
    <w:rsid w:val="42106074"/>
    <w:rsid w:val="42E55017"/>
    <w:rsid w:val="47D36449"/>
    <w:rsid w:val="4A3869EA"/>
    <w:rsid w:val="4ADF291D"/>
    <w:rsid w:val="50E30279"/>
    <w:rsid w:val="51B234C8"/>
    <w:rsid w:val="53132BBA"/>
    <w:rsid w:val="53194A19"/>
    <w:rsid w:val="56C057C9"/>
    <w:rsid w:val="59BF1050"/>
    <w:rsid w:val="59E1443D"/>
    <w:rsid w:val="5ABA20CE"/>
    <w:rsid w:val="5F860BE4"/>
    <w:rsid w:val="5FDD1CC3"/>
    <w:rsid w:val="62A976F0"/>
    <w:rsid w:val="6C9D09EA"/>
    <w:rsid w:val="6DEB7E78"/>
    <w:rsid w:val="6E0926E7"/>
    <w:rsid w:val="6F770943"/>
    <w:rsid w:val="702F28DD"/>
    <w:rsid w:val="737B061C"/>
    <w:rsid w:val="7516571F"/>
    <w:rsid w:val="7621452D"/>
    <w:rsid w:val="7A5B0E43"/>
    <w:rsid w:val="7B46631C"/>
    <w:rsid w:val="7B4F0476"/>
    <w:rsid w:val="7C9243B7"/>
    <w:rsid w:val="7F507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semiHidden="0" w:uiPriority="0" w:qFormat="1"/>
    <w:lsdException w:name="Title" w:semiHidden="0" w:unhideWhenUsed="0" w:qFormat="1"/>
    <w:lsdException w:name="Default Paragraph Font" w:semiHidden="0" w:uiPriority="1" w:qFormat="1"/>
    <w:lsdException w:name="Body Text" w:semiHidden="0" w:uiPriority="0" w:unhideWhenUsed="0" w:qFormat="1"/>
    <w:lsdException w:name="Subtitle" w:locked="1" w:semiHidden="0" w:uiPriority="0" w:unhideWhenUsed="0" w:qFormat="1"/>
    <w:lsdException w:name="Hyperlink" w:semiHidden="0" w:qFormat="1"/>
    <w:lsdException w:name="Strong" w:semiHidden="0" w:unhideWhenUsed="0" w:qFormat="1"/>
    <w:lsdException w:name="Emphasis" w:locked="1" w:semiHidden="0" w:uiPriority="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uiPriority w:val="99"/>
    <w:qFormat/>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locked/>
    <w:rPr>
      <w:rFonts w:asciiTheme="majorHAnsi" w:eastAsia="黑体" w:hAnsiTheme="majorHAnsi" w:cstheme="majorBidi"/>
      <w:sz w:val="20"/>
      <w:szCs w:val="20"/>
    </w:rPr>
  </w:style>
  <w:style w:type="paragraph" w:styleId="a4">
    <w:name w:val="Body Text"/>
    <w:basedOn w:val="a"/>
    <w:link w:val="Char"/>
    <w:qFormat/>
    <w:pPr>
      <w:spacing w:line="360" w:lineRule="auto"/>
    </w:pPr>
    <w:rPr>
      <w:rFonts w:ascii="Times New Roman" w:eastAsia="仿宋_GB2312" w:hAnsi="Times New Roman" w:cs="Times New Roman"/>
      <w:sz w:val="28"/>
      <w:szCs w:val="20"/>
    </w:rPr>
  </w:style>
  <w:style w:type="paragraph" w:styleId="30">
    <w:name w:val="toc 3"/>
    <w:basedOn w:val="a"/>
    <w:next w:val="a"/>
    <w:uiPriority w:val="39"/>
    <w:qFormat/>
    <w:pPr>
      <w:spacing w:line="360" w:lineRule="auto"/>
      <w:ind w:leftChars="400" w:left="840"/>
    </w:pPr>
    <w:rPr>
      <w:rFonts w:ascii="Times New Roman" w:hAnsi="Times New Roman" w:cs="Times New Roman"/>
      <w:sz w:val="24"/>
      <w:szCs w:val="24"/>
    </w:rPr>
  </w:style>
  <w:style w:type="paragraph" w:styleId="a5">
    <w:name w:val="Balloon Text"/>
    <w:basedOn w:val="a"/>
    <w:link w:val="Char0"/>
    <w:uiPriority w:val="99"/>
    <w:unhideWhenUsed/>
    <w:rPr>
      <w:sz w:val="18"/>
      <w:szCs w:val="18"/>
    </w:rPr>
  </w:style>
  <w:style w:type="paragraph" w:styleId="a6">
    <w:name w:val="footer"/>
    <w:basedOn w:val="a"/>
    <w:link w:val="Char1"/>
    <w:uiPriority w:val="99"/>
    <w:qFormat/>
    <w:pPr>
      <w:tabs>
        <w:tab w:val="center" w:pos="4153"/>
        <w:tab w:val="right" w:pos="8306"/>
      </w:tabs>
      <w:snapToGrid w:val="0"/>
      <w:jc w:val="left"/>
    </w:pPr>
    <w:rPr>
      <w:rFonts w:cs="Times New Roman"/>
      <w:kern w:val="0"/>
      <w:sz w:val="18"/>
      <w:szCs w:val="18"/>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rFonts w:cs="Times New Roman"/>
      <w:kern w:val="0"/>
      <w:sz w:val="18"/>
      <w:szCs w:val="18"/>
    </w:rPr>
  </w:style>
  <w:style w:type="paragraph" w:styleId="10">
    <w:name w:val="toc 1"/>
    <w:basedOn w:val="a"/>
    <w:next w:val="a"/>
    <w:uiPriority w:val="39"/>
    <w:qFormat/>
    <w:pPr>
      <w:spacing w:line="360" w:lineRule="auto"/>
    </w:pPr>
    <w:rPr>
      <w:rFonts w:ascii="Times New Roman" w:hAnsi="Times New Roman" w:cs="Times New Roman"/>
      <w:sz w:val="24"/>
      <w:szCs w:val="24"/>
    </w:rPr>
  </w:style>
  <w:style w:type="paragraph" w:styleId="20">
    <w:name w:val="toc 2"/>
    <w:basedOn w:val="a"/>
    <w:next w:val="a"/>
    <w:uiPriority w:val="39"/>
    <w:qFormat/>
    <w:pPr>
      <w:ind w:leftChars="200" w:left="420"/>
    </w:pPr>
  </w:style>
  <w:style w:type="paragraph" w:styleId="a8">
    <w:name w:val="Title"/>
    <w:basedOn w:val="a"/>
    <w:next w:val="a"/>
    <w:link w:val="Char3"/>
    <w:uiPriority w:val="99"/>
    <w:qFormat/>
    <w:pPr>
      <w:spacing w:before="240" w:after="60" w:line="360" w:lineRule="auto"/>
      <w:jc w:val="center"/>
      <w:outlineLvl w:val="0"/>
    </w:pPr>
    <w:rPr>
      <w:rFonts w:ascii="Cambria" w:hAnsi="Cambria" w:cs="Cambria"/>
      <w:b/>
      <w:bCs/>
      <w:kern w:val="0"/>
      <w:sz w:val="32"/>
      <w:szCs w:val="32"/>
    </w:rPr>
  </w:style>
  <w:style w:type="character" w:styleId="a9">
    <w:name w:val="Strong"/>
    <w:uiPriority w:val="99"/>
    <w:qFormat/>
    <w:rPr>
      <w:b/>
      <w:bCs/>
    </w:rPr>
  </w:style>
  <w:style w:type="character" w:styleId="aa">
    <w:name w:val="Hyperlink"/>
    <w:basedOn w:val="a0"/>
    <w:uiPriority w:val="99"/>
    <w:unhideWhenUsed/>
    <w:qFormat/>
    <w:rPr>
      <w:color w:val="0000FF" w:themeColor="hyperlink"/>
      <w:u w:val="single"/>
    </w:rPr>
  </w:style>
  <w:style w:type="character" w:customStyle="1" w:styleId="1Char">
    <w:name w:val="标题 1 Char"/>
    <w:link w:val="1"/>
    <w:uiPriority w:val="99"/>
    <w:qFormat/>
    <w:rPr>
      <w:rFonts w:ascii="Times New Roman" w:eastAsia="仿宋_GB2312" w:hAnsi="Times New Roman"/>
      <w:b/>
      <w:bCs/>
      <w:kern w:val="44"/>
    </w:rPr>
  </w:style>
  <w:style w:type="character" w:customStyle="1" w:styleId="Char3">
    <w:name w:val="标题 Char"/>
    <w:link w:val="a8"/>
    <w:uiPriority w:val="99"/>
    <w:rPr>
      <w:rFonts w:ascii="Cambria" w:hAnsi="Cambria" w:cs="Cambria"/>
      <w:b/>
      <w:bCs/>
      <w:sz w:val="32"/>
      <w:szCs w:val="32"/>
    </w:rPr>
  </w:style>
  <w:style w:type="paragraph" w:customStyle="1" w:styleId="11">
    <w:name w:val="列出段落1"/>
    <w:basedOn w:val="a"/>
    <w:uiPriority w:val="34"/>
    <w:qFormat/>
    <w:pPr>
      <w:spacing w:line="360" w:lineRule="auto"/>
      <w:ind w:firstLineChars="200" w:firstLine="420"/>
    </w:pPr>
    <w:rPr>
      <w:rFonts w:ascii="Times New Roman" w:eastAsia="仿宋_GB2312" w:hAnsi="Times New Roman" w:cs="Times New Roman"/>
      <w:sz w:val="30"/>
      <w:szCs w:val="30"/>
    </w:rPr>
  </w:style>
  <w:style w:type="paragraph" w:customStyle="1" w:styleId="TOC1">
    <w:name w:val="TOC 标题1"/>
    <w:basedOn w:val="1"/>
    <w:next w:val="a"/>
    <w:uiPriority w:val="99"/>
    <w:qFormat/>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1">
    <w:name w:val="页脚 Char"/>
    <w:link w:val="a6"/>
    <w:uiPriority w:val="99"/>
    <w:qFormat/>
    <w:locked/>
    <w:rPr>
      <w:sz w:val="18"/>
      <w:szCs w:val="18"/>
    </w:rPr>
  </w:style>
  <w:style w:type="character" w:customStyle="1" w:styleId="Char2">
    <w:name w:val="页眉 Char"/>
    <w:link w:val="a7"/>
    <w:uiPriority w:val="99"/>
    <w:qFormat/>
    <w:locked/>
    <w:rPr>
      <w:sz w:val="18"/>
      <w:szCs w:val="18"/>
    </w:rPr>
  </w:style>
  <w:style w:type="character" w:customStyle="1" w:styleId="Char10">
    <w:name w:val="页脚 Char1"/>
    <w:basedOn w:val="a0"/>
    <w:uiPriority w:val="99"/>
    <w:semiHidden/>
    <w:rPr>
      <w:rFonts w:cs="Calibri"/>
      <w:kern w:val="2"/>
      <w:sz w:val="18"/>
      <w:szCs w:val="18"/>
    </w:rPr>
  </w:style>
  <w:style w:type="character" w:customStyle="1" w:styleId="Char11">
    <w:name w:val="页眉 Char1"/>
    <w:basedOn w:val="a0"/>
    <w:uiPriority w:val="99"/>
    <w:semiHidden/>
    <w:qFormat/>
    <w:rPr>
      <w:rFonts w:cs="Calibri"/>
      <w:kern w:val="2"/>
      <w:sz w:val="18"/>
      <w:szCs w:val="18"/>
    </w:rPr>
  </w:style>
  <w:style w:type="character" w:customStyle="1" w:styleId="Char0">
    <w:name w:val="批注框文本 Char"/>
    <w:basedOn w:val="a0"/>
    <w:link w:val="a5"/>
    <w:uiPriority w:val="99"/>
    <w:semiHidden/>
    <w:qFormat/>
    <w:rPr>
      <w:rFonts w:cs="Calibri"/>
      <w:kern w:val="2"/>
      <w:sz w:val="18"/>
      <w:szCs w:val="18"/>
    </w:rPr>
  </w:style>
  <w:style w:type="character" w:customStyle="1" w:styleId="3Char">
    <w:name w:val="标题 3 Char"/>
    <w:basedOn w:val="a0"/>
    <w:link w:val="3"/>
    <w:qFormat/>
    <w:rPr>
      <w:rFonts w:ascii="Times New Roman" w:hAnsi="Times New Roman"/>
      <w:b/>
      <w:kern w:val="2"/>
      <w:sz w:val="24"/>
    </w:rPr>
  </w:style>
  <w:style w:type="character" w:customStyle="1" w:styleId="Char">
    <w:name w:val="正文文本 Char"/>
    <w:basedOn w:val="a0"/>
    <w:link w:val="a4"/>
    <w:qFormat/>
    <w:rPr>
      <w:rFonts w:ascii="Times New Roman" w:eastAsia="仿宋_GB2312" w:hAnsi="Times New Roman"/>
      <w:kern w:val="2"/>
      <w:sz w:val="28"/>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06569-C8F9-4228-A79C-010C957E2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7</Pages>
  <Words>447</Words>
  <Characters>2548</Characters>
  <Application>Microsoft Office Word</Application>
  <DocSecurity>0</DocSecurity>
  <Lines>21</Lines>
  <Paragraphs>5</Paragraphs>
  <ScaleCrop>false</ScaleCrop>
  <Company>MP</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MP</cp:lastModifiedBy>
  <cp:revision>273</cp:revision>
  <cp:lastPrinted>2016-10-09T09:21:00Z</cp:lastPrinted>
  <dcterms:created xsi:type="dcterms:W3CDTF">2015-09-10T05:52:00Z</dcterms:created>
  <dcterms:modified xsi:type="dcterms:W3CDTF">2017-12-19T11:59:00Z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