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1"/>
        <w:gridCol w:w="612"/>
        <w:gridCol w:w="3090"/>
        <w:gridCol w:w="698"/>
        <w:gridCol w:w="712"/>
        <w:gridCol w:w="4324"/>
        <w:gridCol w:w="799"/>
        <w:gridCol w:w="2302"/>
      </w:tblGrid>
      <w:tr w:rsidR="00525D27" w:rsidRPr="009841D0" w:rsidTr="009841D0">
        <w:trPr>
          <w:trHeight w:val="615"/>
          <w:jc w:val="center"/>
        </w:trPr>
        <w:tc>
          <w:tcPr>
            <w:tcW w:w="5000" w:type="pct"/>
            <w:gridSpan w:val="8"/>
            <w:tcBorders>
              <w:top w:val="nil"/>
              <w:left w:val="nil"/>
              <w:right w:val="nil"/>
            </w:tcBorders>
            <w:vAlign w:val="center"/>
          </w:tcPr>
          <w:p w:rsidR="00525D27" w:rsidRPr="009841D0" w:rsidRDefault="00525D27" w:rsidP="00FF788B">
            <w:pPr>
              <w:spacing w:line="360" w:lineRule="auto"/>
              <w:jc w:val="center"/>
              <w:rPr>
                <w:rFonts w:asciiTheme="majorEastAsia" w:eastAsiaTheme="majorEastAsia" w:hAnsiTheme="majorEastAsia" w:cs="Times New Roman" w:hint="eastAsia"/>
                <w:b/>
                <w:bCs/>
                <w:color w:val="000000"/>
                <w:sz w:val="36"/>
                <w:szCs w:val="36"/>
              </w:rPr>
            </w:pPr>
            <w:bookmarkStart w:id="0" w:name="_GoBack"/>
            <w:r w:rsidRPr="009841D0">
              <w:rPr>
                <w:rFonts w:asciiTheme="majorEastAsia" w:eastAsiaTheme="majorEastAsia" w:hAnsiTheme="majorEastAsia" w:cs="Times New Roman" w:hint="eastAsia"/>
                <w:b/>
                <w:bCs/>
                <w:color w:val="000000" w:themeColor="text1"/>
                <w:kern w:val="0"/>
                <w:sz w:val="32"/>
                <w:szCs w:val="32"/>
              </w:rPr>
              <w:t>鹤山市财政支出项目预算绩效评审综合评分表</w:t>
            </w:r>
          </w:p>
        </w:tc>
      </w:tr>
      <w:tr w:rsidR="00525D27" w:rsidRPr="009841D0" w:rsidTr="009841D0">
        <w:trPr>
          <w:trHeight w:val="608"/>
          <w:jc w:val="center"/>
        </w:trPr>
        <w:tc>
          <w:tcPr>
            <w:tcW w:w="5000" w:type="pct"/>
            <w:gridSpan w:val="8"/>
            <w:vAlign w:val="center"/>
          </w:tcPr>
          <w:p w:rsidR="00525D27" w:rsidRPr="009841D0" w:rsidRDefault="00525D27" w:rsidP="00525D27">
            <w:pPr>
              <w:autoSpaceDN w:val="0"/>
              <w:textAlignment w:val="center"/>
              <w:rPr>
                <w:rFonts w:ascii="仿宋_GB2312" w:eastAsia="仿宋_GB2312" w:hAnsi="Times New Roman" w:cs="Times New Roman" w:hint="eastAsia"/>
                <w:b/>
                <w:bCs/>
                <w:color w:val="000000"/>
                <w:sz w:val="24"/>
                <w:szCs w:val="24"/>
              </w:rPr>
            </w:pPr>
            <w:r w:rsidRPr="009841D0">
              <w:rPr>
                <w:rFonts w:ascii="仿宋_GB2312" w:eastAsia="仿宋_GB2312" w:hAnsi="Times New Roman" w:cs="Times New Roman" w:hint="eastAsia"/>
                <w:b/>
                <w:bCs/>
                <w:color w:val="000000"/>
                <w:sz w:val="24"/>
                <w:szCs w:val="24"/>
              </w:rPr>
              <w:t>项目名称：</w:t>
            </w:r>
            <w:r w:rsidR="00A75D23" w:rsidRPr="009841D0">
              <w:rPr>
                <w:rFonts w:ascii="仿宋_GB2312" w:eastAsia="仿宋_GB2312" w:hAnsi="Times New Roman" w:cs="Times New Roman" w:hint="eastAsia"/>
                <w:color w:val="000000" w:themeColor="text1"/>
                <w:kern w:val="0"/>
                <w:sz w:val="24"/>
                <w:szCs w:val="24"/>
              </w:rPr>
              <w:t>对特殊群体优惠乘车造成的政策性亏损补贴</w:t>
            </w:r>
          </w:p>
        </w:tc>
      </w:tr>
      <w:tr w:rsidR="00525D27" w:rsidRPr="009841D0" w:rsidTr="009841D0">
        <w:trPr>
          <w:trHeight w:val="606"/>
          <w:jc w:val="center"/>
        </w:trPr>
        <w:tc>
          <w:tcPr>
            <w:tcW w:w="5000" w:type="pct"/>
            <w:gridSpan w:val="8"/>
            <w:vAlign w:val="center"/>
          </w:tcPr>
          <w:p w:rsidR="00525D27" w:rsidRPr="009841D0" w:rsidRDefault="00525D27" w:rsidP="00525D27">
            <w:pPr>
              <w:autoSpaceDN w:val="0"/>
              <w:textAlignment w:val="center"/>
              <w:rPr>
                <w:rFonts w:ascii="仿宋_GB2312" w:eastAsia="仿宋_GB2312" w:hAnsi="Times New Roman" w:cs="Times New Roman" w:hint="eastAsia"/>
                <w:b/>
                <w:bCs/>
                <w:color w:val="000000"/>
                <w:sz w:val="36"/>
                <w:szCs w:val="36"/>
              </w:rPr>
            </w:pPr>
            <w:r w:rsidRPr="009841D0">
              <w:rPr>
                <w:rFonts w:ascii="仿宋_GB2312" w:eastAsia="仿宋_GB2312" w:hAnsi="Times New Roman" w:cs="Times New Roman" w:hint="eastAsia"/>
                <w:b/>
                <w:bCs/>
                <w:color w:val="000000"/>
                <w:sz w:val="24"/>
                <w:szCs w:val="24"/>
              </w:rPr>
              <w:t>申报单位：</w:t>
            </w:r>
            <w:r w:rsidR="00A75D23" w:rsidRPr="009841D0">
              <w:rPr>
                <w:rFonts w:ascii="仿宋_GB2312" w:eastAsia="仿宋_GB2312" w:hAnsi="Times New Roman" w:cs="Times New Roman" w:hint="eastAsia"/>
                <w:color w:val="000000"/>
                <w:kern w:val="0"/>
                <w:sz w:val="24"/>
                <w:szCs w:val="24"/>
              </w:rPr>
              <w:t>鹤山市交通管理总站</w:t>
            </w:r>
          </w:p>
        </w:tc>
      </w:tr>
      <w:tr w:rsidR="00525D27" w:rsidRPr="009841D0" w:rsidTr="009841D0">
        <w:trPr>
          <w:trHeight w:val="606"/>
          <w:jc w:val="center"/>
        </w:trPr>
        <w:tc>
          <w:tcPr>
            <w:tcW w:w="2342" w:type="pct"/>
            <w:gridSpan w:val="5"/>
            <w:vAlign w:val="center"/>
          </w:tcPr>
          <w:p w:rsidR="00525D27" w:rsidRPr="009841D0" w:rsidRDefault="00525D27" w:rsidP="00525D27">
            <w:pPr>
              <w:autoSpaceDN w:val="0"/>
              <w:textAlignment w:val="center"/>
              <w:rPr>
                <w:rFonts w:ascii="仿宋_GB2312" w:eastAsia="仿宋_GB2312" w:hAnsi="Times New Roman" w:cs="Times New Roman" w:hint="eastAsia"/>
                <w:b/>
                <w:bCs/>
                <w:color w:val="000000"/>
                <w:sz w:val="24"/>
                <w:szCs w:val="24"/>
              </w:rPr>
            </w:pPr>
            <w:r w:rsidRPr="009841D0">
              <w:rPr>
                <w:rFonts w:ascii="仿宋_GB2312" w:eastAsia="仿宋_GB2312" w:hAnsi="Times New Roman" w:cs="Times New Roman" w:hint="eastAsia"/>
                <w:b/>
                <w:bCs/>
                <w:color w:val="000000"/>
                <w:sz w:val="24"/>
                <w:szCs w:val="24"/>
              </w:rPr>
              <w:t>申请金额:</w:t>
            </w:r>
            <w:r w:rsidR="00A75D23" w:rsidRPr="009841D0">
              <w:rPr>
                <w:rFonts w:ascii="仿宋_GB2312" w:eastAsia="仿宋_GB2312" w:hAnsi="Times New Roman" w:cs="Times New Roman" w:hint="eastAsia"/>
                <w:b/>
                <w:bCs/>
                <w:color w:val="000000" w:themeColor="text1"/>
                <w:kern w:val="0"/>
                <w:sz w:val="24"/>
                <w:szCs w:val="24"/>
              </w:rPr>
              <w:t xml:space="preserve"> </w:t>
            </w:r>
            <w:r w:rsidR="00A75D23" w:rsidRPr="009841D0">
              <w:rPr>
                <w:rFonts w:ascii="仿宋_GB2312" w:eastAsia="仿宋_GB2312" w:hAnsi="Times New Roman" w:cs="Times New Roman" w:hint="eastAsia"/>
                <w:color w:val="000000"/>
                <w:kern w:val="0"/>
                <w:sz w:val="24"/>
                <w:szCs w:val="24"/>
              </w:rPr>
              <w:t>654万元</w:t>
            </w:r>
          </w:p>
        </w:tc>
        <w:tc>
          <w:tcPr>
            <w:tcW w:w="2658" w:type="pct"/>
            <w:gridSpan w:val="3"/>
            <w:vAlign w:val="center"/>
          </w:tcPr>
          <w:p w:rsidR="00525D27" w:rsidRPr="009841D0" w:rsidRDefault="00525D27" w:rsidP="006E161D">
            <w:pPr>
              <w:autoSpaceDN w:val="0"/>
              <w:textAlignment w:val="center"/>
              <w:rPr>
                <w:rFonts w:ascii="仿宋_GB2312" w:eastAsia="仿宋_GB2312" w:hAnsi="Times New Roman" w:cs="Times New Roman" w:hint="eastAsia"/>
                <w:b/>
                <w:bCs/>
                <w:color w:val="000000"/>
                <w:sz w:val="24"/>
                <w:szCs w:val="24"/>
              </w:rPr>
            </w:pPr>
            <w:r w:rsidRPr="009841D0">
              <w:rPr>
                <w:rFonts w:ascii="仿宋_GB2312" w:eastAsia="仿宋_GB2312" w:hAnsi="Times New Roman" w:cs="Times New Roman" w:hint="eastAsia"/>
                <w:b/>
                <w:bCs/>
                <w:color w:val="000000"/>
                <w:sz w:val="24"/>
                <w:szCs w:val="24"/>
              </w:rPr>
              <w:t>核定金额：</w:t>
            </w:r>
            <w:r w:rsidR="005403B3" w:rsidRPr="009841D0">
              <w:rPr>
                <w:rFonts w:ascii="仿宋_GB2312" w:eastAsia="仿宋_GB2312" w:hAnsi="Times New Roman" w:cs="Times New Roman" w:hint="eastAsia"/>
                <w:color w:val="000000"/>
                <w:kern w:val="0"/>
                <w:sz w:val="24"/>
                <w:szCs w:val="24"/>
              </w:rPr>
              <w:t>554万元</w:t>
            </w:r>
          </w:p>
        </w:tc>
      </w:tr>
      <w:tr w:rsidR="00525D27" w:rsidRPr="009841D0" w:rsidTr="009841D0">
        <w:trPr>
          <w:trHeight w:val="606"/>
          <w:jc w:val="center"/>
        </w:trPr>
        <w:tc>
          <w:tcPr>
            <w:tcW w:w="2342" w:type="pct"/>
            <w:gridSpan w:val="5"/>
            <w:vAlign w:val="center"/>
          </w:tcPr>
          <w:p w:rsidR="00525D27" w:rsidRPr="009841D0" w:rsidRDefault="00525D27" w:rsidP="00331B50">
            <w:pPr>
              <w:autoSpaceDN w:val="0"/>
              <w:textAlignment w:val="center"/>
              <w:rPr>
                <w:rFonts w:ascii="仿宋_GB2312" w:eastAsia="仿宋_GB2312" w:hAnsi="Times New Roman" w:cs="Times New Roman" w:hint="eastAsia"/>
                <w:b/>
                <w:bCs/>
                <w:color w:val="000000"/>
                <w:sz w:val="36"/>
                <w:szCs w:val="36"/>
              </w:rPr>
            </w:pPr>
            <w:r w:rsidRPr="009841D0">
              <w:rPr>
                <w:rFonts w:ascii="仿宋_GB2312" w:eastAsia="仿宋_GB2312" w:hAnsi="Times New Roman" w:cs="Times New Roman" w:hint="eastAsia"/>
                <w:b/>
                <w:bCs/>
                <w:color w:val="000000"/>
                <w:kern w:val="0"/>
                <w:sz w:val="24"/>
                <w:szCs w:val="24"/>
              </w:rPr>
              <w:t>项目得分：</w:t>
            </w:r>
            <w:r w:rsidR="0065439F" w:rsidRPr="009841D0">
              <w:rPr>
                <w:rFonts w:ascii="仿宋_GB2312" w:eastAsia="仿宋_GB2312" w:hAnsi="Times New Roman" w:cs="Times New Roman" w:hint="eastAsia"/>
                <w:color w:val="000000"/>
                <w:kern w:val="0"/>
                <w:sz w:val="24"/>
                <w:szCs w:val="24"/>
              </w:rPr>
              <w:t>7</w:t>
            </w:r>
            <w:r w:rsidR="00331B50" w:rsidRPr="009841D0">
              <w:rPr>
                <w:rFonts w:ascii="仿宋_GB2312" w:eastAsia="仿宋_GB2312" w:hAnsi="Times New Roman" w:cs="Times New Roman" w:hint="eastAsia"/>
                <w:color w:val="000000"/>
                <w:kern w:val="0"/>
                <w:sz w:val="24"/>
                <w:szCs w:val="24"/>
              </w:rPr>
              <w:t>8</w:t>
            </w:r>
          </w:p>
        </w:tc>
        <w:tc>
          <w:tcPr>
            <w:tcW w:w="2658" w:type="pct"/>
            <w:gridSpan w:val="3"/>
            <w:vAlign w:val="center"/>
          </w:tcPr>
          <w:p w:rsidR="00525D27" w:rsidRPr="009841D0" w:rsidRDefault="00525D27" w:rsidP="0065439F">
            <w:pPr>
              <w:autoSpaceDN w:val="0"/>
              <w:textAlignment w:val="center"/>
              <w:rPr>
                <w:rFonts w:ascii="仿宋_GB2312" w:eastAsia="仿宋_GB2312" w:hAnsi="Times New Roman" w:cs="Times New Roman" w:hint="eastAsia"/>
                <w:b/>
                <w:bCs/>
                <w:color w:val="000000"/>
                <w:sz w:val="36"/>
                <w:szCs w:val="36"/>
              </w:rPr>
            </w:pPr>
            <w:r w:rsidRPr="009841D0">
              <w:rPr>
                <w:rFonts w:ascii="仿宋_GB2312" w:eastAsia="仿宋_GB2312" w:hAnsi="Times New Roman" w:cs="Times New Roman" w:hint="eastAsia"/>
                <w:b/>
                <w:bCs/>
                <w:color w:val="000000"/>
                <w:kern w:val="0"/>
                <w:sz w:val="24"/>
                <w:szCs w:val="24"/>
              </w:rPr>
              <w:t>评审等级：</w:t>
            </w:r>
            <w:r w:rsidR="0065439F" w:rsidRPr="009841D0">
              <w:rPr>
                <w:rFonts w:ascii="仿宋_GB2312" w:eastAsia="仿宋_GB2312" w:hAnsi="Times New Roman" w:cs="Times New Roman" w:hint="eastAsia"/>
                <w:bCs/>
                <w:color w:val="000000" w:themeColor="text1"/>
                <w:kern w:val="0"/>
                <w:sz w:val="24"/>
                <w:szCs w:val="24"/>
              </w:rPr>
              <w:t>中</w:t>
            </w:r>
          </w:p>
        </w:tc>
      </w:tr>
      <w:tr w:rsidR="00525D27" w:rsidRPr="009841D0" w:rsidTr="009841D0">
        <w:trPr>
          <w:trHeight w:val="606"/>
          <w:jc w:val="center"/>
        </w:trPr>
        <w:tc>
          <w:tcPr>
            <w:tcW w:w="5000" w:type="pct"/>
            <w:gridSpan w:val="8"/>
            <w:vAlign w:val="center"/>
          </w:tcPr>
          <w:p w:rsidR="00525D27" w:rsidRPr="009841D0" w:rsidRDefault="00525D27" w:rsidP="00FF788B">
            <w:pPr>
              <w:autoSpaceDN w:val="0"/>
              <w:spacing w:line="360" w:lineRule="auto"/>
              <w:jc w:val="center"/>
              <w:textAlignment w:val="center"/>
              <w:rPr>
                <w:rFonts w:ascii="仿宋_GB2312" w:eastAsia="仿宋_GB2312" w:hAnsi="Times New Roman" w:cs="Times New Roman" w:hint="eastAsia"/>
                <w:b/>
                <w:bCs/>
                <w:color w:val="000000"/>
                <w:sz w:val="36"/>
                <w:szCs w:val="36"/>
              </w:rPr>
            </w:pPr>
            <w:r w:rsidRPr="009841D0">
              <w:rPr>
                <w:rFonts w:ascii="仿宋_GB2312" w:eastAsia="仿宋_GB2312" w:hAnsi="Times New Roman" w:cs="Times New Roman" w:hint="eastAsia"/>
                <w:b/>
                <w:bCs/>
                <w:color w:val="000000"/>
                <w:sz w:val="32"/>
                <w:szCs w:val="36"/>
              </w:rPr>
              <w:t>专家评分表</w:t>
            </w:r>
          </w:p>
        </w:tc>
      </w:tr>
      <w:tr w:rsidR="00525D27" w:rsidRPr="009841D0" w:rsidTr="009841D0">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841D0">
              <w:rPr>
                <w:rFonts w:ascii="仿宋_GB2312" w:eastAsia="仿宋_GB2312" w:hAnsi="Times New Roman" w:cs="Times New Roman" w:hint="eastAsia"/>
                <w:b/>
                <w:bCs/>
                <w:color w:val="000000"/>
                <w:sz w:val="24"/>
                <w:szCs w:val="24"/>
              </w:rPr>
              <w:t>一级指标</w:t>
            </w:r>
          </w:p>
        </w:tc>
        <w:tc>
          <w:tcPr>
            <w:tcW w:w="219" w:type="pc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841D0">
              <w:rPr>
                <w:rFonts w:ascii="仿宋_GB2312" w:eastAsia="仿宋_GB2312" w:hAnsi="Times New Roman" w:cs="Times New Roman" w:hint="eastAsia"/>
                <w:b/>
                <w:bCs/>
                <w:color w:val="000000"/>
                <w:sz w:val="24"/>
                <w:szCs w:val="24"/>
              </w:rPr>
              <w:t>分值</w:t>
            </w:r>
          </w:p>
        </w:tc>
        <w:tc>
          <w:tcPr>
            <w:tcW w:w="1106" w:type="pc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841D0">
              <w:rPr>
                <w:rFonts w:ascii="仿宋_GB2312" w:eastAsia="仿宋_GB2312" w:hAnsi="Times New Roman" w:cs="Times New Roman" w:hint="eastAsia"/>
                <w:b/>
                <w:bCs/>
                <w:color w:val="000000"/>
                <w:sz w:val="24"/>
                <w:szCs w:val="24"/>
              </w:rPr>
              <w:t>二级指标</w:t>
            </w:r>
          </w:p>
        </w:tc>
        <w:tc>
          <w:tcPr>
            <w:tcW w:w="250" w:type="pc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841D0">
              <w:rPr>
                <w:rFonts w:ascii="仿宋_GB2312" w:eastAsia="仿宋_GB2312" w:hAnsi="Times New Roman" w:cs="Times New Roman" w:hint="eastAsia"/>
                <w:b/>
                <w:bCs/>
                <w:color w:val="000000"/>
                <w:sz w:val="24"/>
                <w:szCs w:val="24"/>
              </w:rPr>
              <w:t>分值</w:t>
            </w:r>
          </w:p>
        </w:tc>
        <w:tc>
          <w:tcPr>
            <w:tcW w:w="1803" w:type="pct"/>
            <w:gridSpan w:val="2"/>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841D0">
              <w:rPr>
                <w:rFonts w:ascii="仿宋_GB2312" w:eastAsia="仿宋_GB2312" w:hAnsi="Times New Roman" w:cs="Times New Roman" w:hint="eastAsia"/>
                <w:b/>
                <w:bCs/>
                <w:color w:val="000000"/>
                <w:sz w:val="24"/>
                <w:szCs w:val="24"/>
              </w:rPr>
              <w:t>评分标准</w:t>
            </w:r>
          </w:p>
        </w:tc>
        <w:tc>
          <w:tcPr>
            <w:tcW w:w="286" w:type="pct"/>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841D0">
              <w:rPr>
                <w:rFonts w:ascii="仿宋_GB2312" w:eastAsia="仿宋_GB2312" w:hAnsi="Times New Roman" w:cs="Times New Roman" w:hint="eastAsia"/>
                <w:b/>
                <w:bCs/>
                <w:color w:val="000000"/>
                <w:sz w:val="24"/>
                <w:szCs w:val="24"/>
              </w:rPr>
              <w:t>得分</w:t>
            </w:r>
          </w:p>
        </w:tc>
        <w:tc>
          <w:tcPr>
            <w:tcW w:w="824" w:type="pc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841D0">
              <w:rPr>
                <w:rFonts w:ascii="仿宋_GB2312" w:eastAsia="仿宋_GB2312" w:hAnsi="Times New Roman" w:cs="Times New Roman" w:hint="eastAsia"/>
                <w:b/>
                <w:bCs/>
                <w:color w:val="000000"/>
                <w:sz w:val="24"/>
                <w:szCs w:val="24"/>
              </w:rPr>
              <w:t>评分依据</w:t>
            </w:r>
          </w:p>
        </w:tc>
      </w:tr>
      <w:tr w:rsidR="00525D27" w:rsidRPr="009841D0" w:rsidTr="009841D0">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841D0">
              <w:rPr>
                <w:rFonts w:ascii="仿宋_GB2312" w:eastAsia="仿宋_GB2312" w:hAnsi="Times New Roman" w:cs="Times New Roman" w:hint="eastAsia"/>
                <w:b/>
                <w:bCs/>
                <w:color w:val="000000"/>
                <w:sz w:val="24"/>
                <w:szCs w:val="24"/>
              </w:rPr>
              <w:t>项目必要性</w:t>
            </w:r>
          </w:p>
        </w:tc>
        <w:tc>
          <w:tcPr>
            <w:tcW w:w="219" w:type="pct"/>
            <w:vMerge w:val="restar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25</w:t>
            </w:r>
          </w:p>
        </w:tc>
        <w:tc>
          <w:tcPr>
            <w:tcW w:w="1106" w:type="pct"/>
            <w:vMerge w:val="restart"/>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项目立项依据</w:t>
            </w:r>
          </w:p>
        </w:tc>
        <w:tc>
          <w:tcPr>
            <w:tcW w:w="250" w:type="pct"/>
            <w:vMerge w:val="restar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5</w:t>
            </w:r>
          </w:p>
        </w:tc>
        <w:tc>
          <w:tcPr>
            <w:tcW w:w="1803" w:type="pct"/>
            <w:gridSpan w:val="2"/>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1．列出项目依据的相关法律法规、上级的正式批复、部门领导批示的得2分，未列出的得0分；</w:t>
            </w:r>
          </w:p>
        </w:tc>
        <w:tc>
          <w:tcPr>
            <w:tcW w:w="286" w:type="pct"/>
            <w:vAlign w:val="center"/>
          </w:tcPr>
          <w:p w:rsidR="00525D27" w:rsidRPr="009841D0" w:rsidRDefault="00A75D23"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2</w:t>
            </w:r>
          </w:p>
        </w:tc>
        <w:tc>
          <w:tcPr>
            <w:tcW w:w="824" w:type="pct"/>
            <w:tcMar>
              <w:top w:w="15" w:type="dxa"/>
              <w:left w:w="15" w:type="dxa"/>
              <w:right w:w="15" w:type="dxa"/>
            </w:tcMar>
            <w:vAlign w:val="center"/>
          </w:tcPr>
          <w:p w:rsidR="00525D27" w:rsidRPr="009841D0" w:rsidRDefault="00D319CE" w:rsidP="00DB7BD8">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项目单位提供了《广东省人民政府关于城市优先发展公共交通的实施意见》(粤府[2013]120号)和</w:t>
            </w:r>
            <w:r w:rsidR="00A75D23" w:rsidRPr="009841D0">
              <w:rPr>
                <w:rFonts w:ascii="仿宋_GB2312" w:eastAsia="仿宋_GB2312" w:hAnsi="Times New Roman" w:cs="Times New Roman" w:hint="eastAsia"/>
                <w:color w:val="000000"/>
                <w:szCs w:val="24"/>
              </w:rPr>
              <w:t xml:space="preserve">《鹤山市人民政府办公室关于印发鹤山市公共交通一体化发展行动方案（2015-2020年）的通知》(鹤府办函〔2015〕45号) </w:t>
            </w:r>
          </w:p>
        </w:tc>
      </w:tr>
      <w:tr w:rsidR="00525D27" w:rsidRPr="009841D0" w:rsidTr="009841D0">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9841D0"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841D0"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tcMar>
              <w:top w:w="15" w:type="dxa"/>
              <w:left w:w="15" w:type="dxa"/>
              <w:right w:w="15" w:type="dxa"/>
            </w:tcMar>
            <w:vAlign w:val="center"/>
          </w:tcPr>
          <w:p w:rsidR="00525D27" w:rsidRPr="009841D0" w:rsidRDefault="00525D27" w:rsidP="00525D27">
            <w:pPr>
              <w:spacing w:beforeLines="20" w:before="62" w:afterLines="20" w:after="62"/>
              <w:rPr>
                <w:rFonts w:ascii="仿宋_GB2312" w:eastAsia="仿宋_GB2312" w:hAnsi="Times New Roman" w:cs="Times New Roman" w:hint="eastAsia"/>
                <w:color w:val="000000"/>
                <w:sz w:val="24"/>
                <w:szCs w:val="24"/>
              </w:rPr>
            </w:pPr>
          </w:p>
        </w:tc>
        <w:tc>
          <w:tcPr>
            <w:tcW w:w="250" w:type="pct"/>
            <w:vMerge/>
            <w:tcMar>
              <w:top w:w="15" w:type="dxa"/>
              <w:left w:w="15" w:type="dxa"/>
              <w:right w:w="15" w:type="dxa"/>
            </w:tcMar>
            <w:vAlign w:val="center"/>
          </w:tcPr>
          <w:p w:rsidR="00525D27" w:rsidRPr="009841D0" w:rsidRDefault="00525D27" w:rsidP="00FF788B">
            <w:pPr>
              <w:spacing w:line="440" w:lineRule="exact"/>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2．列出文件名称、文号，引用具体条款的得1分，未列出的得0分；</w:t>
            </w:r>
          </w:p>
        </w:tc>
        <w:tc>
          <w:tcPr>
            <w:tcW w:w="286" w:type="pct"/>
            <w:vAlign w:val="center"/>
          </w:tcPr>
          <w:p w:rsidR="00525D27" w:rsidRPr="009841D0" w:rsidRDefault="00A75D23"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1</w:t>
            </w:r>
          </w:p>
        </w:tc>
        <w:tc>
          <w:tcPr>
            <w:tcW w:w="824" w:type="pct"/>
            <w:tcMar>
              <w:top w:w="15" w:type="dxa"/>
              <w:left w:w="15" w:type="dxa"/>
              <w:right w:w="15" w:type="dxa"/>
            </w:tcMar>
            <w:vAlign w:val="center"/>
          </w:tcPr>
          <w:p w:rsidR="00525D27" w:rsidRPr="009841D0" w:rsidRDefault="00D319CE" w:rsidP="00DB7BD8">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《广东省人民政府关于城市优先发展公共交通</w:t>
            </w:r>
            <w:r w:rsidRPr="009841D0">
              <w:rPr>
                <w:rFonts w:ascii="仿宋_GB2312" w:eastAsia="仿宋_GB2312" w:hAnsi="Times New Roman" w:cs="Times New Roman" w:hint="eastAsia"/>
                <w:color w:val="000000"/>
                <w:szCs w:val="24"/>
              </w:rPr>
              <w:lastRenderedPageBreak/>
              <w:t>的实施意见》(粤府[2013]120号)第十七条及</w:t>
            </w:r>
            <w:r w:rsidR="00A75D23" w:rsidRPr="009841D0">
              <w:rPr>
                <w:rFonts w:ascii="仿宋_GB2312" w:eastAsia="仿宋_GB2312" w:hAnsi="Times New Roman" w:cs="Times New Roman" w:hint="eastAsia"/>
                <w:color w:val="000000"/>
                <w:szCs w:val="24"/>
              </w:rPr>
              <w:t>《鹤山市人民政府办公室关于印发鹤山市公共交通一体化发展行动方案（2015-2020年）的通知》(鹤府办函〔2015〕45号)第四项行动保障中第(一)加大公交发展专项资金扶持力度</w:t>
            </w:r>
          </w:p>
        </w:tc>
      </w:tr>
      <w:tr w:rsidR="00525D27" w:rsidRPr="009841D0" w:rsidTr="009841D0">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9841D0"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841D0"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p>
        </w:tc>
        <w:tc>
          <w:tcPr>
            <w:tcW w:w="250" w:type="pct"/>
            <w:vMerge/>
            <w:tcMar>
              <w:top w:w="15" w:type="dxa"/>
              <w:left w:w="15" w:type="dxa"/>
              <w:right w:w="15" w:type="dxa"/>
            </w:tcMar>
            <w:vAlign w:val="center"/>
          </w:tcPr>
          <w:p w:rsidR="00525D27" w:rsidRPr="009841D0" w:rsidRDefault="00525D27" w:rsidP="00FF788B">
            <w:pPr>
              <w:autoSpaceDN w:val="0"/>
              <w:spacing w:line="440" w:lineRule="exact"/>
              <w:jc w:val="left"/>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3．符合财政重点支持方向和范围的得2分，不符合的得0分。</w:t>
            </w:r>
          </w:p>
        </w:tc>
        <w:tc>
          <w:tcPr>
            <w:tcW w:w="286" w:type="pct"/>
            <w:vAlign w:val="center"/>
          </w:tcPr>
          <w:p w:rsidR="00525D27" w:rsidRPr="009841D0" w:rsidRDefault="00A75D23"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2</w:t>
            </w:r>
          </w:p>
        </w:tc>
        <w:tc>
          <w:tcPr>
            <w:tcW w:w="824" w:type="pct"/>
            <w:tcMar>
              <w:top w:w="15" w:type="dxa"/>
              <w:left w:w="15" w:type="dxa"/>
              <w:right w:w="15" w:type="dxa"/>
            </w:tcMar>
            <w:vAlign w:val="center"/>
          </w:tcPr>
          <w:p w:rsidR="00525D27" w:rsidRPr="009841D0" w:rsidRDefault="00D319CE" w:rsidP="00DB7BD8">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《广东省人民政府关于城市优先发展公共交通的实施意见》(粤府[2013]120号)第十七条对此项进行了相关说明。</w:t>
            </w:r>
          </w:p>
        </w:tc>
      </w:tr>
      <w:tr w:rsidR="00525D27" w:rsidRPr="009841D0" w:rsidTr="009841D0">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9841D0"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841D0"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val="restart"/>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项目实施与申报单位履行职责的相关性及必要性</w:t>
            </w:r>
          </w:p>
        </w:tc>
        <w:tc>
          <w:tcPr>
            <w:tcW w:w="250" w:type="pct"/>
            <w:vMerge w:val="restar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5</w:t>
            </w:r>
          </w:p>
        </w:tc>
        <w:tc>
          <w:tcPr>
            <w:tcW w:w="1803" w:type="pct"/>
            <w:gridSpan w:val="2"/>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1．说明单位职责的得2分，未说明的得0分；</w:t>
            </w:r>
          </w:p>
        </w:tc>
        <w:tc>
          <w:tcPr>
            <w:tcW w:w="286" w:type="pct"/>
            <w:vAlign w:val="center"/>
          </w:tcPr>
          <w:p w:rsidR="00525D27" w:rsidRPr="009841D0" w:rsidRDefault="00A75D23"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2</w:t>
            </w:r>
          </w:p>
        </w:tc>
        <w:tc>
          <w:tcPr>
            <w:tcW w:w="824" w:type="pct"/>
            <w:tcMar>
              <w:top w:w="15" w:type="dxa"/>
              <w:left w:w="15" w:type="dxa"/>
              <w:right w:w="15" w:type="dxa"/>
            </w:tcMar>
            <w:vAlign w:val="center"/>
          </w:tcPr>
          <w:p w:rsidR="00525D27" w:rsidRPr="009841D0" w:rsidRDefault="00914055" w:rsidP="00DB7BD8">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《关于重新核定市交通运输局所属事业单位职责任务的通知（三定方案）》明确了项目单位的主要职责。</w:t>
            </w:r>
          </w:p>
        </w:tc>
      </w:tr>
      <w:tr w:rsidR="00525D27" w:rsidRPr="009841D0" w:rsidTr="009841D0">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9841D0"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841D0"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p>
        </w:tc>
        <w:tc>
          <w:tcPr>
            <w:tcW w:w="250" w:type="pct"/>
            <w:vMerge/>
            <w:tcMar>
              <w:top w:w="15" w:type="dxa"/>
              <w:left w:w="15" w:type="dxa"/>
              <w:right w:w="15" w:type="dxa"/>
            </w:tcMar>
            <w:vAlign w:val="center"/>
          </w:tcPr>
          <w:p w:rsidR="00525D27" w:rsidRPr="009841D0" w:rsidRDefault="00525D27" w:rsidP="00FF788B">
            <w:pPr>
              <w:autoSpaceDN w:val="0"/>
              <w:spacing w:line="440" w:lineRule="exact"/>
              <w:jc w:val="left"/>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2．项目对单位履职需要相关性强且十分必要的得3分，相关性较强且有必要的得1分，相关性和必要性一般的得0分。</w:t>
            </w:r>
          </w:p>
        </w:tc>
        <w:tc>
          <w:tcPr>
            <w:tcW w:w="286" w:type="pct"/>
            <w:vAlign w:val="center"/>
          </w:tcPr>
          <w:p w:rsidR="00525D27" w:rsidRPr="009841D0" w:rsidRDefault="00914055"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3</w:t>
            </w:r>
          </w:p>
        </w:tc>
        <w:tc>
          <w:tcPr>
            <w:tcW w:w="824" w:type="pct"/>
            <w:tcMar>
              <w:top w:w="15" w:type="dxa"/>
              <w:left w:w="15" w:type="dxa"/>
              <w:right w:w="15" w:type="dxa"/>
            </w:tcMar>
            <w:vAlign w:val="center"/>
          </w:tcPr>
          <w:p w:rsidR="00525D27" w:rsidRPr="009841D0" w:rsidRDefault="00914055" w:rsidP="00DB7BD8">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项目单位的主要职责和本项目的实施内容相关性强。</w:t>
            </w:r>
          </w:p>
        </w:tc>
      </w:tr>
      <w:tr w:rsidR="00525D27" w:rsidRPr="009841D0" w:rsidTr="009841D0">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9841D0"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841D0"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val="restart"/>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项目的重要性和紧迫性</w:t>
            </w:r>
          </w:p>
        </w:tc>
        <w:tc>
          <w:tcPr>
            <w:tcW w:w="250" w:type="pct"/>
            <w:vMerge w:val="restar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15</w:t>
            </w:r>
          </w:p>
        </w:tc>
        <w:tc>
          <w:tcPr>
            <w:tcW w:w="1803" w:type="pct"/>
            <w:gridSpan w:val="2"/>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1．说明项目的紧迫性得3分，未说明的得0分；</w:t>
            </w:r>
          </w:p>
        </w:tc>
        <w:tc>
          <w:tcPr>
            <w:tcW w:w="286" w:type="pct"/>
            <w:vAlign w:val="center"/>
          </w:tcPr>
          <w:p w:rsidR="00525D27" w:rsidRPr="009841D0" w:rsidRDefault="00914055"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3</w:t>
            </w:r>
          </w:p>
        </w:tc>
        <w:tc>
          <w:tcPr>
            <w:tcW w:w="824" w:type="pct"/>
            <w:tcMar>
              <w:top w:w="15" w:type="dxa"/>
              <w:left w:w="15" w:type="dxa"/>
              <w:right w:w="15" w:type="dxa"/>
            </w:tcMar>
            <w:vAlign w:val="center"/>
          </w:tcPr>
          <w:p w:rsidR="00525D27" w:rsidRPr="009841D0" w:rsidRDefault="00914055" w:rsidP="00961AD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根据项目单位提供的相</w:t>
            </w:r>
            <w:r w:rsidRPr="009841D0">
              <w:rPr>
                <w:rFonts w:ascii="仿宋_GB2312" w:eastAsia="仿宋_GB2312" w:hAnsi="Times New Roman" w:cs="Times New Roman" w:hint="eastAsia"/>
                <w:color w:val="000000"/>
                <w:szCs w:val="24"/>
              </w:rPr>
              <w:lastRenderedPageBreak/>
              <w:t>关依据文件要求，给予符</w:t>
            </w:r>
            <w:r w:rsidR="00961AD7" w:rsidRPr="009841D0">
              <w:rPr>
                <w:rFonts w:ascii="仿宋_GB2312" w:eastAsia="仿宋_GB2312" w:hAnsi="Times New Roman" w:cs="Times New Roman" w:hint="eastAsia"/>
                <w:color w:val="000000"/>
                <w:szCs w:val="24"/>
              </w:rPr>
              <w:t>合条件的特殊群体</w:t>
            </w:r>
            <w:r w:rsidRPr="009841D0">
              <w:rPr>
                <w:rFonts w:ascii="仿宋_GB2312" w:eastAsia="仿宋_GB2312" w:hAnsi="Times New Roman" w:cs="Times New Roman" w:hint="eastAsia"/>
                <w:color w:val="000000"/>
                <w:szCs w:val="24"/>
              </w:rPr>
              <w:t>乘车优惠，并对公交企业的政策性亏损给予补贴</w:t>
            </w:r>
            <w:r w:rsidR="003D6151" w:rsidRPr="009841D0">
              <w:rPr>
                <w:rFonts w:ascii="仿宋_GB2312" w:eastAsia="仿宋_GB2312" w:hAnsi="Times New Roman" w:cs="Times New Roman" w:hint="eastAsia"/>
                <w:color w:val="000000"/>
                <w:szCs w:val="24"/>
              </w:rPr>
              <w:t>。项目紧迫性较强。</w:t>
            </w:r>
          </w:p>
        </w:tc>
      </w:tr>
      <w:tr w:rsidR="00525D27" w:rsidRPr="009841D0" w:rsidTr="009841D0">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9841D0"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841D0"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p>
        </w:tc>
        <w:tc>
          <w:tcPr>
            <w:tcW w:w="250" w:type="pct"/>
            <w:vMerge/>
            <w:tcMar>
              <w:top w:w="15" w:type="dxa"/>
              <w:left w:w="15" w:type="dxa"/>
              <w:right w:w="15" w:type="dxa"/>
            </w:tcMar>
            <w:vAlign w:val="center"/>
          </w:tcPr>
          <w:p w:rsidR="00525D27" w:rsidRPr="009841D0" w:rsidRDefault="00525D27" w:rsidP="00FF788B">
            <w:pPr>
              <w:autoSpaceDN w:val="0"/>
              <w:spacing w:line="440" w:lineRule="exact"/>
              <w:jc w:val="left"/>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2．项目对促进所属单位或所负责的领域事业发展十分重要且非常紧迫的得10-12分，重要且紧迫的得7-10分，重要性和紧迫性一般的得0分。</w:t>
            </w:r>
          </w:p>
        </w:tc>
        <w:tc>
          <w:tcPr>
            <w:tcW w:w="286" w:type="pct"/>
            <w:vAlign w:val="center"/>
          </w:tcPr>
          <w:p w:rsidR="00525D27" w:rsidRPr="009841D0" w:rsidRDefault="003D6151" w:rsidP="0065439F">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1</w:t>
            </w:r>
            <w:r w:rsidR="0065439F" w:rsidRPr="009841D0">
              <w:rPr>
                <w:rFonts w:ascii="仿宋_GB2312" w:eastAsia="仿宋_GB2312" w:hAnsi="Times New Roman" w:cs="Times New Roman" w:hint="eastAsia"/>
                <w:color w:val="000000"/>
                <w:sz w:val="24"/>
                <w:szCs w:val="24"/>
              </w:rPr>
              <w:t>0</w:t>
            </w:r>
          </w:p>
        </w:tc>
        <w:tc>
          <w:tcPr>
            <w:tcW w:w="824" w:type="pct"/>
            <w:tcMar>
              <w:top w:w="15" w:type="dxa"/>
              <w:left w:w="15" w:type="dxa"/>
              <w:right w:w="15" w:type="dxa"/>
            </w:tcMar>
            <w:vAlign w:val="center"/>
          </w:tcPr>
          <w:p w:rsidR="00525D27" w:rsidRPr="009841D0" w:rsidRDefault="004C25AD" w:rsidP="004C25AD">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根据</w:t>
            </w:r>
            <w:r w:rsidR="003D6151" w:rsidRPr="009841D0">
              <w:rPr>
                <w:rFonts w:ascii="仿宋_GB2312" w:eastAsia="仿宋_GB2312" w:hAnsi="Times New Roman" w:cs="Times New Roman" w:hint="eastAsia"/>
                <w:color w:val="000000"/>
                <w:szCs w:val="24"/>
              </w:rPr>
              <w:t>相关文件规定，为了更好落实相关政策</w:t>
            </w:r>
            <w:r w:rsidRPr="009841D0">
              <w:rPr>
                <w:rFonts w:ascii="仿宋_GB2312" w:eastAsia="仿宋_GB2312" w:hAnsi="Times New Roman" w:cs="Times New Roman" w:hint="eastAsia"/>
                <w:color w:val="000000"/>
                <w:szCs w:val="24"/>
              </w:rPr>
              <w:t>：</w:t>
            </w:r>
            <w:r w:rsidR="003D6151" w:rsidRPr="009841D0">
              <w:rPr>
                <w:rFonts w:ascii="仿宋_GB2312" w:eastAsia="仿宋_GB2312" w:hAnsi="Times New Roman" w:cs="Times New Roman" w:hint="eastAsia"/>
                <w:color w:val="000000"/>
                <w:szCs w:val="24"/>
              </w:rPr>
              <w:t>为特殊乘客提供优质的乘车服务，促进公共交通稳定发展，对促进项目单位负责的公交管理工作</w:t>
            </w:r>
            <w:r w:rsidRPr="009841D0">
              <w:rPr>
                <w:rFonts w:ascii="仿宋_GB2312" w:eastAsia="仿宋_GB2312" w:hAnsi="Times New Roman" w:cs="Times New Roman" w:hint="eastAsia"/>
                <w:color w:val="000000"/>
                <w:szCs w:val="24"/>
              </w:rPr>
              <w:t>重要且紧迫。</w:t>
            </w:r>
          </w:p>
        </w:tc>
      </w:tr>
      <w:tr w:rsidR="00525D27" w:rsidRPr="009841D0" w:rsidTr="009841D0">
        <w:tblPrEx>
          <w:tblCellMar>
            <w:left w:w="0" w:type="dxa"/>
            <w:right w:w="0" w:type="dxa"/>
          </w:tblCellMar>
        </w:tblPrEx>
        <w:trPr>
          <w:trHeight w:val="1684"/>
          <w:jc w:val="center"/>
        </w:trPr>
        <w:tc>
          <w:tcPr>
            <w:tcW w:w="512" w:type="pct"/>
            <w:vMerge w:val="restar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841D0">
              <w:rPr>
                <w:rFonts w:ascii="仿宋_GB2312" w:eastAsia="仿宋_GB2312" w:hAnsi="Times New Roman" w:cs="Times New Roman" w:hint="eastAsia"/>
                <w:b/>
                <w:bCs/>
                <w:color w:val="000000"/>
                <w:sz w:val="24"/>
                <w:szCs w:val="24"/>
              </w:rPr>
              <w:t>项目可行性</w:t>
            </w:r>
          </w:p>
        </w:tc>
        <w:tc>
          <w:tcPr>
            <w:tcW w:w="219" w:type="pct"/>
            <w:vMerge w:val="restar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15</w:t>
            </w:r>
          </w:p>
        </w:tc>
        <w:tc>
          <w:tcPr>
            <w:tcW w:w="1106" w:type="pct"/>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是否符合相关行业标准、技术规范等</w:t>
            </w:r>
          </w:p>
        </w:tc>
        <w:tc>
          <w:tcPr>
            <w:tcW w:w="250" w:type="pc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3</w:t>
            </w:r>
          </w:p>
        </w:tc>
        <w:tc>
          <w:tcPr>
            <w:tcW w:w="1803" w:type="pct"/>
            <w:gridSpan w:val="2"/>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1．非常符合得3分；</w:t>
            </w:r>
          </w:p>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2．比较符合得2分；</w:t>
            </w:r>
          </w:p>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3．一般得1分；</w:t>
            </w:r>
          </w:p>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4．不符合得0分。</w:t>
            </w:r>
          </w:p>
        </w:tc>
        <w:tc>
          <w:tcPr>
            <w:tcW w:w="286" w:type="pct"/>
            <w:vAlign w:val="center"/>
          </w:tcPr>
          <w:p w:rsidR="00525D27" w:rsidRPr="009841D0" w:rsidRDefault="009D450B"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2</w:t>
            </w:r>
          </w:p>
        </w:tc>
        <w:tc>
          <w:tcPr>
            <w:tcW w:w="824" w:type="pct"/>
            <w:tcMar>
              <w:top w:w="15" w:type="dxa"/>
              <w:left w:w="15" w:type="dxa"/>
              <w:right w:w="15" w:type="dxa"/>
            </w:tcMar>
            <w:vAlign w:val="center"/>
          </w:tcPr>
          <w:p w:rsidR="00525D27" w:rsidRPr="009841D0" w:rsidRDefault="000E381B" w:rsidP="00DB7BD8">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根据</w:t>
            </w:r>
            <w:r w:rsidR="009D450B" w:rsidRPr="009841D0">
              <w:rPr>
                <w:rFonts w:ascii="仿宋_GB2312" w:eastAsia="仿宋_GB2312" w:hAnsi="Times New Roman" w:cs="Times New Roman" w:hint="eastAsia"/>
                <w:color w:val="000000"/>
                <w:szCs w:val="24"/>
              </w:rPr>
              <w:t>项目单位提供的关于特殊群体乘坐公交车享受优惠的</w:t>
            </w:r>
            <w:r w:rsidR="00D319CE" w:rsidRPr="009841D0">
              <w:rPr>
                <w:rFonts w:ascii="仿宋_GB2312" w:eastAsia="仿宋_GB2312" w:hAnsi="Times New Roman" w:cs="Times New Roman" w:hint="eastAsia"/>
                <w:color w:val="000000"/>
                <w:szCs w:val="24"/>
              </w:rPr>
              <w:t>实施方案和</w:t>
            </w:r>
            <w:r w:rsidR="009D450B" w:rsidRPr="009841D0">
              <w:rPr>
                <w:rFonts w:ascii="仿宋_GB2312" w:eastAsia="仿宋_GB2312" w:hAnsi="Times New Roman" w:cs="Times New Roman" w:hint="eastAsia"/>
                <w:color w:val="000000"/>
                <w:szCs w:val="24"/>
              </w:rPr>
              <w:t>可行性报告</w:t>
            </w:r>
            <w:r w:rsidRPr="009841D0">
              <w:rPr>
                <w:rFonts w:ascii="仿宋_GB2312" w:eastAsia="仿宋_GB2312" w:hAnsi="Times New Roman" w:cs="Times New Roman" w:hint="eastAsia"/>
                <w:color w:val="000000"/>
                <w:szCs w:val="24"/>
              </w:rPr>
              <w:t>以及对本项目实施可行性的阐述分析</w:t>
            </w:r>
            <w:r w:rsidR="009D450B" w:rsidRPr="009841D0">
              <w:rPr>
                <w:rFonts w:ascii="仿宋_GB2312" w:eastAsia="仿宋_GB2312" w:hAnsi="Times New Roman" w:cs="Times New Roman" w:hint="eastAsia"/>
                <w:color w:val="000000"/>
                <w:szCs w:val="24"/>
              </w:rPr>
              <w:t>，</w:t>
            </w:r>
            <w:r w:rsidRPr="009841D0">
              <w:rPr>
                <w:rFonts w:ascii="仿宋_GB2312" w:eastAsia="仿宋_GB2312" w:hAnsi="Times New Roman" w:cs="Times New Roman" w:hint="eastAsia"/>
                <w:color w:val="000000"/>
                <w:szCs w:val="24"/>
              </w:rPr>
              <w:t>本项目</w:t>
            </w:r>
            <w:r w:rsidR="009D450B" w:rsidRPr="009841D0">
              <w:rPr>
                <w:rFonts w:ascii="仿宋_GB2312" w:eastAsia="仿宋_GB2312" w:hAnsi="Times New Roman" w:cs="Times New Roman" w:hint="eastAsia"/>
                <w:color w:val="000000"/>
                <w:szCs w:val="24"/>
              </w:rPr>
              <w:t>比较符合行业标准和技术规范。</w:t>
            </w:r>
          </w:p>
        </w:tc>
      </w:tr>
      <w:tr w:rsidR="00525D27" w:rsidRPr="009841D0" w:rsidTr="009841D0">
        <w:tblPrEx>
          <w:tblCellMar>
            <w:left w:w="0" w:type="dxa"/>
            <w:right w:w="0" w:type="dxa"/>
          </w:tblCellMar>
        </w:tblPrEx>
        <w:trPr>
          <w:trHeight w:val="1241"/>
          <w:jc w:val="center"/>
        </w:trPr>
        <w:tc>
          <w:tcPr>
            <w:tcW w:w="512" w:type="pct"/>
            <w:vMerge/>
            <w:tcMar>
              <w:top w:w="15" w:type="dxa"/>
              <w:left w:w="15" w:type="dxa"/>
              <w:right w:w="15" w:type="dxa"/>
            </w:tcMar>
            <w:vAlign w:val="center"/>
          </w:tcPr>
          <w:p w:rsidR="00525D27" w:rsidRPr="009841D0"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841D0"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新增项目：是否经过调研、论证、决策</w:t>
            </w:r>
          </w:p>
        </w:tc>
        <w:tc>
          <w:tcPr>
            <w:tcW w:w="250" w:type="pct"/>
            <w:vMerge w:val="restar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12</w:t>
            </w:r>
          </w:p>
        </w:tc>
        <w:tc>
          <w:tcPr>
            <w:tcW w:w="1803" w:type="pct"/>
            <w:gridSpan w:val="2"/>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1.有可行性报告且内容完整、论证充分得8分，有可研报告但论证不够充分最高得5分，没有得0分。</w:t>
            </w:r>
          </w:p>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2. 有决策会议纪要得4分；没有得0分。</w:t>
            </w:r>
          </w:p>
        </w:tc>
        <w:tc>
          <w:tcPr>
            <w:tcW w:w="286" w:type="pct"/>
            <w:vAlign w:val="center"/>
          </w:tcPr>
          <w:p w:rsidR="00525D27" w:rsidRPr="009841D0" w:rsidRDefault="00237404"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w:t>
            </w:r>
          </w:p>
        </w:tc>
        <w:tc>
          <w:tcPr>
            <w:tcW w:w="824" w:type="pct"/>
            <w:vMerge w:val="restart"/>
            <w:tcMar>
              <w:top w:w="15" w:type="dxa"/>
              <w:left w:w="15" w:type="dxa"/>
              <w:right w:w="15" w:type="dxa"/>
            </w:tcMar>
            <w:vAlign w:val="center"/>
          </w:tcPr>
          <w:p w:rsidR="00237404" w:rsidRPr="009841D0" w:rsidRDefault="00237404" w:rsidP="00DB7BD8">
            <w:pPr>
              <w:autoSpaceDN w:val="0"/>
              <w:spacing w:beforeLines="20" w:before="62" w:afterLines="20" w:after="62"/>
              <w:jc w:val="left"/>
              <w:textAlignment w:val="center"/>
              <w:rPr>
                <w:rFonts w:ascii="仿宋_GB2312" w:eastAsia="仿宋_GB2312" w:hAnsi="Times New Roman" w:cs="Times New Roman" w:hint="eastAsia"/>
                <w:color w:val="000000"/>
                <w:szCs w:val="24"/>
              </w:rPr>
            </w:pPr>
          </w:p>
          <w:p w:rsidR="00237404" w:rsidRPr="009841D0" w:rsidRDefault="00237404" w:rsidP="00DB7BD8">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无。</w:t>
            </w:r>
          </w:p>
          <w:p w:rsidR="00237404" w:rsidRPr="009841D0" w:rsidRDefault="00237404" w:rsidP="00DB7BD8">
            <w:pPr>
              <w:autoSpaceDN w:val="0"/>
              <w:spacing w:beforeLines="20" w:before="62" w:afterLines="20" w:after="62"/>
              <w:jc w:val="left"/>
              <w:textAlignment w:val="center"/>
              <w:rPr>
                <w:rFonts w:ascii="仿宋_GB2312" w:eastAsia="仿宋_GB2312" w:hAnsi="Times New Roman" w:cs="Times New Roman" w:hint="eastAsia"/>
                <w:color w:val="000000"/>
                <w:szCs w:val="24"/>
              </w:rPr>
            </w:pPr>
          </w:p>
          <w:p w:rsidR="00525D27" w:rsidRPr="009841D0" w:rsidRDefault="00492255" w:rsidP="00DB7BD8">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lastRenderedPageBreak/>
              <w:t>项目单位在绩效申报表中对项目实施计划进行了详细阐述，但工作进度安排不够详细。</w:t>
            </w:r>
          </w:p>
        </w:tc>
      </w:tr>
      <w:tr w:rsidR="00525D27" w:rsidRPr="009841D0" w:rsidTr="009841D0">
        <w:tblPrEx>
          <w:tblCellMar>
            <w:left w:w="0" w:type="dxa"/>
            <w:right w:w="0" w:type="dxa"/>
          </w:tblCellMar>
        </w:tblPrEx>
        <w:trPr>
          <w:trHeight w:val="1131"/>
          <w:jc w:val="center"/>
        </w:trPr>
        <w:tc>
          <w:tcPr>
            <w:tcW w:w="512" w:type="pct"/>
            <w:vMerge/>
            <w:tcMar>
              <w:top w:w="15" w:type="dxa"/>
              <w:left w:w="15" w:type="dxa"/>
              <w:right w:w="15" w:type="dxa"/>
            </w:tcMar>
            <w:vAlign w:val="center"/>
          </w:tcPr>
          <w:p w:rsidR="00525D27" w:rsidRPr="009841D0"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841D0"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常规项目：是否制定实施计划</w:t>
            </w:r>
          </w:p>
        </w:tc>
        <w:tc>
          <w:tcPr>
            <w:tcW w:w="250" w:type="pct"/>
            <w:vMerge/>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实施计划包含总目标、阶段目标、本年度工作内容和技术要求、工作进度安排的得12分，计划不详尽酌情给分最高得7分，没有实施计划得0分；</w:t>
            </w:r>
          </w:p>
        </w:tc>
        <w:tc>
          <w:tcPr>
            <w:tcW w:w="286" w:type="pct"/>
            <w:vAlign w:val="center"/>
          </w:tcPr>
          <w:p w:rsidR="00525D27" w:rsidRPr="009841D0" w:rsidRDefault="00492255"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10</w:t>
            </w:r>
          </w:p>
        </w:tc>
        <w:tc>
          <w:tcPr>
            <w:tcW w:w="824" w:type="pct"/>
            <w:vMerge/>
            <w:tcMar>
              <w:top w:w="15" w:type="dxa"/>
              <w:left w:w="15" w:type="dxa"/>
              <w:right w:w="15" w:type="dxa"/>
            </w:tcMar>
            <w:vAlign w:val="center"/>
          </w:tcPr>
          <w:p w:rsidR="00525D27" w:rsidRPr="009841D0" w:rsidRDefault="00525D27" w:rsidP="00DB7BD8">
            <w:pPr>
              <w:autoSpaceDN w:val="0"/>
              <w:spacing w:beforeLines="20" w:before="62" w:afterLines="20" w:after="62"/>
              <w:jc w:val="left"/>
              <w:textAlignment w:val="center"/>
              <w:rPr>
                <w:rFonts w:ascii="仿宋_GB2312" w:eastAsia="仿宋_GB2312" w:hAnsi="Times New Roman" w:cs="Times New Roman" w:hint="eastAsia"/>
                <w:color w:val="000000"/>
                <w:szCs w:val="24"/>
              </w:rPr>
            </w:pPr>
          </w:p>
        </w:tc>
      </w:tr>
      <w:tr w:rsidR="00525D27" w:rsidRPr="009841D0" w:rsidTr="009841D0">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841D0">
              <w:rPr>
                <w:rFonts w:ascii="仿宋_GB2312" w:eastAsia="仿宋_GB2312" w:hAnsi="Times New Roman" w:cs="Times New Roman" w:hint="eastAsia"/>
                <w:b/>
                <w:bCs/>
                <w:color w:val="000000"/>
                <w:sz w:val="24"/>
                <w:szCs w:val="24"/>
              </w:rPr>
              <w:lastRenderedPageBreak/>
              <w:t>预算合理性</w:t>
            </w:r>
          </w:p>
        </w:tc>
        <w:tc>
          <w:tcPr>
            <w:tcW w:w="219" w:type="pct"/>
            <w:vMerge w:val="restar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20</w:t>
            </w:r>
          </w:p>
        </w:tc>
        <w:tc>
          <w:tcPr>
            <w:tcW w:w="1106" w:type="pct"/>
            <w:vMerge w:val="restart"/>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预算明确</w:t>
            </w:r>
          </w:p>
        </w:tc>
        <w:tc>
          <w:tcPr>
            <w:tcW w:w="250" w:type="pct"/>
            <w:vMerge w:val="restar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10</w:t>
            </w:r>
          </w:p>
        </w:tc>
        <w:tc>
          <w:tcPr>
            <w:tcW w:w="1803" w:type="pct"/>
            <w:gridSpan w:val="2"/>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1．每项支出内容细化到具体的工作活动和工作过程的得2分，没有得0分；</w:t>
            </w:r>
          </w:p>
        </w:tc>
        <w:tc>
          <w:tcPr>
            <w:tcW w:w="286" w:type="pct"/>
            <w:vAlign w:val="center"/>
          </w:tcPr>
          <w:p w:rsidR="00525D27" w:rsidRPr="009841D0" w:rsidRDefault="00492255"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2</w:t>
            </w:r>
          </w:p>
        </w:tc>
        <w:tc>
          <w:tcPr>
            <w:tcW w:w="824" w:type="pct"/>
            <w:tcMar>
              <w:top w:w="15" w:type="dxa"/>
              <w:left w:w="15" w:type="dxa"/>
              <w:right w:w="15" w:type="dxa"/>
            </w:tcMar>
            <w:vAlign w:val="center"/>
          </w:tcPr>
          <w:p w:rsidR="00525D27" w:rsidRPr="009841D0" w:rsidRDefault="00492255" w:rsidP="00DB7BD8">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项目单位在绩效申报表中对预算及资金使用情况做了详细测算。</w:t>
            </w:r>
          </w:p>
        </w:tc>
      </w:tr>
      <w:tr w:rsidR="00525D27" w:rsidRPr="009841D0" w:rsidTr="009841D0">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9841D0"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841D0"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p>
        </w:tc>
        <w:tc>
          <w:tcPr>
            <w:tcW w:w="250" w:type="pct"/>
            <w:vMerge/>
            <w:tcMar>
              <w:top w:w="15" w:type="dxa"/>
              <w:left w:w="15" w:type="dxa"/>
              <w:right w:w="15" w:type="dxa"/>
            </w:tcMar>
            <w:vAlign w:val="center"/>
          </w:tcPr>
          <w:p w:rsidR="00525D27" w:rsidRPr="009841D0" w:rsidRDefault="00525D27" w:rsidP="00FF788B">
            <w:pPr>
              <w:autoSpaceDN w:val="0"/>
              <w:spacing w:line="440" w:lineRule="exact"/>
              <w:jc w:val="left"/>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2．每项工作内容有对应的经费数额得2分，没有得0分；</w:t>
            </w:r>
          </w:p>
        </w:tc>
        <w:tc>
          <w:tcPr>
            <w:tcW w:w="286" w:type="pct"/>
            <w:vAlign w:val="center"/>
          </w:tcPr>
          <w:p w:rsidR="00525D27" w:rsidRPr="009841D0" w:rsidRDefault="00492255"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2</w:t>
            </w:r>
          </w:p>
        </w:tc>
        <w:tc>
          <w:tcPr>
            <w:tcW w:w="824" w:type="pct"/>
            <w:tcMar>
              <w:top w:w="15" w:type="dxa"/>
              <w:left w:w="15" w:type="dxa"/>
              <w:right w:w="15" w:type="dxa"/>
            </w:tcMar>
            <w:vAlign w:val="center"/>
          </w:tcPr>
          <w:p w:rsidR="00525D27" w:rsidRPr="009841D0" w:rsidRDefault="00492255" w:rsidP="00DB7BD8">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项目单位在绩效申报表中对项目资金计划做了详细测算和说明。</w:t>
            </w:r>
          </w:p>
        </w:tc>
      </w:tr>
      <w:tr w:rsidR="00525D27" w:rsidRPr="009841D0" w:rsidTr="009841D0">
        <w:tblPrEx>
          <w:tblCellMar>
            <w:left w:w="0" w:type="dxa"/>
            <w:right w:w="0" w:type="dxa"/>
          </w:tblCellMar>
        </w:tblPrEx>
        <w:trPr>
          <w:trHeight w:val="604"/>
          <w:jc w:val="center"/>
        </w:trPr>
        <w:tc>
          <w:tcPr>
            <w:tcW w:w="512" w:type="pct"/>
            <w:vMerge/>
            <w:tcMar>
              <w:top w:w="15" w:type="dxa"/>
              <w:left w:w="15" w:type="dxa"/>
              <w:right w:w="15" w:type="dxa"/>
            </w:tcMar>
            <w:vAlign w:val="center"/>
          </w:tcPr>
          <w:p w:rsidR="00525D27" w:rsidRPr="009841D0"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841D0"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p>
        </w:tc>
        <w:tc>
          <w:tcPr>
            <w:tcW w:w="250" w:type="pct"/>
            <w:vMerge/>
            <w:tcMar>
              <w:top w:w="15" w:type="dxa"/>
              <w:left w:w="15" w:type="dxa"/>
              <w:right w:w="15" w:type="dxa"/>
            </w:tcMar>
            <w:vAlign w:val="center"/>
          </w:tcPr>
          <w:p w:rsidR="00525D27" w:rsidRPr="009841D0" w:rsidRDefault="00525D27" w:rsidP="00FF788B">
            <w:pPr>
              <w:autoSpaceDN w:val="0"/>
              <w:spacing w:line="440" w:lineRule="exact"/>
              <w:jc w:val="left"/>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3．每项工作内容经费数额有测算依据和说明的得6分，没有得0分。</w:t>
            </w:r>
          </w:p>
        </w:tc>
        <w:tc>
          <w:tcPr>
            <w:tcW w:w="286" w:type="pct"/>
            <w:vAlign w:val="center"/>
          </w:tcPr>
          <w:p w:rsidR="00525D27" w:rsidRPr="009841D0" w:rsidRDefault="0065439F"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3</w:t>
            </w:r>
          </w:p>
        </w:tc>
        <w:tc>
          <w:tcPr>
            <w:tcW w:w="824" w:type="pct"/>
            <w:tcMar>
              <w:top w:w="15" w:type="dxa"/>
              <w:left w:w="15" w:type="dxa"/>
              <w:right w:w="15" w:type="dxa"/>
            </w:tcMar>
            <w:vAlign w:val="center"/>
          </w:tcPr>
          <w:p w:rsidR="00525D27" w:rsidRPr="009841D0" w:rsidRDefault="00492255" w:rsidP="00DB7BD8">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项目单位</w:t>
            </w:r>
            <w:r w:rsidR="00673A37" w:rsidRPr="009841D0">
              <w:rPr>
                <w:rFonts w:ascii="仿宋_GB2312" w:eastAsia="仿宋_GB2312" w:hAnsi="Times New Roman" w:cs="Times New Roman" w:hint="eastAsia"/>
                <w:color w:val="000000"/>
                <w:szCs w:val="24"/>
              </w:rPr>
              <w:t>在</w:t>
            </w:r>
            <w:r w:rsidRPr="009841D0">
              <w:rPr>
                <w:rFonts w:ascii="仿宋_GB2312" w:eastAsia="仿宋_GB2312" w:hAnsi="Times New Roman" w:cs="Times New Roman" w:hint="eastAsia"/>
                <w:color w:val="000000"/>
                <w:szCs w:val="24"/>
              </w:rPr>
              <w:t>对预算的测算中列出了具体计算式，但部分数字依据不够充分。</w:t>
            </w:r>
          </w:p>
        </w:tc>
      </w:tr>
      <w:tr w:rsidR="00525D27" w:rsidRPr="009841D0" w:rsidTr="009841D0">
        <w:tblPrEx>
          <w:tblCellMar>
            <w:left w:w="0" w:type="dxa"/>
            <w:right w:w="0" w:type="dxa"/>
          </w:tblCellMar>
        </w:tblPrEx>
        <w:trPr>
          <w:trHeight w:val="1251"/>
          <w:jc w:val="center"/>
        </w:trPr>
        <w:tc>
          <w:tcPr>
            <w:tcW w:w="512" w:type="pct"/>
            <w:vMerge/>
            <w:tcMar>
              <w:top w:w="15" w:type="dxa"/>
              <w:left w:w="15" w:type="dxa"/>
              <w:right w:w="15" w:type="dxa"/>
            </w:tcMar>
            <w:vAlign w:val="center"/>
          </w:tcPr>
          <w:p w:rsidR="00525D27" w:rsidRPr="009841D0"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841D0"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规模、水平是否适当</w:t>
            </w:r>
          </w:p>
        </w:tc>
        <w:tc>
          <w:tcPr>
            <w:tcW w:w="250" w:type="pc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10</w:t>
            </w:r>
          </w:p>
        </w:tc>
        <w:tc>
          <w:tcPr>
            <w:tcW w:w="1803" w:type="pct"/>
            <w:gridSpan w:val="2"/>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1．有与其他地区或部门类比相对详细的说明得10分；</w:t>
            </w:r>
          </w:p>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2．没有做比较说明但有一般性说明的酌情扣分，最高得6分。</w:t>
            </w:r>
          </w:p>
        </w:tc>
        <w:tc>
          <w:tcPr>
            <w:tcW w:w="286" w:type="pct"/>
            <w:vAlign w:val="center"/>
          </w:tcPr>
          <w:p w:rsidR="00525D27" w:rsidRPr="009841D0" w:rsidRDefault="0065439F"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6</w:t>
            </w:r>
          </w:p>
        </w:tc>
        <w:tc>
          <w:tcPr>
            <w:tcW w:w="824" w:type="pct"/>
            <w:tcMar>
              <w:top w:w="15" w:type="dxa"/>
              <w:left w:w="15" w:type="dxa"/>
              <w:right w:w="15" w:type="dxa"/>
            </w:tcMar>
            <w:vAlign w:val="center"/>
          </w:tcPr>
          <w:p w:rsidR="00525D27" w:rsidRPr="009841D0" w:rsidRDefault="00492255" w:rsidP="00DB7BD8">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没有做对比说明，但测算说明较为详细。</w:t>
            </w:r>
          </w:p>
        </w:tc>
      </w:tr>
      <w:tr w:rsidR="00525D27" w:rsidRPr="009841D0" w:rsidTr="009841D0">
        <w:tblPrEx>
          <w:tblCellMar>
            <w:left w:w="0" w:type="dxa"/>
            <w:right w:w="0" w:type="dxa"/>
          </w:tblCellMar>
        </w:tblPrEx>
        <w:trPr>
          <w:trHeight w:val="1251"/>
          <w:jc w:val="center"/>
        </w:trPr>
        <w:tc>
          <w:tcPr>
            <w:tcW w:w="512" w:type="pct"/>
            <w:vMerge w:val="restar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841D0">
              <w:rPr>
                <w:rFonts w:ascii="仿宋_GB2312" w:eastAsia="仿宋_GB2312" w:hAnsi="Times New Roman" w:cs="Times New Roman" w:hint="eastAsia"/>
                <w:b/>
                <w:bCs/>
                <w:color w:val="000000"/>
                <w:sz w:val="24"/>
                <w:szCs w:val="24"/>
              </w:rPr>
              <w:t>项目</w:t>
            </w:r>
            <w:r w:rsidR="00F93526" w:rsidRPr="009841D0">
              <w:rPr>
                <w:rFonts w:ascii="仿宋_GB2312" w:eastAsia="仿宋_GB2312" w:hAnsi="Times New Roman" w:cs="Times New Roman" w:hint="eastAsia"/>
                <w:b/>
                <w:bCs/>
                <w:color w:val="000000"/>
                <w:sz w:val="24"/>
                <w:szCs w:val="24"/>
              </w:rPr>
              <w:t>实施</w:t>
            </w:r>
            <w:r w:rsidR="00F93526" w:rsidRPr="009841D0">
              <w:rPr>
                <w:rFonts w:ascii="仿宋_GB2312" w:eastAsia="仿宋_GB2312" w:hAnsi="Times New Roman" w:cs="Times New Roman" w:hint="eastAsia"/>
                <w:b/>
                <w:bCs/>
                <w:color w:val="000000"/>
                <w:sz w:val="24"/>
                <w:szCs w:val="24"/>
              </w:rPr>
              <w:br/>
              <w:t>保障制度</w:t>
            </w:r>
          </w:p>
        </w:tc>
        <w:tc>
          <w:tcPr>
            <w:tcW w:w="219" w:type="pct"/>
            <w:vMerge w:val="restar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10</w:t>
            </w:r>
          </w:p>
        </w:tc>
        <w:tc>
          <w:tcPr>
            <w:tcW w:w="1106" w:type="pct"/>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资金管理制度、财务会计制度的规范性</w:t>
            </w:r>
          </w:p>
        </w:tc>
        <w:tc>
          <w:tcPr>
            <w:tcW w:w="250" w:type="pc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5</w:t>
            </w:r>
          </w:p>
        </w:tc>
        <w:tc>
          <w:tcPr>
            <w:tcW w:w="1803" w:type="pct"/>
            <w:gridSpan w:val="2"/>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1．两项基本都有且规范得5分；</w:t>
            </w:r>
          </w:p>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2．只有一项制度且规范得3分；</w:t>
            </w:r>
          </w:p>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3．两项制度都没有得0分。</w:t>
            </w:r>
          </w:p>
        </w:tc>
        <w:tc>
          <w:tcPr>
            <w:tcW w:w="286" w:type="pct"/>
            <w:vAlign w:val="center"/>
          </w:tcPr>
          <w:p w:rsidR="00525D27" w:rsidRPr="009841D0" w:rsidRDefault="00492255"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5</w:t>
            </w:r>
          </w:p>
        </w:tc>
        <w:tc>
          <w:tcPr>
            <w:tcW w:w="824" w:type="pct"/>
            <w:tcMar>
              <w:top w:w="15" w:type="dxa"/>
              <w:left w:w="15" w:type="dxa"/>
              <w:right w:w="15" w:type="dxa"/>
            </w:tcMar>
            <w:vAlign w:val="center"/>
          </w:tcPr>
          <w:p w:rsidR="00525D27" w:rsidRPr="009841D0" w:rsidRDefault="00492255" w:rsidP="00DB7BD8">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项目单位提供的《关于对特殊群体乘车造成政策性亏损补贴的项目管理规范制度》中涉及这两项管理制度。</w:t>
            </w:r>
          </w:p>
        </w:tc>
      </w:tr>
      <w:tr w:rsidR="00525D27" w:rsidRPr="009841D0" w:rsidTr="009841D0">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9841D0"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841D0"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val="restart"/>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项目运行的保证措施</w:t>
            </w:r>
          </w:p>
        </w:tc>
        <w:tc>
          <w:tcPr>
            <w:tcW w:w="250" w:type="pct"/>
            <w:vMerge w:val="restar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5</w:t>
            </w:r>
          </w:p>
        </w:tc>
        <w:tc>
          <w:tcPr>
            <w:tcW w:w="1803" w:type="pct"/>
            <w:gridSpan w:val="2"/>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1．设置项目实施组织形式（预设置有专职的组织机构和配置专业人员）得1分；</w:t>
            </w:r>
          </w:p>
        </w:tc>
        <w:tc>
          <w:tcPr>
            <w:tcW w:w="286" w:type="pct"/>
            <w:vAlign w:val="center"/>
          </w:tcPr>
          <w:p w:rsidR="00525D27" w:rsidRPr="009841D0" w:rsidRDefault="00B379C1"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1</w:t>
            </w:r>
          </w:p>
        </w:tc>
        <w:tc>
          <w:tcPr>
            <w:tcW w:w="824" w:type="pct"/>
            <w:tcMar>
              <w:top w:w="15" w:type="dxa"/>
              <w:left w:w="15" w:type="dxa"/>
              <w:right w:w="15" w:type="dxa"/>
            </w:tcMar>
            <w:vAlign w:val="center"/>
          </w:tcPr>
          <w:p w:rsidR="00525D27" w:rsidRPr="009841D0" w:rsidRDefault="00B379C1" w:rsidP="00DB7BD8">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项目单位提供的《关于对特殊群体乘车造成政策性亏损补贴的项目管理规范制度》中对此项有</w:t>
            </w:r>
            <w:r w:rsidR="00492255" w:rsidRPr="009841D0">
              <w:rPr>
                <w:rFonts w:ascii="仿宋_GB2312" w:eastAsia="仿宋_GB2312" w:hAnsi="Times New Roman" w:cs="Times New Roman" w:hint="eastAsia"/>
                <w:color w:val="000000"/>
                <w:szCs w:val="24"/>
              </w:rPr>
              <w:t>相关说明。</w:t>
            </w:r>
          </w:p>
        </w:tc>
      </w:tr>
      <w:tr w:rsidR="00525D27" w:rsidRPr="009841D0" w:rsidTr="009841D0">
        <w:tblPrEx>
          <w:tblCellMar>
            <w:left w:w="0" w:type="dxa"/>
            <w:right w:w="0" w:type="dxa"/>
          </w:tblCellMar>
        </w:tblPrEx>
        <w:trPr>
          <w:trHeight w:val="212"/>
          <w:jc w:val="center"/>
        </w:trPr>
        <w:tc>
          <w:tcPr>
            <w:tcW w:w="512" w:type="pct"/>
            <w:vMerge/>
            <w:tcMar>
              <w:top w:w="15" w:type="dxa"/>
              <w:left w:w="15" w:type="dxa"/>
              <w:right w:w="15" w:type="dxa"/>
            </w:tcMar>
            <w:vAlign w:val="center"/>
          </w:tcPr>
          <w:p w:rsidR="00525D27" w:rsidRPr="009841D0"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841D0"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p>
        </w:tc>
        <w:tc>
          <w:tcPr>
            <w:tcW w:w="250" w:type="pct"/>
            <w:vMerge/>
            <w:tcMar>
              <w:top w:w="15" w:type="dxa"/>
              <w:left w:w="15" w:type="dxa"/>
              <w:right w:w="15" w:type="dxa"/>
            </w:tcMar>
            <w:vAlign w:val="center"/>
          </w:tcPr>
          <w:p w:rsidR="00525D27" w:rsidRPr="009841D0" w:rsidRDefault="00525D27" w:rsidP="00FF788B">
            <w:pPr>
              <w:autoSpaceDN w:val="0"/>
              <w:spacing w:line="440" w:lineRule="exact"/>
              <w:jc w:val="left"/>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2．制定项目管理办法得1分；</w:t>
            </w:r>
          </w:p>
        </w:tc>
        <w:tc>
          <w:tcPr>
            <w:tcW w:w="286" w:type="pct"/>
            <w:vAlign w:val="center"/>
          </w:tcPr>
          <w:p w:rsidR="00525D27" w:rsidRPr="009841D0" w:rsidRDefault="00492255"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1</w:t>
            </w:r>
          </w:p>
        </w:tc>
        <w:tc>
          <w:tcPr>
            <w:tcW w:w="824" w:type="pct"/>
            <w:tcMar>
              <w:top w:w="15" w:type="dxa"/>
              <w:left w:w="15" w:type="dxa"/>
              <w:right w:w="15" w:type="dxa"/>
            </w:tcMar>
            <w:vAlign w:val="center"/>
          </w:tcPr>
          <w:p w:rsidR="00525D27" w:rsidRPr="009841D0" w:rsidRDefault="00492255" w:rsidP="00DB7BD8">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项目单位提供的《关于对特殊群体乘车造成政策性亏损补贴的项目管理规范制度》中有项目相关管理办法。</w:t>
            </w:r>
          </w:p>
        </w:tc>
      </w:tr>
      <w:tr w:rsidR="00525D27" w:rsidRPr="009841D0" w:rsidTr="009841D0">
        <w:tblPrEx>
          <w:tblCellMar>
            <w:left w:w="0" w:type="dxa"/>
            <w:right w:w="0" w:type="dxa"/>
          </w:tblCellMar>
        </w:tblPrEx>
        <w:trPr>
          <w:trHeight w:val="1144"/>
          <w:jc w:val="center"/>
        </w:trPr>
        <w:tc>
          <w:tcPr>
            <w:tcW w:w="512" w:type="pct"/>
            <w:vMerge/>
            <w:tcMar>
              <w:top w:w="15" w:type="dxa"/>
              <w:left w:w="15" w:type="dxa"/>
              <w:right w:w="15" w:type="dxa"/>
            </w:tcMar>
            <w:vAlign w:val="center"/>
          </w:tcPr>
          <w:p w:rsidR="00525D27" w:rsidRPr="009841D0"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841D0"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vMerge/>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p>
        </w:tc>
        <w:tc>
          <w:tcPr>
            <w:tcW w:w="250" w:type="pct"/>
            <w:vMerge/>
            <w:tcMar>
              <w:top w:w="15" w:type="dxa"/>
              <w:left w:w="15" w:type="dxa"/>
              <w:right w:w="15" w:type="dxa"/>
            </w:tcMar>
            <w:vAlign w:val="center"/>
          </w:tcPr>
          <w:p w:rsidR="00525D27" w:rsidRPr="009841D0" w:rsidRDefault="00525D27" w:rsidP="00FF788B">
            <w:pPr>
              <w:autoSpaceDN w:val="0"/>
              <w:spacing w:line="440" w:lineRule="exact"/>
              <w:jc w:val="left"/>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3．制定实施举措方案(需包括完成项目本年度工作目标所采取的方法和手段、质量跟踪管理措施)得3分。</w:t>
            </w:r>
          </w:p>
        </w:tc>
        <w:tc>
          <w:tcPr>
            <w:tcW w:w="286" w:type="pct"/>
            <w:vAlign w:val="center"/>
          </w:tcPr>
          <w:p w:rsidR="00525D27" w:rsidRPr="009841D0" w:rsidRDefault="00BF5154"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3</w:t>
            </w:r>
          </w:p>
        </w:tc>
        <w:tc>
          <w:tcPr>
            <w:tcW w:w="824" w:type="pct"/>
            <w:tcMar>
              <w:top w:w="15" w:type="dxa"/>
              <w:left w:w="15" w:type="dxa"/>
              <w:right w:w="15" w:type="dxa"/>
            </w:tcMar>
            <w:vAlign w:val="center"/>
          </w:tcPr>
          <w:p w:rsidR="00525D27" w:rsidRPr="009841D0" w:rsidRDefault="00BF5154" w:rsidP="00DB7BD8">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项目单位提供的《关于对特殊群体乘车造成政策性亏损补贴的项目管理规范制度》</w:t>
            </w:r>
            <w:r w:rsidR="00673A37" w:rsidRPr="009841D0">
              <w:rPr>
                <w:rFonts w:ascii="仿宋_GB2312" w:eastAsia="仿宋_GB2312" w:hAnsi="Times New Roman" w:cs="Times New Roman" w:hint="eastAsia"/>
                <w:color w:val="000000"/>
                <w:szCs w:val="24"/>
              </w:rPr>
              <w:t>及绩效申报表</w:t>
            </w:r>
            <w:r w:rsidRPr="009841D0">
              <w:rPr>
                <w:rFonts w:ascii="仿宋_GB2312" w:eastAsia="仿宋_GB2312" w:hAnsi="Times New Roman" w:cs="Times New Roman" w:hint="eastAsia"/>
                <w:color w:val="000000"/>
                <w:szCs w:val="24"/>
              </w:rPr>
              <w:t>中有相关说明。</w:t>
            </w:r>
          </w:p>
        </w:tc>
      </w:tr>
      <w:tr w:rsidR="00525D27" w:rsidRPr="009841D0" w:rsidTr="009841D0">
        <w:tblPrEx>
          <w:tblCellMar>
            <w:left w:w="0" w:type="dxa"/>
            <w:right w:w="0" w:type="dxa"/>
          </w:tblCellMar>
        </w:tblPrEx>
        <w:trPr>
          <w:trHeight w:val="2077"/>
          <w:jc w:val="center"/>
        </w:trPr>
        <w:tc>
          <w:tcPr>
            <w:tcW w:w="512" w:type="pct"/>
            <w:vMerge w:val="restar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841D0">
              <w:rPr>
                <w:rFonts w:ascii="仿宋_GB2312" w:eastAsia="仿宋_GB2312" w:hAnsi="Times New Roman" w:cs="Times New Roman" w:hint="eastAsia"/>
                <w:b/>
                <w:bCs/>
                <w:color w:val="000000"/>
                <w:sz w:val="24"/>
                <w:szCs w:val="24"/>
              </w:rPr>
              <w:t>项目绩效</w:t>
            </w:r>
            <w:r w:rsidR="005C73C2" w:rsidRPr="009841D0">
              <w:rPr>
                <w:rFonts w:ascii="仿宋_GB2312" w:eastAsia="仿宋_GB2312" w:hAnsi="Times New Roman" w:cs="Times New Roman" w:hint="eastAsia"/>
                <w:b/>
                <w:bCs/>
                <w:color w:val="000000"/>
                <w:sz w:val="24"/>
                <w:szCs w:val="24"/>
              </w:rPr>
              <w:br/>
            </w:r>
            <w:r w:rsidRPr="009841D0">
              <w:rPr>
                <w:rFonts w:ascii="仿宋_GB2312" w:eastAsia="仿宋_GB2312" w:hAnsi="Times New Roman" w:cs="Times New Roman" w:hint="eastAsia"/>
                <w:b/>
                <w:bCs/>
                <w:color w:val="000000"/>
                <w:sz w:val="24"/>
                <w:szCs w:val="24"/>
              </w:rPr>
              <w:t>目标设置</w:t>
            </w:r>
          </w:p>
        </w:tc>
        <w:tc>
          <w:tcPr>
            <w:tcW w:w="219" w:type="pct"/>
            <w:vMerge w:val="restar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20</w:t>
            </w:r>
          </w:p>
        </w:tc>
        <w:tc>
          <w:tcPr>
            <w:tcW w:w="1106" w:type="pct"/>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绩效目标设定明确</w:t>
            </w:r>
          </w:p>
        </w:tc>
        <w:tc>
          <w:tcPr>
            <w:tcW w:w="250" w:type="pc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10</w:t>
            </w:r>
          </w:p>
        </w:tc>
        <w:tc>
          <w:tcPr>
            <w:tcW w:w="1803" w:type="pct"/>
            <w:gridSpan w:val="2"/>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1．绩效目标细化、量化且与项目工作内容、实施计划相符得10分；</w:t>
            </w:r>
          </w:p>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2．绩效目标细化、量化，但与项目工作内容、实施计划相符程度一般得6分；</w:t>
            </w:r>
          </w:p>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3．绩效目标不明确且与项目工作内容、实施计划不相符得0分。</w:t>
            </w:r>
          </w:p>
        </w:tc>
        <w:tc>
          <w:tcPr>
            <w:tcW w:w="286" w:type="pct"/>
            <w:vAlign w:val="center"/>
          </w:tcPr>
          <w:p w:rsidR="00525D27" w:rsidRPr="009841D0" w:rsidRDefault="00BF5154"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6</w:t>
            </w:r>
          </w:p>
        </w:tc>
        <w:tc>
          <w:tcPr>
            <w:tcW w:w="824" w:type="pct"/>
            <w:tcMar>
              <w:top w:w="15" w:type="dxa"/>
              <w:left w:w="15" w:type="dxa"/>
              <w:right w:w="15" w:type="dxa"/>
            </w:tcMar>
            <w:vAlign w:val="center"/>
          </w:tcPr>
          <w:p w:rsidR="00525D27" w:rsidRPr="009841D0" w:rsidRDefault="00BF5154" w:rsidP="00DB7BD8">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项目单位制定了详细的总绩效目标和阶段性绩效目标，但绩效目标内容与本项目的实施内容相关性不够。</w:t>
            </w:r>
          </w:p>
        </w:tc>
      </w:tr>
      <w:tr w:rsidR="00525D27" w:rsidRPr="009841D0" w:rsidTr="009841D0">
        <w:tblPrEx>
          <w:tblCellMar>
            <w:left w:w="0" w:type="dxa"/>
            <w:right w:w="0" w:type="dxa"/>
          </w:tblCellMar>
        </w:tblPrEx>
        <w:trPr>
          <w:trHeight w:val="1782"/>
          <w:jc w:val="center"/>
        </w:trPr>
        <w:tc>
          <w:tcPr>
            <w:tcW w:w="512" w:type="pct"/>
            <w:vMerge/>
            <w:tcMar>
              <w:top w:w="15" w:type="dxa"/>
              <w:left w:w="15" w:type="dxa"/>
              <w:right w:w="15" w:type="dxa"/>
            </w:tcMar>
            <w:vAlign w:val="center"/>
          </w:tcPr>
          <w:p w:rsidR="00525D27" w:rsidRPr="009841D0"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841D0"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项目产生的综合效益</w:t>
            </w:r>
          </w:p>
        </w:tc>
        <w:tc>
          <w:tcPr>
            <w:tcW w:w="250" w:type="pc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10</w:t>
            </w:r>
          </w:p>
        </w:tc>
        <w:tc>
          <w:tcPr>
            <w:tcW w:w="1803" w:type="pct"/>
            <w:gridSpan w:val="2"/>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1．详细说明并有细化量化的项目预期社会或经济效益的得10分；</w:t>
            </w:r>
          </w:p>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2．有项目实施预期社会或经济效益指标，但指标值不明确的，最高得6分；</w:t>
            </w:r>
          </w:p>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3．未说明和细化量化的得0分。</w:t>
            </w:r>
          </w:p>
        </w:tc>
        <w:tc>
          <w:tcPr>
            <w:tcW w:w="286" w:type="pct"/>
            <w:vAlign w:val="center"/>
          </w:tcPr>
          <w:p w:rsidR="00525D27" w:rsidRPr="009841D0" w:rsidRDefault="00BF5154"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6</w:t>
            </w:r>
          </w:p>
        </w:tc>
        <w:tc>
          <w:tcPr>
            <w:tcW w:w="824" w:type="pct"/>
            <w:tcMar>
              <w:top w:w="15" w:type="dxa"/>
              <w:left w:w="15" w:type="dxa"/>
              <w:right w:w="15" w:type="dxa"/>
            </w:tcMar>
            <w:vAlign w:val="center"/>
          </w:tcPr>
          <w:p w:rsidR="00525D27" w:rsidRPr="009841D0" w:rsidRDefault="00BF5154" w:rsidP="00DB7BD8">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项目绩效指标填写不够完整。</w:t>
            </w:r>
          </w:p>
        </w:tc>
      </w:tr>
      <w:tr w:rsidR="00525D27" w:rsidRPr="009841D0" w:rsidTr="009841D0">
        <w:tblPrEx>
          <w:tblCellMar>
            <w:left w:w="0" w:type="dxa"/>
            <w:right w:w="0" w:type="dxa"/>
          </w:tblCellMar>
        </w:tblPrEx>
        <w:trPr>
          <w:trHeight w:val="1358"/>
          <w:jc w:val="center"/>
        </w:trPr>
        <w:tc>
          <w:tcPr>
            <w:tcW w:w="512" w:type="pct"/>
            <w:vMerge w:val="restar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841D0">
              <w:rPr>
                <w:rFonts w:ascii="仿宋_GB2312" w:eastAsia="仿宋_GB2312" w:hAnsi="Times New Roman" w:cs="Times New Roman" w:hint="eastAsia"/>
                <w:b/>
                <w:bCs/>
                <w:color w:val="000000"/>
                <w:sz w:val="24"/>
                <w:szCs w:val="24"/>
              </w:rPr>
              <w:t>申报材料</w:t>
            </w:r>
            <w:r w:rsidR="005C73C2" w:rsidRPr="009841D0">
              <w:rPr>
                <w:rFonts w:ascii="仿宋_GB2312" w:eastAsia="仿宋_GB2312" w:hAnsi="Times New Roman" w:cs="Times New Roman" w:hint="eastAsia"/>
                <w:b/>
                <w:bCs/>
                <w:color w:val="000000"/>
                <w:sz w:val="24"/>
                <w:szCs w:val="24"/>
              </w:rPr>
              <w:br/>
            </w:r>
            <w:r w:rsidRPr="009841D0">
              <w:rPr>
                <w:rFonts w:ascii="仿宋_GB2312" w:eastAsia="仿宋_GB2312" w:hAnsi="Times New Roman" w:cs="Times New Roman" w:hint="eastAsia"/>
                <w:b/>
                <w:bCs/>
                <w:color w:val="000000"/>
                <w:sz w:val="24"/>
                <w:szCs w:val="24"/>
              </w:rPr>
              <w:t>及表现</w:t>
            </w:r>
          </w:p>
        </w:tc>
        <w:tc>
          <w:tcPr>
            <w:tcW w:w="219" w:type="pct"/>
            <w:vMerge w:val="restar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10</w:t>
            </w:r>
          </w:p>
        </w:tc>
        <w:tc>
          <w:tcPr>
            <w:tcW w:w="1106" w:type="pct"/>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申报材料的质量</w:t>
            </w:r>
          </w:p>
        </w:tc>
        <w:tc>
          <w:tcPr>
            <w:tcW w:w="250" w:type="pc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5</w:t>
            </w:r>
          </w:p>
        </w:tc>
        <w:tc>
          <w:tcPr>
            <w:tcW w:w="1803" w:type="pct"/>
            <w:gridSpan w:val="2"/>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1．资料齐全、编写规范得5分；</w:t>
            </w:r>
          </w:p>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2．缺任何一份资料且不按要求补充完整，最高得3分；</w:t>
            </w:r>
          </w:p>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3．资料不全且不按要求及时补充完整得0分。</w:t>
            </w:r>
          </w:p>
        </w:tc>
        <w:tc>
          <w:tcPr>
            <w:tcW w:w="286" w:type="pct"/>
            <w:vAlign w:val="center"/>
          </w:tcPr>
          <w:p w:rsidR="00525D27" w:rsidRPr="009841D0" w:rsidRDefault="004A7030"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4</w:t>
            </w:r>
          </w:p>
        </w:tc>
        <w:tc>
          <w:tcPr>
            <w:tcW w:w="824" w:type="pct"/>
            <w:tcMar>
              <w:top w:w="15" w:type="dxa"/>
              <w:left w:w="15" w:type="dxa"/>
              <w:right w:w="15" w:type="dxa"/>
            </w:tcMar>
            <w:vAlign w:val="center"/>
          </w:tcPr>
          <w:p w:rsidR="00525D27" w:rsidRPr="009841D0" w:rsidRDefault="004F60AA" w:rsidP="00DB7BD8">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项目单位的申报材料填写比较规范，初步提交材料不充分，后续补充了佐证材料，但申报表内容还需完善。</w:t>
            </w:r>
          </w:p>
        </w:tc>
      </w:tr>
      <w:tr w:rsidR="00525D27" w:rsidRPr="009841D0" w:rsidTr="009841D0">
        <w:tblPrEx>
          <w:tblCellMar>
            <w:left w:w="0" w:type="dxa"/>
            <w:right w:w="0" w:type="dxa"/>
          </w:tblCellMar>
        </w:tblPrEx>
        <w:trPr>
          <w:trHeight w:val="1305"/>
          <w:jc w:val="center"/>
        </w:trPr>
        <w:tc>
          <w:tcPr>
            <w:tcW w:w="512" w:type="pct"/>
            <w:vMerge/>
            <w:tcMar>
              <w:top w:w="15" w:type="dxa"/>
              <w:left w:w="15" w:type="dxa"/>
              <w:right w:w="15" w:type="dxa"/>
            </w:tcMar>
            <w:vAlign w:val="center"/>
          </w:tcPr>
          <w:p w:rsidR="00525D27" w:rsidRPr="009841D0"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841D0"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现场项目：</w:t>
            </w:r>
          </w:p>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申报单位现场查看或面谈会的表现</w:t>
            </w:r>
          </w:p>
        </w:tc>
        <w:tc>
          <w:tcPr>
            <w:tcW w:w="250" w:type="pct"/>
            <w:vMerge w:val="restar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5</w:t>
            </w:r>
          </w:p>
        </w:tc>
        <w:tc>
          <w:tcPr>
            <w:tcW w:w="1803" w:type="pct"/>
            <w:gridSpan w:val="2"/>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1．现场应答简明有依据得5分；</w:t>
            </w:r>
          </w:p>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2．现场应答简明但依据不足，最高得3分；</w:t>
            </w:r>
          </w:p>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3．现场应答不对题得0分。</w:t>
            </w:r>
          </w:p>
        </w:tc>
        <w:tc>
          <w:tcPr>
            <w:tcW w:w="286" w:type="pct"/>
            <w:vAlign w:val="center"/>
          </w:tcPr>
          <w:p w:rsidR="00525D27" w:rsidRPr="009841D0" w:rsidRDefault="004A7030"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w:t>
            </w:r>
          </w:p>
        </w:tc>
        <w:tc>
          <w:tcPr>
            <w:tcW w:w="824" w:type="pct"/>
            <w:vMerge w:val="restart"/>
            <w:tcMar>
              <w:top w:w="15" w:type="dxa"/>
              <w:left w:w="15" w:type="dxa"/>
              <w:right w:w="15" w:type="dxa"/>
            </w:tcMar>
            <w:vAlign w:val="center"/>
          </w:tcPr>
          <w:p w:rsidR="00525D27" w:rsidRPr="009841D0" w:rsidRDefault="00BF5154" w:rsidP="004A7030">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项目申报材料的</w:t>
            </w:r>
            <w:r w:rsidR="004A7030" w:rsidRPr="009841D0">
              <w:rPr>
                <w:rFonts w:ascii="仿宋_GB2312" w:eastAsia="仿宋_GB2312" w:hAnsi="Times New Roman" w:cs="Times New Roman" w:hint="eastAsia"/>
                <w:color w:val="000000"/>
                <w:szCs w:val="24"/>
              </w:rPr>
              <w:t>时效性和配合度较好。</w:t>
            </w:r>
          </w:p>
        </w:tc>
      </w:tr>
      <w:tr w:rsidR="00525D27" w:rsidRPr="009841D0" w:rsidTr="009841D0">
        <w:tblPrEx>
          <w:tblCellMar>
            <w:left w:w="0" w:type="dxa"/>
            <w:right w:w="0" w:type="dxa"/>
          </w:tblCellMar>
        </w:tblPrEx>
        <w:trPr>
          <w:trHeight w:val="450"/>
          <w:jc w:val="center"/>
        </w:trPr>
        <w:tc>
          <w:tcPr>
            <w:tcW w:w="512" w:type="pct"/>
            <w:vMerge/>
            <w:tcMar>
              <w:top w:w="15" w:type="dxa"/>
              <w:left w:w="15" w:type="dxa"/>
              <w:right w:w="15" w:type="dxa"/>
            </w:tcMar>
            <w:vAlign w:val="center"/>
          </w:tcPr>
          <w:p w:rsidR="00525D27" w:rsidRPr="009841D0" w:rsidRDefault="00525D27" w:rsidP="00FF788B">
            <w:pPr>
              <w:spacing w:line="440" w:lineRule="exact"/>
              <w:rPr>
                <w:rFonts w:ascii="仿宋_GB2312" w:eastAsia="仿宋_GB2312" w:hAnsi="Times New Roman" w:cs="Times New Roman" w:hint="eastAsia"/>
                <w:color w:val="000000"/>
                <w:sz w:val="24"/>
                <w:szCs w:val="24"/>
              </w:rPr>
            </w:pPr>
          </w:p>
        </w:tc>
        <w:tc>
          <w:tcPr>
            <w:tcW w:w="219" w:type="pct"/>
            <w:vMerge/>
            <w:tcMar>
              <w:top w:w="15" w:type="dxa"/>
              <w:left w:w="15" w:type="dxa"/>
              <w:right w:w="15" w:type="dxa"/>
            </w:tcMar>
            <w:vAlign w:val="center"/>
          </w:tcPr>
          <w:p w:rsidR="00525D27" w:rsidRPr="009841D0" w:rsidRDefault="00525D27" w:rsidP="00FF788B">
            <w:pPr>
              <w:autoSpaceDN w:val="0"/>
              <w:spacing w:line="440" w:lineRule="exact"/>
              <w:rPr>
                <w:rFonts w:ascii="仿宋_GB2312" w:eastAsia="仿宋_GB2312" w:hAnsi="Times New Roman" w:cs="Times New Roman" w:hint="eastAsia"/>
                <w:color w:val="000000"/>
                <w:sz w:val="24"/>
                <w:szCs w:val="24"/>
              </w:rPr>
            </w:pPr>
          </w:p>
        </w:tc>
        <w:tc>
          <w:tcPr>
            <w:tcW w:w="1106" w:type="pct"/>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非现场项目：</w:t>
            </w:r>
          </w:p>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申报材料的时效性、配合度</w:t>
            </w:r>
          </w:p>
        </w:tc>
        <w:tc>
          <w:tcPr>
            <w:tcW w:w="250" w:type="pct"/>
            <w:vMerge/>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p>
        </w:tc>
        <w:tc>
          <w:tcPr>
            <w:tcW w:w="1803" w:type="pct"/>
            <w:gridSpan w:val="2"/>
            <w:tcMar>
              <w:top w:w="15" w:type="dxa"/>
              <w:left w:w="15" w:type="dxa"/>
              <w:right w:w="15" w:type="dxa"/>
            </w:tcMar>
            <w:vAlign w:val="center"/>
          </w:tcPr>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1．时效性高、配合度好得5分；</w:t>
            </w:r>
          </w:p>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2．时效性一般、配合度一般，最高得3分；</w:t>
            </w:r>
          </w:p>
          <w:p w:rsidR="00525D27" w:rsidRPr="009841D0" w:rsidRDefault="00525D27" w:rsidP="00525D27">
            <w:pPr>
              <w:autoSpaceDN w:val="0"/>
              <w:spacing w:beforeLines="20" w:before="62" w:afterLines="20" w:after="62"/>
              <w:jc w:val="left"/>
              <w:textAlignment w:val="center"/>
              <w:rPr>
                <w:rFonts w:ascii="仿宋_GB2312" w:eastAsia="仿宋_GB2312" w:hAnsi="Times New Roman" w:cs="Times New Roman" w:hint="eastAsia"/>
                <w:color w:val="000000"/>
                <w:szCs w:val="24"/>
              </w:rPr>
            </w:pPr>
            <w:r w:rsidRPr="009841D0">
              <w:rPr>
                <w:rFonts w:ascii="仿宋_GB2312" w:eastAsia="仿宋_GB2312" w:hAnsi="Times New Roman" w:cs="Times New Roman" w:hint="eastAsia"/>
                <w:color w:val="000000"/>
                <w:szCs w:val="24"/>
              </w:rPr>
              <w:t>3．时效性低、配合度差得0分。</w:t>
            </w:r>
          </w:p>
        </w:tc>
        <w:tc>
          <w:tcPr>
            <w:tcW w:w="286" w:type="pct"/>
            <w:vAlign w:val="center"/>
          </w:tcPr>
          <w:p w:rsidR="00525D27" w:rsidRPr="009841D0" w:rsidRDefault="004A7030" w:rsidP="00FF788B">
            <w:pPr>
              <w:autoSpaceDN w:val="0"/>
              <w:spacing w:line="440" w:lineRule="exact"/>
              <w:jc w:val="center"/>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color w:val="000000"/>
                <w:sz w:val="24"/>
                <w:szCs w:val="24"/>
              </w:rPr>
              <w:t>4</w:t>
            </w:r>
          </w:p>
        </w:tc>
        <w:tc>
          <w:tcPr>
            <w:tcW w:w="824" w:type="pct"/>
            <w:vMerge/>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color w:val="000000"/>
                <w:sz w:val="24"/>
                <w:szCs w:val="24"/>
              </w:rPr>
            </w:pPr>
          </w:p>
        </w:tc>
      </w:tr>
      <w:tr w:rsidR="00525D27" w:rsidRPr="009841D0" w:rsidTr="009841D0">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841D0">
              <w:rPr>
                <w:rFonts w:ascii="仿宋_GB2312" w:eastAsia="仿宋_GB2312" w:hAnsi="Times New Roman" w:cs="Times New Roman" w:hint="eastAsia"/>
                <w:b/>
                <w:bCs/>
                <w:color w:val="000000"/>
                <w:sz w:val="24"/>
                <w:szCs w:val="24"/>
              </w:rPr>
              <w:t>合计</w:t>
            </w:r>
          </w:p>
        </w:tc>
        <w:tc>
          <w:tcPr>
            <w:tcW w:w="219" w:type="pct"/>
            <w:tcMar>
              <w:top w:w="15" w:type="dxa"/>
              <w:left w:w="15" w:type="dxa"/>
              <w:right w:w="15" w:type="dxa"/>
            </w:tcMar>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841D0">
              <w:rPr>
                <w:rFonts w:ascii="仿宋_GB2312" w:eastAsia="仿宋_GB2312" w:hAnsi="Times New Roman" w:cs="Times New Roman" w:hint="eastAsia"/>
                <w:b/>
                <w:bCs/>
                <w:color w:val="000000"/>
                <w:sz w:val="24"/>
                <w:szCs w:val="24"/>
              </w:rPr>
              <w:t>100</w:t>
            </w:r>
          </w:p>
        </w:tc>
        <w:tc>
          <w:tcPr>
            <w:tcW w:w="1106" w:type="pct"/>
            <w:tcMar>
              <w:top w:w="15" w:type="dxa"/>
              <w:left w:w="15" w:type="dxa"/>
              <w:right w:w="15" w:type="dxa"/>
            </w:tcMar>
            <w:vAlign w:val="center"/>
          </w:tcPr>
          <w:p w:rsidR="00525D27" w:rsidRPr="009841D0" w:rsidRDefault="00525D27" w:rsidP="00FF788B">
            <w:pPr>
              <w:autoSpaceDN w:val="0"/>
              <w:spacing w:line="440" w:lineRule="exact"/>
              <w:jc w:val="left"/>
              <w:textAlignment w:val="center"/>
              <w:rPr>
                <w:rFonts w:ascii="仿宋_GB2312" w:eastAsia="仿宋_GB2312" w:hAnsi="Times New Roman" w:cs="Times New Roman" w:hint="eastAsia"/>
                <w:b/>
                <w:bCs/>
                <w:color w:val="000000"/>
                <w:sz w:val="24"/>
                <w:szCs w:val="24"/>
              </w:rPr>
            </w:pPr>
          </w:p>
        </w:tc>
        <w:tc>
          <w:tcPr>
            <w:tcW w:w="250" w:type="pct"/>
            <w:vAlign w:val="center"/>
          </w:tcPr>
          <w:p w:rsidR="00525D27" w:rsidRPr="009841D0" w:rsidRDefault="00525D27" w:rsidP="00C7145B">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841D0">
              <w:rPr>
                <w:rFonts w:ascii="仿宋_GB2312" w:eastAsia="仿宋_GB2312" w:hAnsi="Times New Roman" w:cs="Times New Roman" w:hint="eastAsia"/>
                <w:b/>
                <w:bCs/>
                <w:color w:val="000000"/>
                <w:sz w:val="24"/>
                <w:szCs w:val="24"/>
              </w:rPr>
              <w:t>100</w:t>
            </w:r>
          </w:p>
        </w:tc>
        <w:tc>
          <w:tcPr>
            <w:tcW w:w="1803" w:type="pct"/>
            <w:gridSpan w:val="2"/>
            <w:vAlign w:val="center"/>
          </w:tcPr>
          <w:p w:rsidR="00525D27" w:rsidRPr="009841D0" w:rsidRDefault="00525D27" w:rsidP="00FF788B">
            <w:pPr>
              <w:autoSpaceDN w:val="0"/>
              <w:spacing w:line="440" w:lineRule="exact"/>
              <w:jc w:val="left"/>
              <w:textAlignment w:val="center"/>
              <w:rPr>
                <w:rFonts w:ascii="仿宋_GB2312" w:eastAsia="仿宋_GB2312" w:hAnsi="Times New Roman" w:cs="Times New Roman" w:hint="eastAsia"/>
                <w:b/>
                <w:bCs/>
                <w:color w:val="000000"/>
                <w:sz w:val="24"/>
                <w:szCs w:val="24"/>
              </w:rPr>
            </w:pPr>
          </w:p>
        </w:tc>
        <w:tc>
          <w:tcPr>
            <w:tcW w:w="286" w:type="pct"/>
            <w:vAlign w:val="center"/>
          </w:tcPr>
          <w:p w:rsidR="00525D27" w:rsidRPr="009841D0" w:rsidRDefault="0065439F" w:rsidP="004A7030">
            <w:pPr>
              <w:autoSpaceDN w:val="0"/>
              <w:spacing w:line="440" w:lineRule="exact"/>
              <w:jc w:val="center"/>
              <w:textAlignment w:val="center"/>
              <w:rPr>
                <w:rFonts w:ascii="仿宋_GB2312" w:eastAsia="仿宋_GB2312" w:hAnsi="Times New Roman" w:cs="Times New Roman" w:hint="eastAsia"/>
                <w:b/>
                <w:bCs/>
                <w:color w:val="000000"/>
                <w:sz w:val="24"/>
                <w:szCs w:val="24"/>
              </w:rPr>
            </w:pPr>
            <w:r w:rsidRPr="009841D0">
              <w:rPr>
                <w:rFonts w:ascii="仿宋_GB2312" w:eastAsia="仿宋_GB2312" w:hAnsi="Times New Roman" w:cs="Times New Roman" w:hint="eastAsia"/>
                <w:b/>
                <w:bCs/>
                <w:color w:val="000000"/>
                <w:sz w:val="24"/>
                <w:szCs w:val="24"/>
              </w:rPr>
              <w:t>7</w:t>
            </w:r>
            <w:r w:rsidR="004A7030" w:rsidRPr="009841D0">
              <w:rPr>
                <w:rFonts w:ascii="仿宋_GB2312" w:eastAsia="仿宋_GB2312" w:hAnsi="Times New Roman" w:cs="Times New Roman" w:hint="eastAsia"/>
                <w:b/>
                <w:bCs/>
                <w:color w:val="000000"/>
                <w:sz w:val="24"/>
                <w:szCs w:val="24"/>
              </w:rPr>
              <w:t>8</w:t>
            </w:r>
          </w:p>
        </w:tc>
        <w:tc>
          <w:tcPr>
            <w:tcW w:w="824" w:type="pct"/>
            <w:vAlign w:val="center"/>
          </w:tcPr>
          <w:p w:rsidR="00525D27" w:rsidRPr="009841D0" w:rsidRDefault="00525D27" w:rsidP="00FF788B">
            <w:pPr>
              <w:autoSpaceDN w:val="0"/>
              <w:spacing w:line="440" w:lineRule="exact"/>
              <w:jc w:val="center"/>
              <w:textAlignment w:val="center"/>
              <w:rPr>
                <w:rFonts w:ascii="仿宋_GB2312" w:eastAsia="仿宋_GB2312" w:hAnsi="Times New Roman" w:cs="Times New Roman" w:hint="eastAsia"/>
                <w:b/>
                <w:bCs/>
                <w:color w:val="000000"/>
                <w:sz w:val="24"/>
                <w:szCs w:val="24"/>
              </w:rPr>
            </w:pPr>
          </w:p>
        </w:tc>
      </w:tr>
      <w:tr w:rsidR="00525D27" w:rsidRPr="009841D0" w:rsidTr="009841D0">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9841D0" w:rsidRDefault="00525D27" w:rsidP="00FF788B">
            <w:pPr>
              <w:spacing w:line="440" w:lineRule="exact"/>
              <w:jc w:val="center"/>
              <w:rPr>
                <w:rFonts w:ascii="仿宋_GB2312" w:eastAsia="仿宋_GB2312" w:hAnsi="Times New Roman" w:cs="Times New Roman" w:hint="eastAsia"/>
                <w:b/>
                <w:bCs/>
                <w:color w:val="000000"/>
                <w:sz w:val="24"/>
                <w:szCs w:val="24"/>
              </w:rPr>
            </w:pPr>
            <w:r w:rsidRPr="009841D0">
              <w:rPr>
                <w:rFonts w:ascii="仿宋_GB2312" w:eastAsia="仿宋_GB2312" w:hAnsi="Times New Roman" w:cs="Times New Roman" w:hint="eastAsia"/>
                <w:b/>
                <w:bCs/>
                <w:color w:val="000000"/>
                <w:sz w:val="24"/>
                <w:szCs w:val="24"/>
              </w:rPr>
              <w:t>评审</w:t>
            </w:r>
          </w:p>
          <w:p w:rsidR="00525D27" w:rsidRPr="009841D0" w:rsidRDefault="00525D27" w:rsidP="00FF788B">
            <w:pPr>
              <w:spacing w:line="440" w:lineRule="exact"/>
              <w:jc w:val="center"/>
              <w:rPr>
                <w:rFonts w:ascii="仿宋_GB2312" w:eastAsia="仿宋_GB2312" w:hAnsi="Times New Roman" w:cs="Times New Roman" w:hint="eastAsia"/>
                <w:b/>
                <w:bCs/>
                <w:color w:val="000000"/>
                <w:sz w:val="24"/>
                <w:szCs w:val="24"/>
              </w:rPr>
            </w:pPr>
            <w:r w:rsidRPr="009841D0">
              <w:rPr>
                <w:rFonts w:ascii="仿宋_GB2312" w:eastAsia="仿宋_GB2312" w:hAnsi="Times New Roman" w:cs="Times New Roman" w:hint="eastAsia"/>
                <w:b/>
                <w:bCs/>
                <w:color w:val="000000"/>
                <w:sz w:val="24"/>
                <w:szCs w:val="24"/>
              </w:rPr>
              <w:t>等级</w:t>
            </w:r>
          </w:p>
        </w:tc>
        <w:tc>
          <w:tcPr>
            <w:tcW w:w="4488" w:type="pct"/>
            <w:gridSpan w:val="7"/>
            <w:tcMar>
              <w:top w:w="15" w:type="dxa"/>
              <w:left w:w="15" w:type="dxa"/>
              <w:right w:w="15" w:type="dxa"/>
            </w:tcMar>
            <w:vAlign w:val="center"/>
          </w:tcPr>
          <w:p w:rsidR="00525D27" w:rsidRPr="009841D0" w:rsidRDefault="00525D27" w:rsidP="00525D27">
            <w:pPr>
              <w:autoSpaceDN w:val="0"/>
              <w:spacing w:line="440" w:lineRule="exact"/>
              <w:jc w:val="left"/>
              <w:textAlignment w:val="center"/>
              <w:rPr>
                <w:rFonts w:ascii="仿宋_GB2312" w:eastAsia="仿宋_GB2312" w:hAnsi="Times New Roman" w:cs="Times New Roman" w:hint="eastAsia"/>
                <w:b/>
                <w:bCs/>
                <w:color w:val="000000"/>
                <w:sz w:val="24"/>
                <w:szCs w:val="24"/>
              </w:rPr>
            </w:pPr>
            <w:r w:rsidRPr="009841D0">
              <w:rPr>
                <w:rFonts w:ascii="仿宋_GB2312" w:eastAsia="仿宋_GB2312" w:hAnsi="Times New Roman" w:cs="Times New Roman" w:hint="eastAsia"/>
                <w:b/>
                <w:color w:val="000000"/>
                <w:sz w:val="24"/>
                <w:szCs w:val="24"/>
              </w:rPr>
              <w:t>90分以上为优，80-89分为良，70-79分为中，70分以下为低，60分以下不予立项。</w:t>
            </w:r>
          </w:p>
        </w:tc>
      </w:tr>
      <w:tr w:rsidR="00525D27" w:rsidRPr="009841D0" w:rsidTr="009841D0">
        <w:tblPrEx>
          <w:tblCellMar>
            <w:left w:w="0" w:type="dxa"/>
            <w:right w:w="0" w:type="dxa"/>
          </w:tblCellMar>
        </w:tblPrEx>
        <w:trPr>
          <w:trHeight w:val="2772"/>
          <w:jc w:val="center"/>
        </w:trPr>
        <w:tc>
          <w:tcPr>
            <w:tcW w:w="5000" w:type="pct"/>
            <w:gridSpan w:val="8"/>
            <w:vAlign w:val="center"/>
          </w:tcPr>
          <w:p w:rsidR="000357A6" w:rsidRPr="009841D0" w:rsidRDefault="00525D27" w:rsidP="000357A6">
            <w:pPr>
              <w:autoSpaceDN w:val="0"/>
              <w:spacing w:beforeLines="50" w:before="156" w:afterLines="50" w:after="156" w:line="480" w:lineRule="auto"/>
              <w:jc w:val="left"/>
              <w:textAlignment w:val="center"/>
              <w:rPr>
                <w:rFonts w:ascii="仿宋_GB2312" w:eastAsia="仿宋_GB2312" w:hAnsi="Times New Roman" w:cs="Times New Roman" w:hint="eastAsia"/>
                <w:b/>
                <w:bCs/>
                <w:sz w:val="24"/>
                <w:szCs w:val="24"/>
              </w:rPr>
            </w:pPr>
            <w:r w:rsidRPr="009841D0">
              <w:rPr>
                <w:rFonts w:ascii="仿宋_GB2312" w:eastAsia="仿宋_GB2312" w:hAnsi="Times New Roman" w:cs="Times New Roman" w:hint="eastAsia"/>
                <w:b/>
                <w:bCs/>
                <w:sz w:val="24"/>
                <w:szCs w:val="24"/>
              </w:rPr>
              <w:lastRenderedPageBreak/>
              <w:t>评审</w:t>
            </w:r>
            <w:r w:rsidR="000357A6" w:rsidRPr="009841D0">
              <w:rPr>
                <w:rFonts w:ascii="仿宋_GB2312" w:eastAsia="仿宋_GB2312" w:hAnsi="Times New Roman" w:cs="Times New Roman" w:hint="eastAsia"/>
                <w:b/>
                <w:bCs/>
                <w:sz w:val="24"/>
                <w:szCs w:val="24"/>
              </w:rPr>
              <w:t>专家</w:t>
            </w:r>
            <w:r w:rsidRPr="009841D0">
              <w:rPr>
                <w:rFonts w:ascii="仿宋_GB2312" w:eastAsia="仿宋_GB2312" w:hAnsi="Times New Roman" w:cs="Times New Roman" w:hint="eastAsia"/>
                <w:b/>
                <w:bCs/>
                <w:sz w:val="24"/>
                <w:szCs w:val="24"/>
              </w:rPr>
              <w:t>：</w:t>
            </w:r>
            <w:r w:rsidR="00F253B5" w:rsidRPr="009841D0">
              <w:rPr>
                <w:rFonts w:ascii="仿宋_GB2312" w:eastAsia="仿宋_GB2312" w:hAnsi="Times New Roman" w:cs="Times New Roman" w:hint="eastAsia"/>
                <w:bCs/>
                <w:sz w:val="24"/>
                <w:szCs w:val="24"/>
              </w:rPr>
              <w:t>李军</w:t>
            </w:r>
            <w:r w:rsidR="000357A6" w:rsidRPr="009841D0">
              <w:rPr>
                <w:rFonts w:ascii="仿宋_GB2312" w:eastAsia="仿宋_GB2312" w:hAnsi="Times New Roman" w:cs="Times New Roman" w:hint="eastAsia"/>
                <w:sz w:val="24"/>
                <w:szCs w:val="24"/>
              </w:rPr>
              <w:t xml:space="preserve"> </w:t>
            </w:r>
            <w:r w:rsidRPr="009841D0">
              <w:rPr>
                <w:rFonts w:ascii="仿宋_GB2312" w:eastAsia="仿宋_GB2312" w:hAnsi="Times New Roman" w:cs="Times New Roman" w:hint="eastAsia"/>
                <w:sz w:val="24"/>
                <w:szCs w:val="24"/>
              </w:rPr>
              <w:br/>
            </w:r>
            <w:r w:rsidR="000357A6" w:rsidRPr="009841D0">
              <w:rPr>
                <w:rFonts w:ascii="仿宋_GB2312" w:eastAsia="仿宋_GB2312" w:hAnsi="Times New Roman" w:cs="Times New Roman" w:hint="eastAsia"/>
                <w:b/>
                <w:bCs/>
                <w:sz w:val="24"/>
                <w:szCs w:val="24"/>
              </w:rPr>
              <w:t>广州市中大管理咨询有限公司</w:t>
            </w:r>
          </w:p>
          <w:p w:rsidR="00525D27" w:rsidRPr="009841D0" w:rsidRDefault="00525D27" w:rsidP="00F253B5">
            <w:pPr>
              <w:autoSpaceDN w:val="0"/>
              <w:spacing w:beforeLines="50" w:before="156" w:afterLines="50" w:after="156" w:line="480" w:lineRule="auto"/>
              <w:jc w:val="left"/>
              <w:textAlignment w:val="center"/>
              <w:rPr>
                <w:rFonts w:ascii="仿宋_GB2312" w:eastAsia="仿宋_GB2312" w:hAnsi="Times New Roman" w:cs="Times New Roman" w:hint="eastAsia"/>
                <w:color w:val="000000"/>
                <w:sz w:val="24"/>
                <w:szCs w:val="24"/>
              </w:rPr>
            </w:pPr>
            <w:r w:rsidRPr="009841D0">
              <w:rPr>
                <w:rFonts w:ascii="仿宋_GB2312" w:eastAsia="仿宋_GB2312" w:hAnsi="Times New Roman" w:cs="Times New Roman" w:hint="eastAsia"/>
                <w:b/>
                <w:bCs/>
                <w:sz w:val="24"/>
                <w:szCs w:val="24"/>
              </w:rPr>
              <w:t>评审日期：</w:t>
            </w:r>
            <w:r w:rsidR="00F253B5" w:rsidRPr="009841D0">
              <w:rPr>
                <w:rFonts w:ascii="仿宋_GB2312" w:eastAsia="仿宋_GB2312" w:hAnsi="Times New Roman" w:cs="Times New Roman" w:hint="eastAsia"/>
                <w:sz w:val="24"/>
                <w:szCs w:val="24"/>
                <w:u w:val="single"/>
              </w:rPr>
              <w:t>2017</w:t>
            </w:r>
            <w:r w:rsidR="009841D0">
              <w:rPr>
                <w:rFonts w:ascii="仿宋_GB2312" w:eastAsia="仿宋_GB2312" w:hAnsi="Times New Roman" w:cs="Times New Roman"/>
                <w:sz w:val="24"/>
                <w:szCs w:val="24"/>
                <w:u w:val="single"/>
              </w:rPr>
              <w:t xml:space="preserve"> </w:t>
            </w:r>
            <w:r w:rsidRPr="009841D0">
              <w:rPr>
                <w:rFonts w:ascii="仿宋_GB2312" w:eastAsia="仿宋_GB2312" w:hAnsi="Times New Roman" w:cs="Times New Roman" w:hint="eastAsia"/>
                <w:sz w:val="24"/>
                <w:szCs w:val="24"/>
                <w:u w:val="single"/>
              </w:rPr>
              <w:t>年</w:t>
            </w:r>
            <w:r w:rsidR="009841D0">
              <w:rPr>
                <w:rFonts w:ascii="仿宋_GB2312" w:eastAsia="仿宋_GB2312" w:hAnsi="Times New Roman" w:cs="Times New Roman" w:hint="eastAsia"/>
                <w:sz w:val="24"/>
                <w:szCs w:val="24"/>
                <w:u w:val="single"/>
              </w:rPr>
              <w:t xml:space="preserve"> </w:t>
            </w:r>
            <w:r w:rsidR="00F253B5" w:rsidRPr="009841D0">
              <w:rPr>
                <w:rFonts w:ascii="仿宋_GB2312" w:eastAsia="仿宋_GB2312" w:hAnsi="Times New Roman" w:cs="Times New Roman" w:hint="eastAsia"/>
                <w:sz w:val="24"/>
                <w:szCs w:val="24"/>
                <w:u w:val="single"/>
              </w:rPr>
              <w:t>12</w:t>
            </w:r>
            <w:r w:rsidR="009841D0">
              <w:rPr>
                <w:rFonts w:ascii="仿宋_GB2312" w:eastAsia="仿宋_GB2312" w:hAnsi="Times New Roman" w:cs="Times New Roman"/>
                <w:sz w:val="24"/>
                <w:szCs w:val="24"/>
                <w:u w:val="single"/>
              </w:rPr>
              <w:t xml:space="preserve"> </w:t>
            </w:r>
            <w:r w:rsidRPr="009841D0">
              <w:rPr>
                <w:rFonts w:ascii="仿宋_GB2312" w:eastAsia="仿宋_GB2312" w:hAnsi="Times New Roman" w:cs="Times New Roman" w:hint="eastAsia"/>
                <w:sz w:val="24"/>
                <w:szCs w:val="24"/>
                <w:u w:val="single"/>
              </w:rPr>
              <w:t>月</w:t>
            </w:r>
            <w:r w:rsidR="009841D0">
              <w:rPr>
                <w:rFonts w:ascii="仿宋_GB2312" w:eastAsia="仿宋_GB2312" w:hAnsi="Times New Roman" w:cs="Times New Roman" w:hint="eastAsia"/>
                <w:sz w:val="24"/>
                <w:szCs w:val="24"/>
                <w:u w:val="single"/>
              </w:rPr>
              <w:t xml:space="preserve"> </w:t>
            </w:r>
            <w:r w:rsidR="00F253B5" w:rsidRPr="009841D0">
              <w:rPr>
                <w:rFonts w:ascii="仿宋_GB2312" w:eastAsia="仿宋_GB2312" w:hAnsi="Times New Roman" w:cs="Times New Roman" w:hint="eastAsia"/>
                <w:sz w:val="24"/>
                <w:szCs w:val="24"/>
                <w:u w:val="single"/>
              </w:rPr>
              <w:t>10</w:t>
            </w:r>
            <w:r w:rsidR="009841D0">
              <w:rPr>
                <w:rFonts w:ascii="仿宋_GB2312" w:eastAsia="仿宋_GB2312" w:hAnsi="Times New Roman" w:cs="Times New Roman"/>
                <w:sz w:val="24"/>
                <w:szCs w:val="24"/>
                <w:u w:val="single"/>
              </w:rPr>
              <w:t xml:space="preserve"> </w:t>
            </w:r>
            <w:r w:rsidRPr="009841D0">
              <w:rPr>
                <w:rFonts w:ascii="仿宋_GB2312" w:eastAsia="仿宋_GB2312" w:hAnsi="Times New Roman" w:cs="Times New Roman" w:hint="eastAsia"/>
                <w:sz w:val="24"/>
                <w:szCs w:val="24"/>
                <w:u w:val="single"/>
              </w:rPr>
              <w:t>日</w:t>
            </w:r>
          </w:p>
        </w:tc>
      </w:tr>
      <w:bookmarkEnd w:id="0"/>
    </w:tbl>
    <w:p w:rsidR="00DF04BA" w:rsidRPr="009E64F6" w:rsidRDefault="00DF04BA" w:rsidP="006E161D">
      <w:pPr>
        <w:rPr>
          <w:rFonts w:ascii="Times New Roman" w:hAnsi="Times New Roman" w:cs="Times New Roman"/>
        </w:rPr>
      </w:pPr>
    </w:p>
    <w:sectPr w:rsidR="00DF04BA" w:rsidRPr="009E64F6" w:rsidSect="00D87F9E">
      <w:footerReference w:type="default" r:id="rId8"/>
      <w:pgSz w:w="16838" w:h="11906" w:orient="landscape"/>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781" w:rsidRDefault="00513781" w:rsidP="000C2DDE">
      <w:r>
        <w:separator/>
      </w:r>
    </w:p>
  </w:endnote>
  <w:endnote w:type="continuationSeparator" w:id="0">
    <w:p w:rsidR="00513781" w:rsidRDefault="00513781"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7312092"/>
      <w:docPartObj>
        <w:docPartGallery w:val="Page Numbers (Bottom of Page)"/>
        <w:docPartUnique/>
      </w:docPartObj>
    </w:sdtPr>
    <w:sdtEndPr/>
    <w:sdtContent>
      <w:p w:rsidR="00CA577D" w:rsidRDefault="00CA577D">
        <w:pPr>
          <w:pStyle w:val="a6"/>
          <w:jc w:val="center"/>
        </w:pPr>
        <w:r>
          <w:fldChar w:fldCharType="begin"/>
        </w:r>
        <w:r>
          <w:instrText>PAGE   \* MERGEFORMAT</w:instrText>
        </w:r>
        <w:r>
          <w:fldChar w:fldCharType="separate"/>
        </w:r>
        <w:r w:rsidR="009841D0" w:rsidRPr="009841D0">
          <w:rPr>
            <w:noProof/>
            <w:lang w:val="zh-CN"/>
          </w:rPr>
          <w:t>4</w:t>
        </w:r>
        <w:r>
          <w:fldChar w:fldCharType="end"/>
        </w:r>
      </w:p>
    </w:sdtContent>
  </w:sdt>
  <w:p w:rsidR="00CA577D" w:rsidRDefault="00CA57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781" w:rsidRDefault="00513781" w:rsidP="000C2DDE">
      <w:r>
        <w:separator/>
      </w:r>
    </w:p>
  </w:footnote>
  <w:footnote w:type="continuationSeparator" w:id="0">
    <w:p w:rsidR="00513781" w:rsidRDefault="00513781"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3"/>
  </w:num>
  <w:num w:numId="6">
    <w:abstractNumId w:val="9"/>
  </w:num>
  <w:num w:numId="7">
    <w:abstractNumId w:val="12"/>
  </w:num>
  <w:num w:numId="8">
    <w:abstractNumId w:val="1"/>
  </w:num>
  <w:num w:numId="9">
    <w:abstractNumId w:val="14"/>
  </w:num>
  <w:num w:numId="10">
    <w:abstractNumId w:val="8"/>
  </w:num>
  <w:num w:numId="11">
    <w:abstractNumId w:val="11"/>
  </w:num>
  <w:num w:numId="12">
    <w:abstractNumId w:val="0"/>
  </w:num>
  <w:num w:numId="13">
    <w:abstractNumId w:val="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668"/>
    <w:rsid w:val="00000EEB"/>
    <w:rsid w:val="00010F5B"/>
    <w:rsid w:val="00011D2C"/>
    <w:rsid w:val="000134C6"/>
    <w:rsid w:val="00022843"/>
    <w:rsid w:val="000357A6"/>
    <w:rsid w:val="000408E7"/>
    <w:rsid w:val="00070C56"/>
    <w:rsid w:val="00075B26"/>
    <w:rsid w:val="00090659"/>
    <w:rsid w:val="00097915"/>
    <w:rsid w:val="000A7AF6"/>
    <w:rsid w:val="000C0299"/>
    <w:rsid w:val="000C2DDE"/>
    <w:rsid w:val="000C6B42"/>
    <w:rsid w:val="000D4B55"/>
    <w:rsid w:val="000D74EE"/>
    <w:rsid w:val="000E381B"/>
    <w:rsid w:val="000F0AAB"/>
    <w:rsid w:val="000F712F"/>
    <w:rsid w:val="00104757"/>
    <w:rsid w:val="00122609"/>
    <w:rsid w:val="001328A1"/>
    <w:rsid w:val="00147ECD"/>
    <w:rsid w:val="00167078"/>
    <w:rsid w:val="00171A18"/>
    <w:rsid w:val="001720D7"/>
    <w:rsid w:val="001773BB"/>
    <w:rsid w:val="001A03BD"/>
    <w:rsid w:val="001A6A41"/>
    <w:rsid w:val="001D2E53"/>
    <w:rsid w:val="002232B8"/>
    <w:rsid w:val="00230683"/>
    <w:rsid w:val="00237404"/>
    <w:rsid w:val="002542AF"/>
    <w:rsid w:val="002664A0"/>
    <w:rsid w:val="002A18E0"/>
    <w:rsid w:val="002A3196"/>
    <w:rsid w:val="002A71BE"/>
    <w:rsid w:val="002B0346"/>
    <w:rsid w:val="002B167C"/>
    <w:rsid w:val="002B3434"/>
    <w:rsid w:val="002E1AE0"/>
    <w:rsid w:val="002F4B50"/>
    <w:rsid w:val="00301293"/>
    <w:rsid w:val="00314C21"/>
    <w:rsid w:val="003164FD"/>
    <w:rsid w:val="00330F73"/>
    <w:rsid w:val="00331B50"/>
    <w:rsid w:val="003322FA"/>
    <w:rsid w:val="00336687"/>
    <w:rsid w:val="00350AF6"/>
    <w:rsid w:val="00356DFF"/>
    <w:rsid w:val="003579D8"/>
    <w:rsid w:val="003626F1"/>
    <w:rsid w:val="003702DC"/>
    <w:rsid w:val="003818A2"/>
    <w:rsid w:val="00381FB4"/>
    <w:rsid w:val="00384045"/>
    <w:rsid w:val="00387894"/>
    <w:rsid w:val="0039680C"/>
    <w:rsid w:val="003A2337"/>
    <w:rsid w:val="003A6580"/>
    <w:rsid w:val="003B2973"/>
    <w:rsid w:val="003C02F5"/>
    <w:rsid w:val="003C1C36"/>
    <w:rsid w:val="003C2EB5"/>
    <w:rsid w:val="003D0B2F"/>
    <w:rsid w:val="003D4548"/>
    <w:rsid w:val="003D5772"/>
    <w:rsid w:val="003D6151"/>
    <w:rsid w:val="00401855"/>
    <w:rsid w:val="004037A4"/>
    <w:rsid w:val="004237E8"/>
    <w:rsid w:val="00425C43"/>
    <w:rsid w:val="0043405A"/>
    <w:rsid w:val="004348C1"/>
    <w:rsid w:val="004412D6"/>
    <w:rsid w:val="0045562B"/>
    <w:rsid w:val="00480046"/>
    <w:rsid w:val="004814E4"/>
    <w:rsid w:val="00486234"/>
    <w:rsid w:val="00492255"/>
    <w:rsid w:val="00494ECD"/>
    <w:rsid w:val="004A7030"/>
    <w:rsid w:val="004C25AD"/>
    <w:rsid w:val="004C5280"/>
    <w:rsid w:val="004C714B"/>
    <w:rsid w:val="004D3EED"/>
    <w:rsid w:val="004D6D9E"/>
    <w:rsid w:val="004E26AC"/>
    <w:rsid w:val="004F07B0"/>
    <w:rsid w:val="004F1464"/>
    <w:rsid w:val="004F1BC1"/>
    <w:rsid w:val="004F418E"/>
    <w:rsid w:val="004F60AA"/>
    <w:rsid w:val="00513781"/>
    <w:rsid w:val="00516DEC"/>
    <w:rsid w:val="00523BCD"/>
    <w:rsid w:val="00525D27"/>
    <w:rsid w:val="005263EF"/>
    <w:rsid w:val="005403B3"/>
    <w:rsid w:val="0054103B"/>
    <w:rsid w:val="00544651"/>
    <w:rsid w:val="005516D0"/>
    <w:rsid w:val="00564EEA"/>
    <w:rsid w:val="005717D2"/>
    <w:rsid w:val="005740FC"/>
    <w:rsid w:val="00595C1B"/>
    <w:rsid w:val="005A641D"/>
    <w:rsid w:val="005B5DD7"/>
    <w:rsid w:val="005C73C2"/>
    <w:rsid w:val="005D3B3D"/>
    <w:rsid w:val="005E2E59"/>
    <w:rsid w:val="005F63C9"/>
    <w:rsid w:val="00607356"/>
    <w:rsid w:val="0063129E"/>
    <w:rsid w:val="00633A2D"/>
    <w:rsid w:val="006513EA"/>
    <w:rsid w:val="0065439F"/>
    <w:rsid w:val="0067283E"/>
    <w:rsid w:val="00672A26"/>
    <w:rsid w:val="00673A37"/>
    <w:rsid w:val="00674897"/>
    <w:rsid w:val="006803ED"/>
    <w:rsid w:val="00683EA1"/>
    <w:rsid w:val="006A4485"/>
    <w:rsid w:val="006C6CCD"/>
    <w:rsid w:val="006D064D"/>
    <w:rsid w:val="006D7D77"/>
    <w:rsid w:val="006E161D"/>
    <w:rsid w:val="006E4003"/>
    <w:rsid w:val="006E455F"/>
    <w:rsid w:val="00704155"/>
    <w:rsid w:val="00710276"/>
    <w:rsid w:val="00714F89"/>
    <w:rsid w:val="007213B0"/>
    <w:rsid w:val="0076144F"/>
    <w:rsid w:val="00767308"/>
    <w:rsid w:val="007736CE"/>
    <w:rsid w:val="00775A60"/>
    <w:rsid w:val="007839C1"/>
    <w:rsid w:val="007947BA"/>
    <w:rsid w:val="007A543F"/>
    <w:rsid w:val="007A7C39"/>
    <w:rsid w:val="007B54A0"/>
    <w:rsid w:val="007C49CD"/>
    <w:rsid w:val="007D48A1"/>
    <w:rsid w:val="007E7ECA"/>
    <w:rsid w:val="007F3AD1"/>
    <w:rsid w:val="007F5F24"/>
    <w:rsid w:val="008057D2"/>
    <w:rsid w:val="00833E28"/>
    <w:rsid w:val="00834E51"/>
    <w:rsid w:val="00860BAF"/>
    <w:rsid w:val="00875F56"/>
    <w:rsid w:val="0088116C"/>
    <w:rsid w:val="00897025"/>
    <w:rsid w:val="008A6AE1"/>
    <w:rsid w:val="008B51FE"/>
    <w:rsid w:val="008B54D8"/>
    <w:rsid w:val="008C6C00"/>
    <w:rsid w:val="008D3AC2"/>
    <w:rsid w:val="008D797B"/>
    <w:rsid w:val="008E143C"/>
    <w:rsid w:val="009107F6"/>
    <w:rsid w:val="0091111D"/>
    <w:rsid w:val="00914055"/>
    <w:rsid w:val="00927814"/>
    <w:rsid w:val="009322ED"/>
    <w:rsid w:val="00933688"/>
    <w:rsid w:val="009431BD"/>
    <w:rsid w:val="00960DF9"/>
    <w:rsid w:val="00961AD7"/>
    <w:rsid w:val="00962F6F"/>
    <w:rsid w:val="009658C5"/>
    <w:rsid w:val="009841D0"/>
    <w:rsid w:val="00991FBD"/>
    <w:rsid w:val="009A0D6D"/>
    <w:rsid w:val="009B5D1D"/>
    <w:rsid w:val="009B6451"/>
    <w:rsid w:val="009C1CCB"/>
    <w:rsid w:val="009C2CDF"/>
    <w:rsid w:val="009D450B"/>
    <w:rsid w:val="009D489B"/>
    <w:rsid w:val="009D6079"/>
    <w:rsid w:val="009D60A4"/>
    <w:rsid w:val="009E2A65"/>
    <w:rsid w:val="009E64F6"/>
    <w:rsid w:val="009E7A5C"/>
    <w:rsid w:val="009F3B90"/>
    <w:rsid w:val="00A02FA8"/>
    <w:rsid w:val="00A0327A"/>
    <w:rsid w:val="00A11157"/>
    <w:rsid w:val="00A1550A"/>
    <w:rsid w:val="00A22FDC"/>
    <w:rsid w:val="00A268A0"/>
    <w:rsid w:val="00A54A4A"/>
    <w:rsid w:val="00A73509"/>
    <w:rsid w:val="00A75D23"/>
    <w:rsid w:val="00A87922"/>
    <w:rsid w:val="00A9024C"/>
    <w:rsid w:val="00A955CB"/>
    <w:rsid w:val="00A97663"/>
    <w:rsid w:val="00AA222B"/>
    <w:rsid w:val="00AA3777"/>
    <w:rsid w:val="00AC1BBE"/>
    <w:rsid w:val="00AC5426"/>
    <w:rsid w:val="00AC6418"/>
    <w:rsid w:val="00AD1D16"/>
    <w:rsid w:val="00AF61F4"/>
    <w:rsid w:val="00B071B2"/>
    <w:rsid w:val="00B17BF8"/>
    <w:rsid w:val="00B26A10"/>
    <w:rsid w:val="00B36A16"/>
    <w:rsid w:val="00B379C1"/>
    <w:rsid w:val="00B45DC1"/>
    <w:rsid w:val="00B73D81"/>
    <w:rsid w:val="00B77A9D"/>
    <w:rsid w:val="00B8052D"/>
    <w:rsid w:val="00B9032F"/>
    <w:rsid w:val="00B97E99"/>
    <w:rsid w:val="00BB388C"/>
    <w:rsid w:val="00BC48FF"/>
    <w:rsid w:val="00BD5B80"/>
    <w:rsid w:val="00BE68FA"/>
    <w:rsid w:val="00BF5154"/>
    <w:rsid w:val="00C02F24"/>
    <w:rsid w:val="00C03B25"/>
    <w:rsid w:val="00C16191"/>
    <w:rsid w:val="00C241C8"/>
    <w:rsid w:val="00C243F4"/>
    <w:rsid w:val="00C30A83"/>
    <w:rsid w:val="00C37ABA"/>
    <w:rsid w:val="00C51AAB"/>
    <w:rsid w:val="00C62F83"/>
    <w:rsid w:val="00C65DF1"/>
    <w:rsid w:val="00C7145B"/>
    <w:rsid w:val="00C76BDC"/>
    <w:rsid w:val="00C86DE5"/>
    <w:rsid w:val="00C919AF"/>
    <w:rsid w:val="00C9633E"/>
    <w:rsid w:val="00CA0442"/>
    <w:rsid w:val="00CA3101"/>
    <w:rsid w:val="00CA577D"/>
    <w:rsid w:val="00CB2A54"/>
    <w:rsid w:val="00CC6D63"/>
    <w:rsid w:val="00CD0FD1"/>
    <w:rsid w:val="00CD4520"/>
    <w:rsid w:val="00CE5546"/>
    <w:rsid w:val="00CE5D55"/>
    <w:rsid w:val="00D07A91"/>
    <w:rsid w:val="00D22397"/>
    <w:rsid w:val="00D2545A"/>
    <w:rsid w:val="00D319CE"/>
    <w:rsid w:val="00D66AA8"/>
    <w:rsid w:val="00D702F9"/>
    <w:rsid w:val="00D70993"/>
    <w:rsid w:val="00D869A5"/>
    <w:rsid w:val="00D87F9E"/>
    <w:rsid w:val="00D97F56"/>
    <w:rsid w:val="00DB267B"/>
    <w:rsid w:val="00DB448D"/>
    <w:rsid w:val="00DB7659"/>
    <w:rsid w:val="00DB7BD8"/>
    <w:rsid w:val="00DC030C"/>
    <w:rsid w:val="00DC6C64"/>
    <w:rsid w:val="00DF04BA"/>
    <w:rsid w:val="00DF4294"/>
    <w:rsid w:val="00E0346E"/>
    <w:rsid w:val="00E17A66"/>
    <w:rsid w:val="00E21596"/>
    <w:rsid w:val="00E2577A"/>
    <w:rsid w:val="00E26C35"/>
    <w:rsid w:val="00E34E9D"/>
    <w:rsid w:val="00E41A3B"/>
    <w:rsid w:val="00E46644"/>
    <w:rsid w:val="00E56872"/>
    <w:rsid w:val="00E568FD"/>
    <w:rsid w:val="00E618DB"/>
    <w:rsid w:val="00E661A3"/>
    <w:rsid w:val="00E8152F"/>
    <w:rsid w:val="00E963FA"/>
    <w:rsid w:val="00EB19D9"/>
    <w:rsid w:val="00EB422E"/>
    <w:rsid w:val="00EB7D3C"/>
    <w:rsid w:val="00EC0668"/>
    <w:rsid w:val="00EC7E15"/>
    <w:rsid w:val="00ED2F80"/>
    <w:rsid w:val="00F17464"/>
    <w:rsid w:val="00F253B5"/>
    <w:rsid w:val="00F27798"/>
    <w:rsid w:val="00F4183F"/>
    <w:rsid w:val="00F434AE"/>
    <w:rsid w:val="00F44699"/>
    <w:rsid w:val="00F4759C"/>
    <w:rsid w:val="00F47C7A"/>
    <w:rsid w:val="00F670D4"/>
    <w:rsid w:val="00F809E6"/>
    <w:rsid w:val="00F901BD"/>
    <w:rsid w:val="00F93526"/>
    <w:rsid w:val="00F93757"/>
    <w:rsid w:val="00FA04D7"/>
    <w:rsid w:val="00FA47E0"/>
    <w:rsid w:val="00FB406E"/>
    <w:rsid w:val="00FC6850"/>
    <w:rsid w:val="00FE4668"/>
    <w:rsid w:val="00FF042B"/>
    <w:rsid w:val="00FF184E"/>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60139C-D00D-4F5A-8E71-78534CDD3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E429B-3F1D-4089-BB74-C8FC560BF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1184</TotalTime>
  <Pages>7</Pages>
  <Words>420</Words>
  <Characters>2399</Characters>
  <Application>Microsoft Office Word</Application>
  <DocSecurity>0</DocSecurity>
  <Lines>19</Lines>
  <Paragraphs>5</Paragraphs>
  <ScaleCrop>false</ScaleCrop>
  <Company/>
  <LinksUpToDate>false</LinksUpToDate>
  <CharactersWithSpaces>2814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234</cp:revision>
  <cp:lastPrinted>2016-10-09T09:21:00Z</cp:lastPrinted>
  <dcterms:created xsi:type="dcterms:W3CDTF">2015-09-10T05:52:00Z</dcterms:created>
  <dcterms:modified xsi:type="dcterms:W3CDTF">2017-12-19T07:54:00Z</dcterms:modified>
</cp:coreProperties>
</file>