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F59" w:rsidRDefault="00224F59" w:rsidP="00224F59">
      <w:pPr>
        <w:jc w:val="center"/>
        <w:rPr>
          <w:b/>
          <w:sz w:val="44"/>
          <w:szCs w:val="44"/>
        </w:rPr>
      </w:pPr>
      <w:r w:rsidRPr="00224F59">
        <w:rPr>
          <w:rFonts w:hint="eastAsia"/>
          <w:b/>
          <w:sz w:val="44"/>
          <w:szCs w:val="44"/>
        </w:rPr>
        <w:t>2018</w:t>
      </w:r>
      <w:r w:rsidRPr="00224F59">
        <w:rPr>
          <w:rFonts w:hint="eastAsia"/>
          <w:b/>
          <w:sz w:val="44"/>
          <w:szCs w:val="44"/>
        </w:rPr>
        <w:t>年鹤山市政府预算公开情况说明</w:t>
      </w:r>
      <w:r>
        <w:rPr>
          <w:rFonts w:hint="eastAsia"/>
          <w:b/>
          <w:sz w:val="44"/>
          <w:szCs w:val="44"/>
        </w:rPr>
        <w:t xml:space="preserve"> </w:t>
      </w:r>
    </w:p>
    <w:p w:rsidR="00224F59" w:rsidRDefault="00224F59" w:rsidP="00224F59">
      <w:pPr>
        <w:jc w:val="center"/>
        <w:rPr>
          <w:b/>
          <w:sz w:val="44"/>
          <w:szCs w:val="44"/>
        </w:rPr>
      </w:pPr>
    </w:p>
    <w:p w:rsidR="00224F59" w:rsidRPr="00224F59" w:rsidRDefault="00224F59" w:rsidP="00224F59">
      <w:pPr>
        <w:rPr>
          <w:rFonts w:ascii="仿宋" w:eastAsia="仿宋" w:hAnsi="仿宋"/>
          <w:b/>
          <w:sz w:val="30"/>
          <w:szCs w:val="30"/>
        </w:rPr>
      </w:pPr>
      <w:r w:rsidRPr="00224F59">
        <w:rPr>
          <w:rFonts w:ascii="仿宋" w:eastAsia="仿宋" w:hAnsi="仿宋" w:hint="eastAsia"/>
          <w:b/>
          <w:sz w:val="30"/>
          <w:szCs w:val="30"/>
        </w:rPr>
        <w:t xml:space="preserve"> </w:t>
      </w:r>
      <w:r w:rsidR="0000066C">
        <w:rPr>
          <w:rFonts w:ascii="仿宋" w:eastAsia="仿宋" w:hAnsi="仿宋" w:hint="eastAsia"/>
          <w:b/>
          <w:sz w:val="30"/>
          <w:szCs w:val="30"/>
        </w:rPr>
        <w:t xml:space="preserve"> </w:t>
      </w:r>
      <w:r w:rsidRPr="00224F59">
        <w:rPr>
          <w:rFonts w:ascii="仿宋" w:eastAsia="仿宋" w:hAnsi="仿宋" w:hint="eastAsia"/>
          <w:b/>
          <w:sz w:val="30"/>
          <w:szCs w:val="30"/>
        </w:rPr>
        <w:t xml:space="preserve"> </w:t>
      </w:r>
      <w:r w:rsidR="0000066C">
        <w:rPr>
          <w:rFonts w:ascii="仿宋" w:eastAsia="仿宋" w:hAnsi="仿宋" w:hint="eastAsia"/>
          <w:b/>
          <w:sz w:val="30"/>
          <w:szCs w:val="30"/>
        </w:rPr>
        <w:t xml:space="preserve"> </w:t>
      </w:r>
      <w:r w:rsidRPr="00224F59">
        <w:rPr>
          <w:rFonts w:ascii="仿宋" w:eastAsia="仿宋" w:hAnsi="仿宋" w:hint="eastAsia"/>
          <w:b/>
          <w:sz w:val="30"/>
          <w:szCs w:val="30"/>
        </w:rPr>
        <w:t>一、税收返还和转移支付情况</w:t>
      </w:r>
    </w:p>
    <w:p w:rsidR="0005728B" w:rsidRDefault="0000066C" w:rsidP="0000066C">
      <w:pPr>
        <w:ind w:firstLine="600"/>
        <w:rPr>
          <w:rFonts w:ascii="仿宋" w:eastAsia="仿宋" w:hAnsi="仿宋"/>
          <w:sz w:val="30"/>
          <w:szCs w:val="30"/>
        </w:rPr>
      </w:pPr>
      <w:r>
        <w:rPr>
          <w:rFonts w:ascii="仿宋" w:eastAsia="仿宋" w:hAnsi="仿宋" w:hint="eastAsia"/>
          <w:sz w:val="30"/>
          <w:szCs w:val="30"/>
        </w:rPr>
        <w:t>2018年对下级税收返还和转移支付预算为19,757万元，比上年增加12,560万元，增长174.52%。其中：</w:t>
      </w:r>
    </w:p>
    <w:p w:rsidR="0000066C" w:rsidRDefault="0000066C" w:rsidP="0000066C">
      <w:pPr>
        <w:ind w:firstLine="600"/>
        <w:rPr>
          <w:rFonts w:ascii="仿宋" w:eastAsia="仿宋" w:hAnsi="仿宋"/>
          <w:sz w:val="30"/>
          <w:szCs w:val="30"/>
        </w:rPr>
      </w:pPr>
      <w:r w:rsidRPr="0000066C">
        <w:rPr>
          <w:rFonts w:ascii="仿宋" w:eastAsia="仿宋" w:hAnsi="仿宋" w:hint="eastAsia"/>
          <w:sz w:val="30"/>
          <w:szCs w:val="30"/>
        </w:rPr>
        <w:t>（一</w:t>
      </w:r>
      <w:r>
        <w:rPr>
          <w:rFonts w:ascii="仿宋" w:eastAsia="仿宋" w:hAnsi="仿宋" w:hint="eastAsia"/>
          <w:sz w:val="30"/>
          <w:szCs w:val="30"/>
        </w:rPr>
        <w:t>）税收返还</w:t>
      </w:r>
    </w:p>
    <w:p w:rsidR="0000066C" w:rsidRDefault="0000066C" w:rsidP="0000066C">
      <w:pPr>
        <w:ind w:firstLine="600"/>
        <w:rPr>
          <w:rFonts w:ascii="仿宋" w:eastAsia="仿宋" w:hAnsi="仿宋"/>
          <w:sz w:val="30"/>
          <w:szCs w:val="30"/>
        </w:rPr>
      </w:pPr>
      <w:r>
        <w:rPr>
          <w:rFonts w:ascii="仿宋" w:eastAsia="仿宋" w:hAnsi="仿宋" w:hint="eastAsia"/>
          <w:sz w:val="30"/>
          <w:szCs w:val="30"/>
        </w:rPr>
        <w:t>2018年对下级税收返还预算为0万元，与上年持平</w:t>
      </w:r>
    </w:p>
    <w:p w:rsidR="0000066C" w:rsidRDefault="0000066C" w:rsidP="0000066C">
      <w:pPr>
        <w:ind w:firstLine="600"/>
        <w:rPr>
          <w:rFonts w:ascii="仿宋" w:eastAsia="仿宋" w:hAnsi="仿宋"/>
          <w:sz w:val="30"/>
          <w:szCs w:val="30"/>
        </w:rPr>
      </w:pPr>
      <w:r>
        <w:rPr>
          <w:rFonts w:ascii="仿宋" w:eastAsia="仿宋" w:hAnsi="仿宋" w:hint="eastAsia"/>
          <w:sz w:val="30"/>
          <w:szCs w:val="30"/>
        </w:rPr>
        <w:t>（二）一般性转移支付</w:t>
      </w:r>
    </w:p>
    <w:p w:rsidR="0000066C" w:rsidRDefault="0000066C" w:rsidP="0000066C">
      <w:pPr>
        <w:ind w:firstLine="600"/>
        <w:rPr>
          <w:rFonts w:ascii="仿宋" w:eastAsia="仿宋" w:hAnsi="仿宋"/>
          <w:sz w:val="30"/>
          <w:szCs w:val="30"/>
        </w:rPr>
      </w:pPr>
      <w:r>
        <w:rPr>
          <w:rFonts w:ascii="仿宋" w:eastAsia="仿宋" w:hAnsi="仿宋" w:hint="eastAsia"/>
          <w:sz w:val="30"/>
          <w:szCs w:val="30"/>
        </w:rPr>
        <w:t>2018年对下级一般性转移支付预算为19,757万元，比上年增加12,560万元，增长174.52%，主要是由于各镇刚性支出需求剧增，为“保运转”、“保民生”，按照现行镇级财政管理体制，增加一般性转移支付12,560万元。</w:t>
      </w:r>
    </w:p>
    <w:p w:rsidR="0000066C" w:rsidRDefault="0000066C" w:rsidP="0000066C">
      <w:pPr>
        <w:ind w:firstLine="600"/>
        <w:rPr>
          <w:rFonts w:ascii="仿宋" w:eastAsia="仿宋" w:hAnsi="仿宋"/>
          <w:sz w:val="30"/>
          <w:szCs w:val="30"/>
        </w:rPr>
      </w:pPr>
      <w:r>
        <w:rPr>
          <w:rFonts w:ascii="仿宋" w:eastAsia="仿宋" w:hAnsi="仿宋" w:hint="eastAsia"/>
          <w:sz w:val="30"/>
          <w:szCs w:val="30"/>
        </w:rPr>
        <w:t xml:space="preserve"> （三）专项转移支付</w:t>
      </w:r>
    </w:p>
    <w:p w:rsidR="0005728B" w:rsidRPr="00224F59" w:rsidRDefault="0000066C">
      <w:pPr>
        <w:rPr>
          <w:rFonts w:ascii="仿宋" w:eastAsia="仿宋" w:hAnsi="仿宋"/>
          <w:sz w:val="30"/>
          <w:szCs w:val="30"/>
        </w:rPr>
      </w:pPr>
      <w:r>
        <w:rPr>
          <w:rFonts w:ascii="仿宋" w:eastAsia="仿宋" w:hAnsi="仿宋" w:hint="eastAsia"/>
          <w:sz w:val="30"/>
          <w:szCs w:val="30"/>
        </w:rPr>
        <w:t xml:space="preserve">     2018年对下级一般性转移支付预算为0万元，与上年持平。</w:t>
      </w:r>
    </w:p>
    <w:p w:rsidR="00526F01" w:rsidRDefault="001B5D8C" w:rsidP="00506F3C">
      <w:pPr>
        <w:ind w:firstLineChars="249" w:firstLine="750"/>
        <w:rPr>
          <w:rFonts w:ascii="仿宋" w:eastAsia="仿宋" w:hAnsi="仿宋"/>
          <w:b/>
          <w:sz w:val="30"/>
          <w:szCs w:val="30"/>
        </w:rPr>
      </w:pPr>
      <w:r w:rsidRPr="001B5D8C">
        <w:rPr>
          <w:rFonts w:ascii="仿宋" w:eastAsia="仿宋" w:hAnsi="仿宋" w:hint="eastAsia"/>
          <w:b/>
          <w:sz w:val="30"/>
          <w:szCs w:val="30"/>
        </w:rPr>
        <w:t>二</w:t>
      </w:r>
      <w:r w:rsidR="0000066C" w:rsidRPr="001B5D8C">
        <w:rPr>
          <w:rFonts w:ascii="仿宋" w:eastAsia="仿宋" w:hAnsi="仿宋" w:hint="eastAsia"/>
          <w:b/>
          <w:sz w:val="30"/>
          <w:szCs w:val="30"/>
        </w:rPr>
        <w:t>、</w:t>
      </w:r>
      <w:r w:rsidR="00B4717A" w:rsidRPr="001B5D8C">
        <w:rPr>
          <w:rFonts w:ascii="仿宋" w:eastAsia="仿宋" w:hAnsi="仿宋" w:hint="eastAsia"/>
          <w:b/>
          <w:sz w:val="30"/>
          <w:szCs w:val="30"/>
        </w:rPr>
        <w:t>举借债务情况</w:t>
      </w:r>
    </w:p>
    <w:p w:rsidR="00506F3C" w:rsidRPr="00506F3C" w:rsidRDefault="00506F3C" w:rsidP="00506F3C">
      <w:pPr>
        <w:ind w:firstLineChars="200" w:firstLine="600"/>
        <w:rPr>
          <w:rFonts w:ascii="仿宋" w:eastAsia="仿宋" w:hAnsi="仿宋"/>
          <w:sz w:val="30"/>
          <w:szCs w:val="30"/>
        </w:rPr>
      </w:pPr>
      <w:r>
        <w:rPr>
          <w:rFonts w:ascii="仿宋" w:eastAsia="仿宋" w:hAnsi="仿宋" w:hint="eastAsia"/>
          <w:sz w:val="30"/>
          <w:szCs w:val="30"/>
        </w:rPr>
        <w:t>(</w:t>
      </w:r>
      <w:proofErr w:type="gramStart"/>
      <w:r>
        <w:rPr>
          <w:rFonts w:ascii="仿宋" w:eastAsia="仿宋" w:hAnsi="仿宋" w:hint="eastAsia"/>
          <w:sz w:val="30"/>
          <w:szCs w:val="30"/>
        </w:rPr>
        <w:t>一</w:t>
      </w:r>
      <w:proofErr w:type="gramEnd"/>
      <w:r>
        <w:rPr>
          <w:rFonts w:ascii="仿宋" w:eastAsia="仿宋" w:hAnsi="仿宋" w:hint="eastAsia"/>
          <w:sz w:val="30"/>
          <w:szCs w:val="30"/>
        </w:rPr>
        <w:t>)</w:t>
      </w:r>
      <w:r w:rsidRPr="00506F3C">
        <w:rPr>
          <w:rFonts w:ascii="仿宋" w:eastAsia="仿宋" w:hAnsi="仿宋" w:hint="eastAsia"/>
          <w:sz w:val="30"/>
          <w:szCs w:val="30"/>
        </w:rPr>
        <w:t>地方政府债务限额余额情况。2017年政府债务限额285</w:t>
      </w:r>
      <w:r w:rsidR="00617C5C">
        <w:rPr>
          <w:rFonts w:ascii="仿宋" w:eastAsia="仿宋" w:hAnsi="仿宋" w:hint="eastAsia"/>
          <w:sz w:val="30"/>
          <w:szCs w:val="30"/>
        </w:rPr>
        <w:t>,</w:t>
      </w:r>
      <w:r w:rsidRPr="00506F3C">
        <w:rPr>
          <w:rFonts w:ascii="仿宋" w:eastAsia="仿宋" w:hAnsi="仿宋" w:hint="eastAsia"/>
          <w:sz w:val="30"/>
          <w:szCs w:val="30"/>
        </w:rPr>
        <w:t>458.7万元，比上年新增20</w:t>
      </w:r>
      <w:r w:rsidR="00617C5C">
        <w:rPr>
          <w:rFonts w:ascii="仿宋" w:eastAsia="仿宋" w:hAnsi="仿宋" w:hint="eastAsia"/>
          <w:sz w:val="30"/>
          <w:szCs w:val="30"/>
        </w:rPr>
        <w:t>,</w:t>
      </w:r>
      <w:r w:rsidRPr="00506F3C">
        <w:rPr>
          <w:rFonts w:ascii="仿宋" w:eastAsia="仿宋" w:hAnsi="仿宋" w:hint="eastAsia"/>
          <w:sz w:val="30"/>
          <w:szCs w:val="30"/>
        </w:rPr>
        <w:t>000万元。其中：一般债务限额200</w:t>
      </w:r>
      <w:r w:rsidR="00617C5C">
        <w:rPr>
          <w:rFonts w:ascii="仿宋" w:eastAsia="仿宋" w:hAnsi="仿宋" w:hint="eastAsia"/>
          <w:sz w:val="30"/>
          <w:szCs w:val="30"/>
        </w:rPr>
        <w:t>,</w:t>
      </w:r>
      <w:r w:rsidRPr="00506F3C">
        <w:rPr>
          <w:rFonts w:ascii="仿宋" w:eastAsia="仿宋" w:hAnsi="仿宋" w:hint="eastAsia"/>
          <w:sz w:val="30"/>
          <w:szCs w:val="30"/>
        </w:rPr>
        <w:t>158.7万元，专项债务限额85</w:t>
      </w:r>
      <w:r w:rsidR="00617C5C">
        <w:rPr>
          <w:rFonts w:ascii="仿宋" w:eastAsia="仿宋" w:hAnsi="仿宋" w:hint="eastAsia"/>
          <w:sz w:val="30"/>
          <w:szCs w:val="30"/>
        </w:rPr>
        <w:t>,</w:t>
      </w:r>
      <w:r w:rsidRPr="00506F3C">
        <w:rPr>
          <w:rFonts w:ascii="仿宋" w:eastAsia="仿宋" w:hAnsi="仿宋" w:hint="eastAsia"/>
          <w:sz w:val="30"/>
          <w:szCs w:val="30"/>
        </w:rPr>
        <w:t>300万元。2018年政府债务余额预计执行数263</w:t>
      </w:r>
      <w:r w:rsidR="00617C5C">
        <w:rPr>
          <w:rFonts w:ascii="仿宋" w:eastAsia="仿宋" w:hAnsi="仿宋" w:hint="eastAsia"/>
          <w:sz w:val="30"/>
          <w:szCs w:val="30"/>
        </w:rPr>
        <w:t>,</w:t>
      </w:r>
      <w:r w:rsidRPr="00506F3C">
        <w:rPr>
          <w:rFonts w:ascii="仿宋" w:eastAsia="仿宋" w:hAnsi="仿宋" w:hint="eastAsia"/>
          <w:sz w:val="30"/>
          <w:szCs w:val="30"/>
        </w:rPr>
        <w:t>061万元，控制在债务限额以内。其中：政府债券263</w:t>
      </w:r>
      <w:r w:rsidR="00617C5C">
        <w:rPr>
          <w:rFonts w:ascii="仿宋" w:eastAsia="仿宋" w:hAnsi="仿宋" w:hint="eastAsia"/>
          <w:sz w:val="30"/>
          <w:szCs w:val="30"/>
        </w:rPr>
        <w:t>,</w:t>
      </w:r>
      <w:r w:rsidRPr="00506F3C">
        <w:rPr>
          <w:rFonts w:ascii="仿宋" w:eastAsia="仿宋" w:hAnsi="仿宋" w:hint="eastAsia"/>
          <w:sz w:val="30"/>
          <w:szCs w:val="30"/>
        </w:rPr>
        <w:t>061万元。按偿债来源分，一般债务178</w:t>
      </w:r>
      <w:r w:rsidR="00617C5C">
        <w:rPr>
          <w:rFonts w:ascii="仿宋" w:eastAsia="仿宋" w:hAnsi="仿宋" w:hint="eastAsia"/>
          <w:sz w:val="30"/>
          <w:szCs w:val="30"/>
        </w:rPr>
        <w:t>,</w:t>
      </w:r>
      <w:r w:rsidRPr="00506F3C">
        <w:rPr>
          <w:rFonts w:ascii="仿宋" w:eastAsia="仿宋" w:hAnsi="仿宋" w:hint="eastAsia"/>
          <w:sz w:val="30"/>
          <w:szCs w:val="30"/>
        </w:rPr>
        <w:t>061万元，专项债85</w:t>
      </w:r>
      <w:r w:rsidR="00617C5C">
        <w:rPr>
          <w:rFonts w:ascii="仿宋" w:eastAsia="仿宋" w:hAnsi="仿宋" w:hint="eastAsia"/>
          <w:sz w:val="30"/>
          <w:szCs w:val="30"/>
        </w:rPr>
        <w:t>,</w:t>
      </w:r>
      <w:r w:rsidRPr="00506F3C">
        <w:rPr>
          <w:rFonts w:ascii="仿宋" w:eastAsia="仿宋" w:hAnsi="仿宋" w:hint="eastAsia"/>
          <w:sz w:val="30"/>
          <w:szCs w:val="30"/>
        </w:rPr>
        <w:t>000万元。2018年政府债务余额决算数待上级统一核定后另行向本级人大常委会报告。</w:t>
      </w:r>
    </w:p>
    <w:p w:rsidR="00506F3C" w:rsidRPr="00506F3C" w:rsidRDefault="00506F3C" w:rsidP="00506F3C">
      <w:pPr>
        <w:ind w:firstLineChars="100" w:firstLine="300"/>
        <w:rPr>
          <w:rFonts w:ascii="仿宋" w:eastAsia="仿宋" w:hAnsi="仿宋"/>
          <w:sz w:val="30"/>
          <w:szCs w:val="30"/>
        </w:rPr>
      </w:pPr>
      <w:r>
        <w:rPr>
          <w:rFonts w:ascii="仿宋" w:eastAsia="仿宋" w:hAnsi="仿宋" w:hint="eastAsia"/>
          <w:sz w:val="30"/>
          <w:szCs w:val="30"/>
        </w:rPr>
        <w:lastRenderedPageBreak/>
        <w:t>（二）</w:t>
      </w:r>
      <w:r w:rsidRPr="00506F3C">
        <w:rPr>
          <w:rFonts w:ascii="仿宋" w:eastAsia="仿宋" w:hAnsi="仿宋" w:hint="eastAsia"/>
          <w:sz w:val="30"/>
          <w:szCs w:val="30"/>
        </w:rPr>
        <w:t>地方政府债券发行情况。2018年发行地方政府债券需求67</w:t>
      </w:r>
      <w:r w:rsidR="00617C5C">
        <w:rPr>
          <w:rFonts w:ascii="仿宋" w:eastAsia="仿宋" w:hAnsi="仿宋" w:hint="eastAsia"/>
          <w:sz w:val="30"/>
          <w:szCs w:val="30"/>
        </w:rPr>
        <w:t>,</w:t>
      </w:r>
      <w:r w:rsidRPr="00506F3C">
        <w:rPr>
          <w:rFonts w:ascii="仿宋" w:eastAsia="仿宋" w:hAnsi="仿宋" w:hint="eastAsia"/>
          <w:sz w:val="30"/>
          <w:szCs w:val="30"/>
        </w:rPr>
        <w:t>000万元。其中：一般债券50</w:t>
      </w:r>
      <w:r w:rsidR="00617C5C">
        <w:rPr>
          <w:rFonts w:ascii="仿宋" w:eastAsia="仿宋" w:hAnsi="仿宋" w:hint="eastAsia"/>
          <w:sz w:val="30"/>
          <w:szCs w:val="30"/>
        </w:rPr>
        <w:t>,</w:t>
      </w:r>
      <w:r w:rsidRPr="00506F3C">
        <w:rPr>
          <w:rFonts w:ascii="仿宋" w:eastAsia="仿宋" w:hAnsi="仿宋" w:hint="eastAsia"/>
          <w:sz w:val="30"/>
          <w:szCs w:val="30"/>
        </w:rPr>
        <w:t>000万元，专项债务17</w:t>
      </w:r>
      <w:r w:rsidR="00617C5C">
        <w:rPr>
          <w:rFonts w:ascii="仿宋" w:eastAsia="仿宋" w:hAnsi="仿宋" w:hint="eastAsia"/>
          <w:sz w:val="30"/>
          <w:szCs w:val="30"/>
        </w:rPr>
        <w:t>,</w:t>
      </w:r>
      <w:r w:rsidRPr="00506F3C">
        <w:rPr>
          <w:rFonts w:ascii="仿宋" w:eastAsia="仿宋" w:hAnsi="仿宋" w:hint="eastAsia"/>
          <w:sz w:val="30"/>
          <w:szCs w:val="30"/>
        </w:rPr>
        <w:t>000万元；新增债券67</w:t>
      </w:r>
      <w:r w:rsidR="00617C5C">
        <w:rPr>
          <w:rFonts w:ascii="仿宋" w:eastAsia="仿宋" w:hAnsi="仿宋" w:hint="eastAsia"/>
          <w:sz w:val="30"/>
          <w:szCs w:val="30"/>
        </w:rPr>
        <w:t>,</w:t>
      </w:r>
      <w:r w:rsidRPr="00506F3C">
        <w:rPr>
          <w:rFonts w:ascii="仿宋" w:eastAsia="仿宋" w:hAnsi="仿宋" w:hint="eastAsia"/>
          <w:sz w:val="30"/>
          <w:szCs w:val="30"/>
        </w:rPr>
        <w:t>000万元，置换债券0万元。</w:t>
      </w:r>
    </w:p>
    <w:p w:rsidR="00506F3C" w:rsidRPr="00506F3C" w:rsidRDefault="00506F3C" w:rsidP="00506F3C">
      <w:pPr>
        <w:ind w:firstLineChars="100" w:firstLine="300"/>
        <w:rPr>
          <w:rFonts w:ascii="仿宋" w:eastAsia="仿宋" w:hAnsi="仿宋"/>
          <w:sz w:val="30"/>
          <w:szCs w:val="30"/>
        </w:rPr>
      </w:pPr>
      <w:r>
        <w:rPr>
          <w:rFonts w:ascii="仿宋" w:eastAsia="仿宋" w:hAnsi="仿宋" w:hint="eastAsia"/>
          <w:sz w:val="30"/>
          <w:szCs w:val="30"/>
        </w:rPr>
        <w:t>（三）</w:t>
      </w:r>
      <w:r w:rsidRPr="00506F3C">
        <w:rPr>
          <w:rFonts w:ascii="仿宋" w:eastAsia="仿宋" w:hAnsi="仿宋" w:hint="eastAsia"/>
          <w:sz w:val="30"/>
          <w:szCs w:val="30"/>
        </w:rPr>
        <w:t>地方政府债务还本付息情况。2018年按照偿债计划，将债务还本付息支出列入相应预算体系安排。2018年偿还地方政府债券本金5</w:t>
      </w:r>
      <w:r w:rsidR="00617C5C">
        <w:rPr>
          <w:rFonts w:ascii="仿宋" w:eastAsia="仿宋" w:hAnsi="仿宋" w:hint="eastAsia"/>
          <w:sz w:val="30"/>
          <w:szCs w:val="30"/>
        </w:rPr>
        <w:t>,</w:t>
      </w:r>
      <w:r w:rsidRPr="00506F3C">
        <w:rPr>
          <w:rFonts w:ascii="仿宋" w:eastAsia="仿宋" w:hAnsi="仿宋" w:hint="eastAsia"/>
          <w:sz w:val="30"/>
          <w:szCs w:val="30"/>
        </w:rPr>
        <w:t>831万元，为一般债券；支付地方债券利息8</w:t>
      </w:r>
      <w:r w:rsidR="00617C5C">
        <w:rPr>
          <w:rFonts w:ascii="仿宋" w:eastAsia="仿宋" w:hAnsi="仿宋" w:hint="eastAsia"/>
          <w:sz w:val="30"/>
          <w:szCs w:val="30"/>
        </w:rPr>
        <w:t>,</w:t>
      </w:r>
      <w:r w:rsidRPr="00506F3C">
        <w:rPr>
          <w:rFonts w:ascii="仿宋" w:eastAsia="仿宋" w:hAnsi="仿宋" w:hint="eastAsia"/>
          <w:sz w:val="30"/>
          <w:szCs w:val="30"/>
        </w:rPr>
        <w:t>617万元，其中：一般债券利息5</w:t>
      </w:r>
      <w:r w:rsidR="00617C5C">
        <w:rPr>
          <w:rFonts w:ascii="仿宋" w:eastAsia="仿宋" w:hAnsi="仿宋" w:hint="eastAsia"/>
          <w:sz w:val="30"/>
          <w:szCs w:val="30"/>
        </w:rPr>
        <w:t>,</w:t>
      </w:r>
      <w:r w:rsidRPr="00506F3C">
        <w:rPr>
          <w:rFonts w:ascii="仿宋" w:eastAsia="仿宋" w:hAnsi="仿宋" w:hint="eastAsia"/>
          <w:sz w:val="30"/>
          <w:szCs w:val="30"/>
        </w:rPr>
        <w:t>876万元，专项债券利息2</w:t>
      </w:r>
      <w:r w:rsidR="00617C5C">
        <w:rPr>
          <w:rFonts w:ascii="仿宋" w:eastAsia="仿宋" w:hAnsi="仿宋" w:hint="eastAsia"/>
          <w:sz w:val="30"/>
          <w:szCs w:val="30"/>
        </w:rPr>
        <w:t>,</w:t>
      </w:r>
      <w:r w:rsidRPr="00506F3C">
        <w:rPr>
          <w:rFonts w:ascii="仿宋" w:eastAsia="仿宋" w:hAnsi="仿宋" w:hint="eastAsia"/>
          <w:sz w:val="30"/>
          <w:szCs w:val="30"/>
        </w:rPr>
        <w:t>741万元。</w:t>
      </w:r>
    </w:p>
    <w:p w:rsidR="0000066C" w:rsidRPr="001B5D8C" w:rsidRDefault="0000066C" w:rsidP="00506F3C">
      <w:pPr>
        <w:ind w:firstLineChars="200" w:firstLine="602"/>
        <w:rPr>
          <w:rFonts w:ascii="仿宋" w:eastAsia="仿宋" w:hAnsi="仿宋"/>
          <w:b/>
          <w:sz w:val="30"/>
          <w:szCs w:val="30"/>
        </w:rPr>
      </w:pPr>
      <w:r w:rsidRPr="001B5D8C">
        <w:rPr>
          <w:rFonts w:ascii="仿宋" w:eastAsia="仿宋" w:hAnsi="仿宋" w:hint="eastAsia"/>
          <w:b/>
          <w:sz w:val="30"/>
          <w:szCs w:val="30"/>
        </w:rPr>
        <w:t>三、本级汇总的一般公共预算“三公”经费预算安排情况</w:t>
      </w:r>
    </w:p>
    <w:p w:rsidR="0000066C" w:rsidRDefault="0000066C">
      <w:pPr>
        <w:rPr>
          <w:rFonts w:ascii="仿宋" w:eastAsia="仿宋" w:hAnsi="仿宋"/>
          <w:sz w:val="30"/>
          <w:szCs w:val="30"/>
        </w:rPr>
      </w:pPr>
      <w:r>
        <w:rPr>
          <w:rFonts w:ascii="仿宋" w:eastAsia="仿宋" w:hAnsi="仿宋" w:hint="eastAsia"/>
          <w:sz w:val="30"/>
          <w:szCs w:val="30"/>
        </w:rPr>
        <w:t xml:space="preserve">   </w:t>
      </w:r>
      <w:r w:rsidR="00506F3C">
        <w:rPr>
          <w:rFonts w:ascii="仿宋" w:eastAsia="仿宋" w:hAnsi="仿宋" w:hint="eastAsia"/>
          <w:sz w:val="30"/>
          <w:szCs w:val="30"/>
        </w:rPr>
        <w:t xml:space="preserve"> </w:t>
      </w:r>
      <w:r>
        <w:rPr>
          <w:rFonts w:ascii="仿宋" w:eastAsia="仿宋" w:hAnsi="仿宋" w:hint="eastAsia"/>
          <w:sz w:val="30"/>
          <w:szCs w:val="30"/>
        </w:rPr>
        <w:t>详见《</w:t>
      </w:r>
      <w:r w:rsidRPr="0000066C">
        <w:rPr>
          <w:rFonts w:ascii="仿宋" w:eastAsia="仿宋" w:hAnsi="仿宋" w:hint="eastAsia"/>
          <w:sz w:val="30"/>
          <w:szCs w:val="30"/>
        </w:rPr>
        <w:t>关于2018年鹤山市本级一般公共预算“三公”经费的说明</w:t>
      </w:r>
      <w:r>
        <w:rPr>
          <w:rFonts w:ascii="仿宋" w:eastAsia="仿宋" w:hAnsi="仿宋" w:hint="eastAsia"/>
          <w:sz w:val="30"/>
          <w:szCs w:val="30"/>
        </w:rPr>
        <w:t>》。</w:t>
      </w:r>
    </w:p>
    <w:p w:rsidR="0000066C" w:rsidRPr="001B5D8C" w:rsidRDefault="0000066C">
      <w:pPr>
        <w:rPr>
          <w:rFonts w:ascii="仿宋" w:eastAsia="仿宋" w:hAnsi="仿宋"/>
          <w:b/>
          <w:sz w:val="30"/>
          <w:szCs w:val="30"/>
        </w:rPr>
      </w:pPr>
      <w:r>
        <w:rPr>
          <w:rFonts w:ascii="仿宋" w:eastAsia="仿宋" w:hAnsi="仿宋" w:hint="eastAsia"/>
          <w:sz w:val="30"/>
          <w:szCs w:val="30"/>
        </w:rPr>
        <w:t xml:space="preserve"> </w:t>
      </w:r>
      <w:r w:rsidR="00506F3C">
        <w:rPr>
          <w:rFonts w:ascii="仿宋" w:eastAsia="仿宋" w:hAnsi="仿宋" w:hint="eastAsia"/>
          <w:sz w:val="30"/>
          <w:szCs w:val="30"/>
        </w:rPr>
        <w:t xml:space="preserve"> </w:t>
      </w:r>
      <w:r>
        <w:rPr>
          <w:rFonts w:ascii="仿宋" w:eastAsia="仿宋" w:hAnsi="仿宋" w:hint="eastAsia"/>
          <w:sz w:val="30"/>
          <w:szCs w:val="30"/>
        </w:rPr>
        <w:t xml:space="preserve">  </w:t>
      </w:r>
      <w:r w:rsidRPr="001B5D8C">
        <w:rPr>
          <w:rFonts w:ascii="仿宋" w:eastAsia="仿宋" w:hAnsi="仿宋" w:hint="eastAsia"/>
          <w:b/>
          <w:sz w:val="30"/>
          <w:szCs w:val="30"/>
        </w:rPr>
        <w:t>四、预算绩效工作推进情况</w:t>
      </w:r>
    </w:p>
    <w:p w:rsidR="00506F3C" w:rsidRPr="00506F3C" w:rsidRDefault="00506F3C" w:rsidP="00506F3C">
      <w:pPr>
        <w:ind w:firstLine="660"/>
        <w:rPr>
          <w:rFonts w:ascii="仿宋" w:eastAsia="仿宋" w:hAnsi="仿宋"/>
          <w:sz w:val="30"/>
          <w:szCs w:val="30"/>
        </w:rPr>
      </w:pPr>
      <w:r w:rsidRPr="00506F3C">
        <w:rPr>
          <w:rFonts w:ascii="仿宋" w:eastAsia="仿宋" w:hAnsi="仿宋" w:hint="eastAsia"/>
          <w:sz w:val="30"/>
          <w:szCs w:val="30"/>
        </w:rPr>
        <w:t>2017年，我市逐步扩大预算绩效管理资金规模和覆盖率，将18个预算单位25个项目纳入2018年预算事前绩效评审，占2018年全市预算单位（</w:t>
      </w:r>
      <w:proofErr w:type="gramStart"/>
      <w:r w:rsidRPr="00506F3C">
        <w:rPr>
          <w:rFonts w:ascii="仿宋" w:eastAsia="仿宋" w:hAnsi="仿宋" w:hint="eastAsia"/>
          <w:sz w:val="30"/>
          <w:szCs w:val="30"/>
        </w:rPr>
        <w:t>含省垂管</w:t>
      </w:r>
      <w:proofErr w:type="gramEnd"/>
      <w:r w:rsidRPr="00506F3C">
        <w:rPr>
          <w:rFonts w:ascii="仿宋" w:eastAsia="仿宋" w:hAnsi="仿宋" w:hint="eastAsia"/>
          <w:sz w:val="30"/>
          <w:szCs w:val="30"/>
        </w:rPr>
        <w:t>单位）数量的12.86%，申报资金共19</w:t>
      </w:r>
      <w:r w:rsidR="00617C5C">
        <w:rPr>
          <w:rFonts w:ascii="仿宋" w:eastAsia="仿宋" w:hAnsi="仿宋" w:hint="eastAsia"/>
          <w:sz w:val="30"/>
          <w:szCs w:val="30"/>
        </w:rPr>
        <w:t>,</w:t>
      </w:r>
      <w:r w:rsidRPr="00506F3C">
        <w:rPr>
          <w:rFonts w:ascii="仿宋" w:eastAsia="仿宋" w:hAnsi="仿宋" w:hint="eastAsia"/>
          <w:sz w:val="30"/>
          <w:szCs w:val="30"/>
        </w:rPr>
        <w:t>233.04万元，占2018年全市预算数（初步数）的4.59%。与去年对比，单位个数增长5.88%、项目个数增长19.05%，申报评审金额增长166.37%。内容涉及教育、医疗、卫生、农业、城市建设、商业流通发展、旅游事业等社会民生重点热点的方面。由于此项工作涉及多领域专业知识，需强有力的专业支撑，为保障评价的科学、规范、客观、公正，我市委托广州市中大管理咨询有限公司作为第三方独立机构，实施2018年度鹤山市财政支</w:t>
      </w:r>
      <w:r w:rsidRPr="00506F3C">
        <w:rPr>
          <w:rFonts w:ascii="仿宋" w:eastAsia="仿宋" w:hAnsi="仿宋" w:hint="eastAsia"/>
          <w:sz w:val="30"/>
          <w:szCs w:val="30"/>
        </w:rPr>
        <w:lastRenderedPageBreak/>
        <w:t>出项目绩效预算评审工作。为提高预算单位项目申报质量，除了在发给单位的预算申报表后面附上填表说明以外，我局还与中大管理咨询机构沟通制定了《申报单位需要提交的资料清单》、《补充资料需求清单》以及相关培训课件，以指导单位的申报工作。经过评审，25个预算项目建议立项率为100%，项目申报资金总额共19</w:t>
      </w:r>
      <w:r w:rsidR="00617C5C">
        <w:rPr>
          <w:rFonts w:ascii="仿宋" w:eastAsia="仿宋" w:hAnsi="仿宋" w:hint="eastAsia"/>
          <w:sz w:val="30"/>
          <w:szCs w:val="30"/>
        </w:rPr>
        <w:t>,</w:t>
      </w:r>
      <w:r w:rsidRPr="00506F3C">
        <w:rPr>
          <w:rFonts w:ascii="仿宋" w:eastAsia="仿宋" w:hAnsi="仿宋" w:hint="eastAsia"/>
          <w:sz w:val="30"/>
          <w:szCs w:val="30"/>
        </w:rPr>
        <w:t>233.04万元，专家组建议安排18</w:t>
      </w:r>
      <w:r w:rsidR="00617C5C">
        <w:rPr>
          <w:rFonts w:ascii="仿宋" w:eastAsia="仿宋" w:hAnsi="仿宋" w:hint="eastAsia"/>
          <w:sz w:val="30"/>
          <w:szCs w:val="30"/>
        </w:rPr>
        <w:t>,</w:t>
      </w:r>
      <w:bookmarkStart w:id="0" w:name="_GoBack"/>
      <w:bookmarkEnd w:id="0"/>
      <w:r w:rsidRPr="00506F3C">
        <w:rPr>
          <w:rFonts w:ascii="仿宋" w:eastAsia="仿宋" w:hAnsi="仿宋" w:hint="eastAsia"/>
          <w:sz w:val="30"/>
          <w:szCs w:val="30"/>
        </w:rPr>
        <w:t>691.18万元，核减资金531.86万元，总体预算申报金额核减率约2.77%。</w:t>
      </w:r>
    </w:p>
    <w:p w:rsidR="00506F3C" w:rsidRPr="00506F3C" w:rsidRDefault="00506F3C" w:rsidP="00506F3C">
      <w:pPr>
        <w:ind w:firstLine="660"/>
        <w:rPr>
          <w:rFonts w:ascii="仿宋" w:eastAsia="仿宋" w:hAnsi="仿宋"/>
          <w:sz w:val="30"/>
          <w:szCs w:val="30"/>
        </w:rPr>
      </w:pPr>
      <w:r w:rsidRPr="00506F3C">
        <w:rPr>
          <w:rFonts w:ascii="仿宋" w:eastAsia="仿宋" w:hAnsi="仿宋" w:hint="eastAsia"/>
          <w:sz w:val="30"/>
          <w:szCs w:val="30"/>
        </w:rPr>
        <w:t>通过逐步开展财政支出绩效评价，各单位对预算绩效管理有了较为直接的理解和认识，逐步开始重视预算绩效管理工作。同时，通过预算绩效的评审，能有效地提高单位对预算编制的水平，使各预算项目能有依有据，科学合理量化每项预算支出，讲究财政资金使用效益，能以绩效为目标，以结果为导向的绩效理念在各部门逐步形成。</w:t>
      </w:r>
    </w:p>
    <w:p w:rsidR="0000066C" w:rsidRPr="00506F3C" w:rsidRDefault="00506F3C" w:rsidP="00506F3C">
      <w:pPr>
        <w:ind w:firstLineChars="200" w:firstLine="600"/>
        <w:rPr>
          <w:rFonts w:ascii="仿宋" w:eastAsia="仿宋" w:hAnsi="仿宋"/>
          <w:sz w:val="30"/>
          <w:szCs w:val="30"/>
        </w:rPr>
      </w:pPr>
      <w:r w:rsidRPr="00506F3C">
        <w:rPr>
          <w:rFonts w:ascii="仿宋" w:eastAsia="仿宋" w:hAnsi="仿宋" w:hint="eastAsia"/>
          <w:sz w:val="30"/>
          <w:szCs w:val="30"/>
        </w:rPr>
        <w:t>我市财政局根据绩效评价结果，作为编制和安排以后年度预算的重要依据，对考评级次为优秀的单位在预算安排上有所侧重，对考评级次较差的单位，按照评审核减的金额，停止或慎重安排，使预算绩效评价的结果对下一年度部门预算编制真正起到指导性的约束作</w:t>
      </w:r>
      <w:r>
        <w:rPr>
          <w:rFonts w:ascii="仿宋" w:eastAsia="仿宋" w:hAnsi="仿宋" w:hint="eastAsia"/>
          <w:sz w:val="30"/>
          <w:szCs w:val="30"/>
        </w:rPr>
        <w:t>用</w:t>
      </w:r>
      <w:r w:rsidRPr="00506F3C">
        <w:rPr>
          <w:rFonts w:ascii="仿宋" w:eastAsia="仿宋" w:hAnsi="仿宋" w:hint="eastAsia"/>
          <w:sz w:val="30"/>
          <w:szCs w:val="30"/>
        </w:rPr>
        <w:t>。同时，通过预算绩效评审，逐步优化部门申报项目资金预算的格式规范，促进部门预算项目的资金计划更加精细与准确</w:t>
      </w:r>
    </w:p>
    <w:p w:rsidR="00506F3C" w:rsidRPr="00506F3C" w:rsidRDefault="00506F3C" w:rsidP="00506F3C">
      <w:pPr>
        <w:ind w:firstLine="660"/>
        <w:rPr>
          <w:rFonts w:ascii="仿宋" w:eastAsia="仿宋" w:hAnsi="仿宋"/>
          <w:sz w:val="30"/>
          <w:szCs w:val="30"/>
        </w:rPr>
      </w:pPr>
    </w:p>
    <w:sectPr w:rsidR="00506F3C" w:rsidRPr="00506F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F3C" w:rsidRDefault="00506F3C" w:rsidP="00506F3C">
      <w:r>
        <w:separator/>
      </w:r>
    </w:p>
  </w:endnote>
  <w:endnote w:type="continuationSeparator" w:id="0">
    <w:p w:rsidR="00506F3C" w:rsidRDefault="00506F3C" w:rsidP="0050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F3C" w:rsidRDefault="00506F3C" w:rsidP="00506F3C">
      <w:r>
        <w:separator/>
      </w:r>
    </w:p>
  </w:footnote>
  <w:footnote w:type="continuationSeparator" w:id="0">
    <w:p w:rsidR="00506F3C" w:rsidRDefault="00506F3C" w:rsidP="00506F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D5D9D"/>
    <w:multiLevelType w:val="hybridMultilevel"/>
    <w:tmpl w:val="04D25C38"/>
    <w:lvl w:ilvl="0" w:tplc="8AC2DE42">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6B846CCD"/>
    <w:multiLevelType w:val="hybridMultilevel"/>
    <w:tmpl w:val="F4B8CA92"/>
    <w:lvl w:ilvl="0" w:tplc="4F2CD850">
      <w:start w:val="1"/>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7B28714F"/>
    <w:multiLevelType w:val="hybridMultilevel"/>
    <w:tmpl w:val="0E344A2C"/>
    <w:lvl w:ilvl="0" w:tplc="769E2490">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F72"/>
    <w:rsid w:val="0000066C"/>
    <w:rsid w:val="0005728B"/>
    <w:rsid w:val="001B5D8C"/>
    <w:rsid w:val="00224F59"/>
    <w:rsid w:val="002846CE"/>
    <w:rsid w:val="00506F3C"/>
    <w:rsid w:val="00526F01"/>
    <w:rsid w:val="00617C5C"/>
    <w:rsid w:val="00873F72"/>
    <w:rsid w:val="00B4717A"/>
    <w:rsid w:val="00B81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066C"/>
    <w:pPr>
      <w:ind w:firstLineChars="200" w:firstLine="420"/>
    </w:pPr>
  </w:style>
  <w:style w:type="paragraph" w:styleId="a4">
    <w:name w:val="header"/>
    <w:basedOn w:val="a"/>
    <w:link w:val="Char"/>
    <w:uiPriority w:val="99"/>
    <w:unhideWhenUsed/>
    <w:rsid w:val="00506F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06F3C"/>
    <w:rPr>
      <w:sz w:val="18"/>
      <w:szCs w:val="18"/>
    </w:rPr>
  </w:style>
  <w:style w:type="paragraph" w:styleId="a5">
    <w:name w:val="footer"/>
    <w:basedOn w:val="a"/>
    <w:link w:val="Char0"/>
    <w:uiPriority w:val="99"/>
    <w:unhideWhenUsed/>
    <w:rsid w:val="00506F3C"/>
    <w:pPr>
      <w:tabs>
        <w:tab w:val="center" w:pos="4153"/>
        <w:tab w:val="right" w:pos="8306"/>
      </w:tabs>
      <w:snapToGrid w:val="0"/>
      <w:jc w:val="left"/>
    </w:pPr>
    <w:rPr>
      <w:sz w:val="18"/>
      <w:szCs w:val="18"/>
    </w:rPr>
  </w:style>
  <w:style w:type="character" w:customStyle="1" w:styleId="Char0">
    <w:name w:val="页脚 Char"/>
    <w:basedOn w:val="a0"/>
    <w:link w:val="a5"/>
    <w:uiPriority w:val="99"/>
    <w:rsid w:val="00506F3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066C"/>
    <w:pPr>
      <w:ind w:firstLineChars="200" w:firstLine="420"/>
    </w:pPr>
  </w:style>
  <w:style w:type="paragraph" w:styleId="a4">
    <w:name w:val="header"/>
    <w:basedOn w:val="a"/>
    <w:link w:val="Char"/>
    <w:uiPriority w:val="99"/>
    <w:unhideWhenUsed/>
    <w:rsid w:val="00506F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06F3C"/>
    <w:rPr>
      <w:sz w:val="18"/>
      <w:szCs w:val="18"/>
    </w:rPr>
  </w:style>
  <w:style w:type="paragraph" w:styleId="a5">
    <w:name w:val="footer"/>
    <w:basedOn w:val="a"/>
    <w:link w:val="Char0"/>
    <w:uiPriority w:val="99"/>
    <w:unhideWhenUsed/>
    <w:rsid w:val="00506F3C"/>
    <w:pPr>
      <w:tabs>
        <w:tab w:val="center" w:pos="4153"/>
        <w:tab w:val="right" w:pos="8306"/>
      </w:tabs>
      <w:snapToGrid w:val="0"/>
      <w:jc w:val="left"/>
    </w:pPr>
    <w:rPr>
      <w:sz w:val="18"/>
      <w:szCs w:val="18"/>
    </w:rPr>
  </w:style>
  <w:style w:type="character" w:customStyle="1" w:styleId="Char0">
    <w:name w:val="页脚 Char"/>
    <w:basedOn w:val="a0"/>
    <w:link w:val="a5"/>
    <w:uiPriority w:val="99"/>
    <w:rsid w:val="00506F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3</Pages>
  <Words>245</Words>
  <Characters>1397</Characters>
  <Application>Microsoft Office Word</Application>
  <DocSecurity>0</DocSecurity>
  <Lines>11</Lines>
  <Paragraphs>3</Paragraphs>
  <ScaleCrop>false</ScaleCrop>
  <Company>China</Company>
  <LinksUpToDate>false</LinksUpToDate>
  <CharactersWithSpaces>1639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冯芷薇</dc:creator>
  <cp:keywords/>
  <dc:description/>
  <cp:lastModifiedBy>冯芷薇</cp:lastModifiedBy>
  <cp:revision>9</cp:revision>
  <dcterms:created xsi:type="dcterms:W3CDTF">2018-03-29T03:17:00Z</dcterms:created>
  <dcterms:modified xsi:type="dcterms:W3CDTF">2018-04-23T00:41:00Z</dcterms:modified>
</cp:coreProperties>
</file>