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A0" w:rsidRPr="0077529B" w:rsidRDefault="00163CA0" w:rsidP="0077529B">
      <w:pPr>
        <w:pStyle w:val="a3"/>
        <w:shd w:val="clear" w:color="auto" w:fill="FFFFFF"/>
        <w:spacing w:before="0" w:beforeAutospacing="0" w:after="225" w:afterAutospacing="0" w:line="555" w:lineRule="atLeast"/>
        <w:ind w:firstLine="630"/>
        <w:jc w:val="center"/>
        <w:rPr>
          <w:rFonts w:ascii="黑体" w:eastAsia="黑体" w:hAnsi="黑体"/>
          <w:b/>
          <w:color w:val="333333"/>
          <w:sz w:val="44"/>
          <w:szCs w:val="44"/>
        </w:rPr>
      </w:pPr>
      <w:r w:rsidRPr="0077529B">
        <w:rPr>
          <w:rFonts w:ascii="黑体" w:eastAsia="黑体" w:hAnsi="黑体" w:hint="eastAsia"/>
          <w:b/>
          <w:color w:val="333333"/>
          <w:sz w:val="44"/>
          <w:szCs w:val="44"/>
        </w:rPr>
        <w:t>《</w:t>
      </w:r>
      <w:r w:rsidR="002635A0" w:rsidRPr="0077529B">
        <w:rPr>
          <w:rFonts w:ascii="黑体" w:eastAsia="黑体" w:hAnsi="黑体" w:hint="eastAsia"/>
          <w:b/>
          <w:color w:val="333333"/>
          <w:sz w:val="44"/>
          <w:szCs w:val="44"/>
        </w:rPr>
        <w:t>鹤山市促进电子商务发展奖励办法</w:t>
      </w:r>
      <w:r w:rsidRPr="0077529B">
        <w:rPr>
          <w:rFonts w:ascii="黑体" w:eastAsia="黑体" w:hAnsi="黑体" w:hint="eastAsia"/>
          <w:b/>
          <w:color w:val="333333"/>
          <w:sz w:val="44"/>
          <w:szCs w:val="44"/>
        </w:rPr>
        <w:t>》起草说明</w:t>
      </w:r>
      <w:bookmarkStart w:id="0" w:name="_GoBack"/>
      <w:bookmarkEnd w:id="0"/>
    </w:p>
    <w:p w:rsidR="00163CA0" w:rsidRPr="0077529B" w:rsidRDefault="00163CA0" w:rsidP="00163CA0">
      <w:pPr>
        <w:pStyle w:val="a3"/>
        <w:shd w:val="clear" w:color="auto" w:fill="FFFFFF"/>
        <w:spacing w:before="0" w:beforeAutospacing="0" w:after="225" w:afterAutospacing="0" w:line="555" w:lineRule="atLeast"/>
        <w:ind w:firstLine="630"/>
        <w:rPr>
          <w:rFonts w:ascii="黑体" w:eastAsia="黑体" w:hAnsi="黑体"/>
          <w:color w:val="333333"/>
          <w:sz w:val="32"/>
          <w:szCs w:val="32"/>
        </w:rPr>
      </w:pPr>
    </w:p>
    <w:p w:rsidR="00E421CA" w:rsidRDefault="00E421CA" w:rsidP="00E421CA">
      <w:pPr>
        <w:pStyle w:val="a3"/>
        <w:shd w:val="clear" w:color="auto" w:fill="FFFFFF"/>
        <w:spacing w:before="0" w:beforeAutospacing="0" w:after="225" w:afterAutospacing="0" w:line="555" w:lineRule="atLeast"/>
        <w:ind w:firstLine="630"/>
        <w:rPr>
          <w:rFonts w:ascii="Microsoft Yahei" w:hAnsi="Microsoft Yahei" w:hint="eastAsia"/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一、编制背景</w:t>
      </w:r>
    </w:p>
    <w:p w:rsidR="00E421CA" w:rsidRDefault="00E421CA" w:rsidP="00800A25">
      <w:pPr>
        <w:pStyle w:val="a3"/>
        <w:shd w:val="clear" w:color="auto" w:fill="FFFFFF"/>
        <w:spacing w:before="0" w:beforeAutospacing="0" w:after="225" w:afterAutospacing="0" w:line="555" w:lineRule="atLeast"/>
        <w:ind w:firstLineChars="200" w:firstLine="480"/>
        <w:rPr>
          <w:rFonts w:ascii="none" w:hAnsi="none" w:hint="eastAsia"/>
          <w:color w:val="333333"/>
          <w:shd w:val="clear" w:color="auto" w:fill="FFFFFF"/>
        </w:rPr>
      </w:pPr>
      <w:r>
        <w:rPr>
          <w:rFonts w:ascii="none" w:hAnsi="none"/>
          <w:color w:val="333333"/>
          <w:shd w:val="clear" w:color="auto" w:fill="FFFFFF"/>
        </w:rPr>
        <w:t>为贯彻落实党中央、国务院的决策部署和省委、省政府关于统筹推进疫情防控和经济社会发展的工作要求，扎实做好</w:t>
      </w:r>
      <w:r>
        <w:rPr>
          <w:rFonts w:ascii="none" w:hAnsi="none"/>
          <w:color w:val="333333"/>
          <w:shd w:val="clear" w:color="auto" w:fill="FFFFFF"/>
        </w:rPr>
        <w:t>“</w:t>
      </w:r>
      <w:r>
        <w:rPr>
          <w:rFonts w:ascii="none" w:hAnsi="none"/>
          <w:color w:val="333333"/>
          <w:shd w:val="clear" w:color="auto" w:fill="FFFFFF"/>
        </w:rPr>
        <w:t>六稳</w:t>
      </w:r>
      <w:r>
        <w:rPr>
          <w:rFonts w:ascii="none" w:hAnsi="none"/>
          <w:color w:val="333333"/>
          <w:shd w:val="clear" w:color="auto" w:fill="FFFFFF"/>
        </w:rPr>
        <w:t>”</w:t>
      </w:r>
      <w:r>
        <w:rPr>
          <w:rFonts w:ascii="none" w:hAnsi="none"/>
          <w:color w:val="333333"/>
          <w:shd w:val="clear" w:color="auto" w:fill="FFFFFF"/>
        </w:rPr>
        <w:t>工作，落实</w:t>
      </w:r>
      <w:r>
        <w:rPr>
          <w:rFonts w:ascii="none" w:hAnsi="none"/>
          <w:color w:val="333333"/>
          <w:shd w:val="clear" w:color="auto" w:fill="FFFFFF"/>
        </w:rPr>
        <w:t>“</w:t>
      </w:r>
      <w:r>
        <w:rPr>
          <w:rFonts w:ascii="none" w:hAnsi="none"/>
          <w:color w:val="333333"/>
          <w:shd w:val="clear" w:color="auto" w:fill="FFFFFF"/>
        </w:rPr>
        <w:t>六保</w:t>
      </w:r>
      <w:r>
        <w:rPr>
          <w:rFonts w:ascii="none" w:hAnsi="none"/>
          <w:color w:val="333333"/>
          <w:shd w:val="clear" w:color="auto" w:fill="FFFFFF"/>
        </w:rPr>
        <w:t>”</w:t>
      </w:r>
      <w:r>
        <w:rPr>
          <w:rFonts w:ascii="none" w:hAnsi="none"/>
          <w:color w:val="333333"/>
          <w:shd w:val="clear" w:color="auto" w:fill="FFFFFF"/>
        </w:rPr>
        <w:t>任务，</w:t>
      </w:r>
      <w:r>
        <w:rPr>
          <w:rFonts w:ascii="none" w:hAnsi="none" w:hint="eastAsia"/>
          <w:color w:val="333333"/>
          <w:shd w:val="clear" w:color="auto" w:fill="FFFFFF"/>
        </w:rPr>
        <w:t>进一步深化</w:t>
      </w:r>
      <w:r>
        <w:rPr>
          <w:rFonts w:ascii="none" w:hAnsi="none"/>
          <w:color w:val="333333"/>
          <w:shd w:val="clear" w:color="auto" w:fill="FFFFFF"/>
        </w:rPr>
        <w:t>我市</w:t>
      </w:r>
      <w:r>
        <w:rPr>
          <w:rFonts w:ascii="none" w:hAnsi="none" w:hint="eastAsia"/>
          <w:color w:val="333333"/>
          <w:shd w:val="clear" w:color="auto" w:fill="FFFFFF"/>
        </w:rPr>
        <w:t>制造业与互联网融合发展</w:t>
      </w:r>
      <w:r>
        <w:rPr>
          <w:rFonts w:ascii="none" w:hAnsi="none"/>
          <w:color w:val="333333"/>
          <w:shd w:val="clear" w:color="auto" w:fill="FFFFFF"/>
        </w:rPr>
        <w:t>，加快推动电商新经济、</w:t>
      </w:r>
      <w:r>
        <w:rPr>
          <w:rFonts w:ascii="none" w:hAnsi="none" w:hint="eastAsia"/>
          <w:color w:val="333333"/>
          <w:shd w:val="clear" w:color="auto" w:fill="FFFFFF"/>
        </w:rPr>
        <w:t>外贸</w:t>
      </w:r>
      <w:r>
        <w:rPr>
          <w:rFonts w:ascii="none" w:hAnsi="none"/>
          <w:color w:val="333333"/>
          <w:shd w:val="clear" w:color="auto" w:fill="FFFFFF"/>
        </w:rPr>
        <w:t>新业</w:t>
      </w:r>
      <w:proofErr w:type="gramStart"/>
      <w:r>
        <w:rPr>
          <w:rFonts w:ascii="none" w:hAnsi="none"/>
          <w:color w:val="333333"/>
          <w:shd w:val="clear" w:color="auto" w:fill="FFFFFF"/>
        </w:rPr>
        <w:t>态创新</w:t>
      </w:r>
      <w:proofErr w:type="gramEnd"/>
      <w:r>
        <w:rPr>
          <w:rFonts w:ascii="none" w:hAnsi="none"/>
          <w:color w:val="333333"/>
          <w:shd w:val="clear" w:color="auto" w:fill="FFFFFF"/>
        </w:rPr>
        <w:t>发展，更好服务地方产业，促进电子商务产业壮大规模实力，提升</w:t>
      </w:r>
      <w:r w:rsidR="00A232F9">
        <w:rPr>
          <w:rFonts w:ascii="none" w:hAnsi="none" w:hint="eastAsia"/>
          <w:color w:val="333333"/>
          <w:shd w:val="clear" w:color="auto" w:fill="FFFFFF"/>
        </w:rPr>
        <w:t>鹤山</w:t>
      </w:r>
      <w:r>
        <w:rPr>
          <w:rFonts w:ascii="none" w:hAnsi="none"/>
          <w:color w:val="333333"/>
          <w:shd w:val="clear" w:color="auto" w:fill="FFFFFF"/>
        </w:rPr>
        <w:t>市电子商务产业核心竞争力，推动电子商务贸易转型升级</w:t>
      </w:r>
      <w:r>
        <w:rPr>
          <w:rFonts w:ascii="none" w:hAnsi="none" w:hint="eastAsia"/>
          <w:color w:val="333333"/>
          <w:shd w:val="clear" w:color="auto" w:fill="FFFFFF"/>
        </w:rPr>
        <w:t>。</w:t>
      </w:r>
    </w:p>
    <w:p w:rsidR="00AC2CD1" w:rsidRPr="00300BD5" w:rsidRDefault="00AC2CD1" w:rsidP="00800A25">
      <w:pPr>
        <w:pStyle w:val="a3"/>
        <w:shd w:val="clear" w:color="auto" w:fill="FFFFFF"/>
        <w:spacing w:after="225" w:line="555" w:lineRule="atLeast"/>
        <w:ind w:firstLineChars="200" w:firstLine="480"/>
        <w:rPr>
          <w:rFonts w:ascii="none" w:hAnsi="none" w:hint="eastAsia"/>
          <w:color w:val="000000" w:themeColor="text1"/>
          <w:shd w:val="clear" w:color="auto" w:fill="FFFFFF"/>
        </w:rPr>
      </w:pPr>
      <w:r w:rsidRPr="00300BD5">
        <w:rPr>
          <w:rFonts w:ascii="none" w:hAnsi="none" w:hint="eastAsia"/>
          <w:color w:val="000000" w:themeColor="text1"/>
          <w:shd w:val="clear" w:color="auto" w:fill="FFFFFF"/>
        </w:rPr>
        <w:t>作为数字经济最活跃、最集中的表现形式之一，电子商务带动着我国经济供给侧结构性改革，引领了数字经济发展</w:t>
      </w:r>
      <w:r w:rsidR="00E73D55" w:rsidRPr="00300BD5">
        <w:rPr>
          <w:rFonts w:ascii="none" w:hAnsi="none" w:hint="eastAsia"/>
          <w:color w:val="000000" w:themeColor="text1"/>
          <w:shd w:val="clear" w:color="auto" w:fill="FFFFFF"/>
        </w:rPr>
        <w:t>，</w:t>
      </w:r>
      <w:r w:rsidRPr="00300BD5">
        <w:rPr>
          <w:rFonts w:ascii="none" w:hAnsi="none" w:hint="eastAsia"/>
          <w:color w:val="000000" w:themeColor="text1"/>
          <w:shd w:val="clear" w:color="auto" w:fill="FFFFFF"/>
        </w:rPr>
        <w:t>对拉动内需、促进消费，打通国内国际双循环意义重大。</w:t>
      </w:r>
      <w:r w:rsidR="00F52E44" w:rsidRPr="00300BD5">
        <w:rPr>
          <w:rFonts w:ascii="none" w:hAnsi="none" w:hint="eastAsia"/>
          <w:color w:val="000000" w:themeColor="text1"/>
          <w:shd w:val="clear" w:color="auto" w:fill="FFFFFF"/>
        </w:rPr>
        <w:t>促进我市电子商务发展，</w:t>
      </w:r>
      <w:r w:rsidR="00937B7F" w:rsidRPr="00300BD5">
        <w:rPr>
          <w:rFonts w:ascii="none" w:hAnsi="none" w:hint="eastAsia"/>
          <w:color w:val="000000" w:themeColor="text1"/>
          <w:shd w:val="clear" w:color="auto" w:fill="FFFFFF"/>
        </w:rPr>
        <w:t>鼓励推动电商企业销售数据上限入统，</w:t>
      </w:r>
      <w:r w:rsidR="00B74044" w:rsidRPr="00300BD5">
        <w:rPr>
          <w:rFonts w:ascii="none" w:hAnsi="none" w:hint="eastAsia"/>
          <w:color w:val="000000" w:themeColor="text1"/>
          <w:shd w:val="clear" w:color="auto" w:fill="FFFFFF"/>
        </w:rPr>
        <w:t>拉动我市消费和经济提质升级，</w:t>
      </w:r>
      <w:r w:rsidR="005329C8" w:rsidRPr="00300BD5">
        <w:rPr>
          <w:rFonts w:ascii="none" w:hAnsi="none" w:hint="eastAsia"/>
          <w:color w:val="000000" w:themeColor="text1"/>
          <w:shd w:val="clear" w:color="auto" w:fill="FFFFFF"/>
        </w:rPr>
        <w:t>形成促进双循环的强大引力场。</w:t>
      </w:r>
    </w:p>
    <w:p w:rsidR="00DF67C9" w:rsidRDefault="002635A0" w:rsidP="00800A25">
      <w:pPr>
        <w:pStyle w:val="a3"/>
        <w:shd w:val="clear" w:color="auto" w:fill="FFFFFF"/>
        <w:spacing w:before="0" w:beforeAutospacing="0" w:after="225" w:afterAutospacing="0" w:line="555" w:lineRule="atLeast"/>
        <w:ind w:firstLineChars="200" w:firstLine="480"/>
        <w:rPr>
          <w:rFonts w:ascii="none" w:hAnsi="none" w:hint="eastAsia"/>
          <w:color w:val="333333"/>
          <w:shd w:val="clear" w:color="auto" w:fill="FFFFFF"/>
        </w:rPr>
      </w:pPr>
      <w:r w:rsidRPr="00DF67C9">
        <w:rPr>
          <w:rFonts w:ascii="none" w:hAnsi="none" w:hint="eastAsia"/>
          <w:color w:val="333333"/>
          <w:shd w:val="clear" w:color="auto" w:fill="FFFFFF"/>
        </w:rPr>
        <w:t>发展跨境电商是落实党中央决策部署和培育外贸增长点的迫切需要。党的十九大报告提出“拓展对外贸易，培育贸易新业态新模式，推进贸易强国建设”。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在经济全球化以及电子商务快速发展大趋势下，全球市场</w:t>
      </w:r>
      <w:proofErr w:type="gramStart"/>
      <w:r w:rsidR="00DF67C9" w:rsidRPr="002635A0">
        <w:rPr>
          <w:rFonts w:ascii="none" w:hAnsi="none" w:hint="eastAsia"/>
          <w:color w:val="333333"/>
          <w:shd w:val="clear" w:color="auto" w:fill="FFFFFF"/>
        </w:rPr>
        <w:t>跨境网购需求</w:t>
      </w:r>
      <w:proofErr w:type="gramEnd"/>
      <w:r w:rsidR="00DF67C9" w:rsidRPr="002635A0">
        <w:rPr>
          <w:rFonts w:ascii="none" w:hAnsi="none" w:hint="eastAsia"/>
          <w:color w:val="333333"/>
          <w:shd w:val="clear" w:color="auto" w:fill="FFFFFF"/>
        </w:rPr>
        <w:t>不断释放，跨境电商已成为世界范围内配置资源的重要载体，尤其是新冠肺炎疫情发生后，传统</w:t>
      </w:r>
      <w:hyperlink r:id="rId7" w:anchor="##" w:history="1">
        <w:r w:rsidR="00DF67C9" w:rsidRPr="002635A0">
          <w:rPr>
            <w:rFonts w:ascii="none" w:hAnsi="none" w:hint="eastAsia"/>
            <w:shd w:val="clear" w:color="auto" w:fill="FFFFFF"/>
          </w:rPr>
          <w:t>外贸</w:t>
        </w:r>
      </w:hyperlink>
      <w:r w:rsidR="00DF67C9" w:rsidRPr="002635A0">
        <w:rPr>
          <w:rFonts w:ascii="none" w:hAnsi="none" w:hint="eastAsia"/>
          <w:color w:val="333333"/>
          <w:shd w:val="clear" w:color="auto" w:fill="FFFFFF"/>
        </w:rPr>
        <w:t>受到较大冲击，跨境电商却逆势成长，为促进外贸稳定和便利化注入了新的动力。据海关统计数据显示，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202</w:t>
      </w:r>
      <w:r w:rsidRPr="002635A0">
        <w:rPr>
          <w:rFonts w:ascii="none" w:hAnsi="none" w:hint="eastAsia"/>
          <w:color w:val="333333"/>
          <w:shd w:val="clear" w:color="auto" w:fill="FFFFFF"/>
        </w:rPr>
        <w:t>1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年我国跨境电商进出口额为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1.</w:t>
      </w:r>
      <w:r w:rsidRPr="002635A0">
        <w:rPr>
          <w:rFonts w:ascii="none" w:hAnsi="none" w:hint="eastAsia"/>
          <w:color w:val="333333"/>
          <w:shd w:val="clear" w:color="auto" w:fill="FFFFFF"/>
        </w:rPr>
        <w:t>98</w:t>
      </w:r>
      <w:proofErr w:type="gramStart"/>
      <w:r w:rsidR="00DF67C9" w:rsidRPr="002635A0">
        <w:rPr>
          <w:rFonts w:ascii="none" w:hAnsi="none" w:hint="eastAsia"/>
          <w:color w:val="333333"/>
          <w:shd w:val="clear" w:color="auto" w:fill="FFFFFF"/>
        </w:rPr>
        <w:t>万亿</w:t>
      </w:r>
      <w:proofErr w:type="gramEnd"/>
      <w:r w:rsidR="00DF67C9" w:rsidRPr="002635A0">
        <w:rPr>
          <w:rFonts w:ascii="none" w:hAnsi="none" w:hint="eastAsia"/>
          <w:color w:val="333333"/>
          <w:shd w:val="clear" w:color="auto" w:fill="FFFFFF"/>
        </w:rPr>
        <w:t>元，比上年增长</w:t>
      </w:r>
      <w:r w:rsidRPr="002635A0">
        <w:rPr>
          <w:rFonts w:ascii="none" w:hAnsi="none" w:hint="eastAsia"/>
          <w:color w:val="333333"/>
          <w:shd w:val="clear" w:color="auto" w:fill="FFFFFF"/>
        </w:rPr>
        <w:t>15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%</w:t>
      </w:r>
      <w:r w:rsidR="00DF67C9" w:rsidRPr="002635A0">
        <w:rPr>
          <w:rFonts w:ascii="none" w:hAnsi="none" w:hint="eastAsia"/>
          <w:color w:val="333333"/>
          <w:shd w:val="clear" w:color="auto" w:fill="FFFFFF"/>
        </w:rPr>
        <w:t>。我市迫切需要通过发展跨境电商培育外贸新增长点，推动外贸转型升级。</w:t>
      </w:r>
    </w:p>
    <w:p w:rsidR="00DF67C9" w:rsidRPr="002635A0" w:rsidRDefault="002635A0" w:rsidP="002635A0">
      <w:pPr>
        <w:pStyle w:val="a3"/>
        <w:shd w:val="clear" w:color="auto" w:fill="FFFFFF"/>
        <w:spacing w:before="0" w:beforeAutospacing="0" w:after="225" w:afterAutospacing="0" w:line="555" w:lineRule="atLeast"/>
        <w:ind w:firstLine="630"/>
        <w:rPr>
          <w:rFonts w:ascii="黑体" w:eastAsia="黑体" w:hAnsi="黑体"/>
          <w:color w:val="333333"/>
          <w:sz w:val="32"/>
          <w:szCs w:val="32"/>
        </w:rPr>
      </w:pPr>
      <w:r w:rsidRPr="002635A0">
        <w:rPr>
          <w:rFonts w:ascii="黑体" w:eastAsia="黑体" w:hAnsi="黑体" w:hint="eastAsia"/>
          <w:color w:val="333333"/>
          <w:sz w:val="32"/>
          <w:szCs w:val="32"/>
        </w:rPr>
        <w:t>二、编制依据</w:t>
      </w:r>
    </w:p>
    <w:p w:rsidR="00E421CA" w:rsidRDefault="00DF67C9" w:rsidP="002635A0">
      <w:pPr>
        <w:spacing w:line="560" w:lineRule="exact"/>
        <w:ind w:firstLineChars="200" w:firstLine="480"/>
        <w:jc w:val="left"/>
        <w:rPr>
          <w:rFonts w:ascii="宋体" w:eastAsia="宋体" w:hAnsi="宋体" w:cs="仿宋"/>
          <w:sz w:val="24"/>
          <w:szCs w:val="24"/>
        </w:rPr>
      </w:pPr>
      <w:r w:rsidRPr="00936DB9">
        <w:rPr>
          <w:rFonts w:ascii="none" w:eastAsia="宋体" w:hAnsi="none" w:cs="宋体" w:hint="eastAsia"/>
          <w:color w:val="000000" w:themeColor="text1"/>
          <w:kern w:val="0"/>
          <w:sz w:val="24"/>
          <w:szCs w:val="24"/>
          <w:shd w:val="clear" w:color="auto" w:fill="FFFFFF"/>
        </w:rPr>
        <w:lastRenderedPageBreak/>
        <w:t>为贯彻落实</w:t>
      </w:r>
      <w:r w:rsidR="001D19D1" w:rsidRPr="00936DB9">
        <w:rPr>
          <w:rFonts w:ascii="none" w:eastAsia="宋体" w:hAnsi="none" w:cs="宋体" w:hint="eastAsia"/>
          <w:color w:val="000000" w:themeColor="text1"/>
          <w:kern w:val="0"/>
          <w:sz w:val="24"/>
          <w:szCs w:val="24"/>
          <w:shd w:val="clear" w:color="auto" w:fill="FFFFFF"/>
        </w:rPr>
        <w:t>《中共中央国务院关于推进贸易高质量发展的指导意见》</w:t>
      </w:r>
      <w:r w:rsidRPr="00936DB9">
        <w:rPr>
          <w:rFonts w:ascii="none" w:eastAsia="宋体" w:hAnsi="none" w:cs="宋体" w:hint="eastAsia"/>
          <w:color w:val="000000" w:themeColor="text1"/>
          <w:kern w:val="0"/>
          <w:sz w:val="24"/>
          <w:szCs w:val="24"/>
          <w:shd w:val="clear" w:color="auto" w:fill="FFFFFF"/>
        </w:rPr>
        <w:t>《国务院办公厅关于加快发展外贸新业态新模式的意</w:t>
      </w:r>
      <w:r w:rsidRPr="00936DB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</w:rPr>
        <w:t>见》</w:t>
      </w:r>
      <w:r w:rsidR="00C240A8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《广东省电子商务中长期发展规划纲要（2016—2025 年）》</w:t>
      </w:r>
      <w:r w:rsidRPr="00936DB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</w:rPr>
        <w:t>《广东省人民政府办公厅印发关于推进跨</w:t>
      </w:r>
      <w:r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境电商高质量发展若干政策措施的通知》</w:t>
      </w:r>
      <w:r w:rsidR="007C5C23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《</w:t>
      </w:r>
      <w:r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广东省商务厅关于印发&lt;2022 年广东跨境电商综试区工作要点&gt;的通知》</w:t>
      </w:r>
      <w:r w:rsidR="00882F1B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《</w:t>
      </w:r>
      <w:r w:rsidR="00882335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江门市商务局关于印发&lt;江门市促进电子商务发展的若干措施&gt;的通知</w:t>
      </w:r>
      <w:r w:rsidR="00882F1B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》</w:t>
      </w:r>
      <w:r w:rsidR="00470C16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《</w:t>
      </w:r>
      <w:r w:rsidR="00470C16" w:rsidRPr="00936DB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</w:rPr>
        <w:t>江门市商务局关于印发</w:t>
      </w:r>
      <w:r w:rsidR="00470C16"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&lt;</w:t>
      </w:r>
      <w:r w:rsidR="00470C16" w:rsidRPr="00936DB9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江门市电子商务发展“十四五”规划</w:t>
      </w:r>
      <w:r w:rsidR="00470C16"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&gt;</w:t>
      </w:r>
      <w:r w:rsidR="00470C16" w:rsidRPr="00936DB9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的通知</w:t>
      </w:r>
      <w:r w:rsidR="00470C16"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》</w:t>
      </w:r>
      <w:r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《</w:t>
      </w:r>
      <w:r w:rsidRPr="00936DB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shd w:val="clear" w:color="auto" w:fill="FFFFFF"/>
        </w:rPr>
        <w:t>江门市商务局关于印发</w:t>
      </w:r>
      <w:r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&lt;</w:t>
      </w:r>
      <w:r w:rsidRPr="00936DB9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2022</w:t>
      </w:r>
      <w:r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年江门跨境电商综试区工作要点&gt;</w:t>
      </w:r>
      <w:r w:rsidRPr="00936DB9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的通知</w:t>
      </w:r>
      <w:r w:rsidRPr="00936DB9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FFFFFF"/>
        </w:rPr>
        <w:t>》等文件精神，</w:t>
      </w:r>
      <w:r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加快推进江门</w:t>
      </w:r>
      <w:r w:rsidR="00086D32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电子商务发展，</w:t>
      </w:r>
      <w:r w:rsidR="00AF4B6A" w:rsidRPr="00936DB9">
        <w:rPr>
          <w:rFonts w:ascii="宋体" w:eastAsia="宋体" w:hAnsi="宋体" w:cs="仿宋" w:hint="eastAsia"/>
          <w:color w:val="000000" w:themeColor="text1"/>
          <w:sz w:val="24"/>
          <w:szCs w:val="24"/>
        </w:rPr>
        <w:t>推动</w:t>
      </w:r>
      <w:r w:rsidRPr="00936DB9">
        <w:rPr>
          <w:rFonts w:ascii="宋体" w:eastAsia="宋体" w:hAnsi="宋体" w:cs="仿宋" w:hint="eastAsia"/>
          <w:sz w:val="24"/>
          <w:szCs w:val="24"/>
        </w:rPr>
        <w:t>跨境电子商务综合试验区建设，培育一批有影响力的跨境电子商务企业</w:t>
      </w:r>
      <w:r w:rsidR="002635A0" w:rsidRPr="00936DB9">
        <w:rPr>
          <w:rFonts w:ascii="宋体" w:eastAsia="宋体" w:hAnsi="宋体" w:cs="仿宋" w:hint="eastAsia"/>
          <w:sz w:val="24"/>
          <w:szCs w:val="24"/>
        </w:rPr>
        <w:t>，打造省级电子商务示范园区，结合鹤山市实际起草本《奖励办法》。</w:t>
      </w:r>
    </w:p>
    <w:p w:rsidR="002635A0" w:rsidRDefault="002635A0" w:rsidP="00C95C44">
      <w:pPr>
        <w:pStyle w:val="b-free-read-leaf"/>
        <w:spacing w:before="75" w:beforeAutospacing="0" w:after="75" w:afterAutospacing="0" w:line="480" w:lineRule="auto"/>
        <w:ind w:firstLineChars="150" w:firstLine="480"/>
        <w:rPr>
          <w:rFonts w:ascii="none" w:hAnsi="none" w:hint="eastAsia"/>
          <w:color w:val="FFFFFF"/>
        </w:rPr>
      </w:pPr>
      <w:r w:rsidRPr="00B70019">
        <w:rPr>
          <w:rFonts w:ascii="黑体" w:eastAsia="黑体" w:hAnsi="黑体" w:hint="eastAsia"/>
          <w:color w:val="333333"/>
          <w:sz w:val="32"/>
          <w:szCs w:val="32"/>
        </w:rPr>
        <w:t>三、</w:t>
      </w:r>
      <w:r w:rsidR="00B70019" w:rsidRPr="00B70019">
        <w:rPr>
          <w:rFonts w:ascii="黑体" w:eastAsia="黑体" w:hAnsi="黑体" w:hint="eastAsia"/>
          <w:color w:val="333333"/>
          <w:sz w:val="32"/>
          <w:szCs w:val="32"/>
        </w:rPr>
        <w:t>内容概要</w:t>
      </w:r>
    </w:p>
    <w:p w:rsidR="002635A0" w:rsidRDefault="00C95C44" w:rsidP="002635A0">
      <w:pPr>
        <w:pStyle w:val="b-free-read-leaf"/>
        <w:shd w:val="clear" w:color="auto" w:fill="FFFFFF"/>
        <w:spacing w:before="75" w:beforeAutospacing="0" w:after="75" w:afterAutospacing="0" w:line="480" w:lineRule="auto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 xml:space="preserve">　</w:t>
      </w:r>
      <w:r>
        <w:rPr>
          <w:rFonts w:ascii="none" w:hAnsi="none" w:hint="eastAsia"/>
          <w:color w:val="333333"/>
        </w:rPr>
        <w:t xml:space="preserve"> </w:t>
      </w:r>
      <w:r w:rsidR="002635A0">
        <w:rPr>
          <w:rFonts w:ascii="none" w:hAnsi="none"/>
          <w:color w:val="333333"/>
        </w:rPr>
        <w:t>（</w:t>
      </w:r>
      <w:r>
        <w:rPr>
          <w:rFonts w:ascii="none" w:hAnsi="none" w:hint="eastAsia"/>
          <w:color w:val="333333"/>
        </w:rPr>
        <w:t>一</w:t>
      </w:r>
      <w:r w:rsidR="002635A0">
        <w:rPr>
          <w:rFonts w:ascii="none" w:hAnsi="none"/>
          <w:color w:val="333333"/>
        </w:rPr>
        <w:t>）培育和扶持电子商务</w:t>
      </w:r>
      <w:r>
        <w:rPr>
          <w:rFonts w:ascii="none" w:hAnsi="none" w:hint="eastAsia"/>
          <w:color w:val="333333"/>
        </w:rPr>
        <w:t>园区运营</w:t>
      </w:r>
      <w:r w:rsidR="002635A0">
        <w:rPr>
          <w:rFonts w:ascii="none" w:hAnsi="none"/>
          <w:color w:val="333333"/>
        </w:rPr>
        <w:t>企业</w:t>
      </w:r>
      <w:r w:rsidR="002635A0">
        <w:rPr>
          <w:rFonts w:ascii="none" w:hAnsi="none"/>
          <w:color w:val="333333"/>
        </w:rPr>
        <w:t> </w:t>
      </w:r>
    </w:p>
    <w:p w:rsidR="002635A0" w:rsidRDefault="002635A0" w:rsidP="002635A0">
      <w:pPr>
        <w:pStyle w:val="b-free-read-leaf"/>
        <w:shd w:val="clear" w:color="auto" w:fill="FFFFFF"/>
        <w:spacing w:before="75" w:beforeAutospacing="0" w:after="75" w:afterAutospacing="0" w:line="480" w:lineRule="auto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 xml:space="preserve">　　</w:t>
      </w:r>
      <w:r w:rsidR="00C95C44">
        <w:rPr>
          <w:rFonts w:ascii="none" w:hAnsi="none" w:hint="eastAsia"/>
          <w:color w:val="333333"/>
        </w:rPr>
        <w:t>1.</w:t>
      </w:r>
      <w:r w:rsidR="00C95C44">
        <w:rPr>
          <w:rFonts w:ascii="none" w:hAnsi="none" w:hint="eastAsia"/>
          <w:color w:val="333333"/>
        </w:rPr>
        <w:t>按地方财税贡献给予运营奖励；</w:t>
      </w:r>
      <w:r w:rsidR="00C95C44">
        <w:rPr>
          <w:rFonts w:ascii="none" w:hAnsi="none" w:hint="eastAsia"/>
          <w:color w:val="333333"/>
        </w:rPr>
        <w:t>2.</w:t>
      </w:r>
      <w:r w:rsidR="00C95C44">
        <w:rPr>
          <w:rFonts w:ascii="none" w:hAnsi="none" w:hint="eastAsia"/>
          <w:color w:val="333333"/>
        </w:rPr>
        <w:t>鼓励园区企业扩大销售规模</w:t>
      </w:r>
      <w:r>
        <w:rPr>
          <w:rFonts w:ascii="none" w:hAnsi="none"/>
          <w:color w:val="333333"/>
        </w:rPr>
        <w:t>。</w:t>
      </w:r>
      <w:r>
        <w:rPr>
          <w:rFonts w:ascii="none" w:hAnsi="none"/>
          <w:color w:val="333333"/>
        </w:rPr>
        <w:t> </w:t>
      </w:r>
    </w:p>
    <w:p w:rsidR="00C95C44" w:rsidRDefault="002635A0" w:rsidP="00C95C44">
      <w:pPr>
        <w:pStyle w:val="b-free-read-leaf"/>
        <w:shd w:val="clear" w:color="auto" w:fill="FFFFFF"/>
        <w:spacing w:before="75" w:beforeAutospacing="0" w:after="75" w:afterAutospacing="0" w:line="480" w:lineRule="auto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 xml:space="preserve">　　</w:t>
      </w:r>
      <w:r w:rsidR="00C95C44">
        <w:rPr>
          <w:rFonts w:ascii="none" w:hAnsi="none"/>
          <w:color w:val="333333"/>
        </w:rPr>
        <w:t>（</w:t>
      </w:r>
      <w:r w:rsidR="00C95C44">
        <w:rPr>
          <w:rFonts w:ascii="none" w:hAnsi="none" w:hint="eastAsia"/>
          <w:color w:val="333333"/>
        </w:rPr>
        <w:t>二</w:t>
      </w:r>
      <w:r w:rsidR="00C95C44">
        <w:rPr>
          <w:rFonts w:ascii="none" w:hAnsi="none"/>
          <w:color w:val="333333"/>
        </w:rPr>
        <w:t>）深化制造业与互联网融合发展</w:t>
      </w:r>
      <w:r w:rsidR="00C95C44">
        <w:rPr>
          <w:rFonts w:ascii="none" w:hAnsi="none"/>
          <w:color w:val="333333"/>
        </w:rPr>
        <w:t> </w:t>
      </w:r>
    </w:p>
    <w:p w:rsidR="00C95C44" w:rsidRDefault="00C95C44" w:rsidP="00C95C44">
      <w:pPr>
        <w:pStyle w:val="b-free-read-leaf"/>
        <w:shd w:val="clear" w:color="auto" w:fill="FFFFFF"/>
        <w:spacing w:before="75" w:beforeAutospacing="0" w:after="75" w:afterAutospacing="0" w:line="480" w:lineRule="auto"/>
        <w:ind w:firstLine="480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>鼓励工业企业</w:t>
      </w:r>
      <w:r>
        <w:rPr>
          <w:rFonts w:ascii="none" w:hAnsi="none"/>
          <w:color w:val="333333"/>
        </w:rPr>
        <w:t>“</w:t>
      </w:r>
      <w:r>
        <w:rPr>
          <w:rFonts w:ascii="none" w:hAnsi="none" w:hint="eastAsia"/>
          <w:color w:val="333333"/>
        </w:rPr>
        <w:t>产销分离</w:t>
      </w:r>
      <w:r>
        <w:rPr>
          <w:rFonts w:ascii="none" w:hAnsi="none"/>
          <w:color w:val="333333"/>
        </w:rPr>
        <w:t>”</w:t>
      </w:r>
      <w:r>
        <w:rPr>
          <w:rFonts w:ascii="none" w:hAnsi="none"/>
          <w:color w:val="333333"/>
        </w:rPr>
        <w:t>发展电子商务。</w:t>
      </w:r>
    </w:p>
    <w:p w:rsidR="002635A0" w:rsidRDefault="002635A0" w:rsidP="00C95C44">
      <w:pPr>
        <w:pStyle w:val="b-free-read-leaf"/>
        <w:shd w:val="clear" w:color="auto" w:fill="FFFFFF"/>
        <w:spacing w:before="75" w:beforeAutospacing="0" w:after="75" w:afterAutospacing="0" w:line="480" w:lineRule="auto"/>
        <w:ind w:firstLine="480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>（三）</w:t>
      </w:r>
      <w:r w:rsidR="00C95C44">
        <w:rPr>
          <w:rFonts w:ascii="none" w:hAnsi="none" w:hint="eastAsia"/>
          <w:color w:val="333333"/>
        </w:rPr>
        <w:t>鼓励企业开展跨境电商</w:t>
      </w:r>
      <w:r w:rsidR="00A232F9">
        <w:rPr>
          <w:rFonts w:ascii="none" w:hAnsi="none" w:hint="eastAsia"/>
          <w:color w:val="333333"/>
        </w:rPr>
        <w:t>进出口</w:t>
      </w:r>
      <w:r>
        <w:rPr>
          <w:rFonts w:ascii="none" w:hAnsi="none"/>
          <w:color w:val="333333"/>
        </w:rPr>
        <w:t> </w:t>
      </w:r>
    </w:p>
    <w:p w:rsidR="0031423D" w:rsidRDefault="002635A0" w:rsidP="0031423D">
      <w:pPr>
        <w:pStyle w:val="b-free-read-leaf"/>
        <w:shd w:val="clear" w:color="auto" w:fill="FFFFFF"/>
        <w:spacing w:before="75" w:beforeAutospacing="0" w:after="75" w:afterAutospacing="0" w:line="480" w:lineRule="auto"/>
        <w:ind w:firstLine="480"/>
        <w:rPr>
          <w:rFonts w:ascii="none" w:hAnsi="none" w:hint="eastAsia"/>
          <w:color w:val="333333"/>
        </w:rPr>
      </w:pPr>
      <w:r>
        <w:rPr>
          <w:rFonts w:ascii="none" w:hAnsi="none"/>
          <w:color w:val="333333"/>
        </w:rPr>
        <w:t>1.</w:t>
      </w:r>
      <w:r>
        <w:rPr>
          <w:rFonts w:ascii="none" w:hAnsi="none"/>
          <w:color w:val="333333"/>
        </w:rPr>
        <w:t>支持企业</w:t>
      </w:r>
      <w:r w:rsidR="00474E3F">
        <w:rPr>
          <w:rFonts w:ascii="none" w:hAnsi="none" w:hint="eastAsia"/>
          <w:color w:val="333333"/>
        </w:rPr>
        <w:t>入驻跨境电商平台</w:t>
      </w:r>
      <w:r>
        <w:rPr>
          <w:rFonts w:ascii="none" w:hAnsi="none"/>
          <w:color w:val="333333"/>
        </w:rPr>
        <w:t>。</w:t>
      </w:r>
      <w:r>
        <w:rPr>
          <w:rFonts w:ascii="none" w:hAnsi="none"/>
          <w:color w:val="333333"/>
        </w:rPr>
        <w:t>2.</w:t>
      </w:r>
      <w:r>
        <w:rPr>
          <w:rFonts w:ascii="none" w:hAnsi="none"/>
          <w:color w:val="333333"/>
        </w:rPr>
        <w:t>支持电商企业</w:t>
      </w:r>
      <w:r w:rsidR="00474E3F">
        <w:rPr>
          <w:rFonts w:ascii="none" w:hAnsi="none" w:hint="eastAsia"/>
          <w:color w:val="333333"/>
        </w:rPr>
        <w:t>扩大销售规模</w:t>
      </w:r>
      <w:r>
        <w:rPr>
          <w:rFonts w:ascii="none" w:hAnsi="none"/>
          <w:color w:val="333333"/>
        </w:rPr>
        <w:t>。</w:t>
      </w:r>
      <w:r>
        <w:rPr>
          <w:rFonts w:ascii="none" w:hAnsi="none"/>
          <w:color w:val="333333"/>
        </w:rPr>
        <w:t> </w:t>
      </w:r>
    </w:p>
    <w:p w:rsidR="002635A0" w:rsidRDefault="0031423D" w:rsidP="0031423D">
      <w:pPr>
        <w:pStyle w:val="b-free-read-leaf"/>
        <w:shd w:val="clear" w:color="auto" w:fill="FFFFFF"/>
        <w:spacing w:before="75" w:beforeAutospacing="0" w:after="75" w:afterAutospacing="0" w:line="480" w:lineRule="auto"/>
        <w:ind w:firstLine="480"/>
        <w:rPr>
          <w:rFonts w:ascii="none" w:hAnsi="none" w:hint="eastAsia"/>
          <w:color w:val="333333"/>
        </w:rPr>
      </w:pPr>
      <w:proofErr w:type="gramStart"/>
      <w:r>
        <w:rPr>
          <w:rFonts w:ascii="none" w:hAnsi="none"/>
          <w:color w:val="333333"/>
        </w:rPr>
        <w:t>以上奖补</w:t>
      </w:r>
      <w:proofErr w:type="gramEnd"/>
      <w:r>
        <w:rPr>
          <w:rFonts w:ascii="none" w:hAnsi="none"/>
          <w:color w:val="333333"/>
        </w:rPr>
        <w:t>坚持</w:t>
      </w:r>
      <w:r>
        <w:rPr>
          <w:rFonts w:ascii="none" w:hAnsi="none" w:hint="eastAsia"/>
          <w:color w:val="333333"/>
        </w:rPr>
        <w:t>“择一不重复”</w:t>
      </w:r>
      <w:r>
        <w:rPr>
          <w:rFonts w:ascii="none" w:hAnsi="none"/>
          <w:color w:val="333333"/>
        </w:rPr>
        <w:t>原则，在享受本政策的同时，不得叠加享受</w:t>
      </w:r>
      <w:r>
        <w:rPr>
          <w:rFonts w:ascii="none" w:hAnsi="none" w:hint="eastAsia"/>
          <w:color w:val="333333"/>
        </w:rPr>
        <w:t>鹤山市</w:t>
      </w:r>
      <w:r>
        <w:rPr>
          <w:rFonts w:ascii="none" w:hAnsi="none"/>
          <w:color w:val="333333"/>
        </w:rPr>
        <w:t>制定的</w:t>
      </w:r>
      <w:proofErr w:type="gramStart"/>
      <w:r>
        <w:rPr>
          <w:rFonts w:ascii="none" w:hAnsi="none"/>
          <w:color w:val="333333"/>
        </w:rPr>
        <w:t>其他奖补政策</w:t>
      </w:r>
      <w:proofErr w:type="gramEnd"/>
      <w:r>
        <w:rPr>
          <w:rFonts w:ascii="none" w:hAnsi="none"/>
          <w:color w:val="333333"/>
        </w:rPr>
        <w:t>。</w:t>
      </w:r>
      <w:r>
        <w:rPr>
          <w:rFonts w:ascii="none" w:hAnsi="none"/>
          <w:color w:val="333333"/>
        </w:rPr>
        <w:t> </w:t>
      </w:r>
    </w:p>
    <w:p w:rsidR="002635A0" w:rsidRPr="003B54AF" w:rsidRDefault="003B54AF" w:rsidP="003B54AF">
      <w:pPr>
        <w:pStyle w:val="b-free-read-leaf"/>
        <w:spacing w:before="75" w:beforeAutospacing="0" w:after="75" w:afterAutospacing="0" w:line="480" w:lineRule="auto"/>
        <w:ind w:firstLineChars="150" w:firstLine="480"/>
        <w:rPr>
          <w:rFonts w:ascii="黑体" w:eastAsia="黑体" w:hAnsi="黑体"/>
          <w:color w:val="333333"/>
          <w:sz w:val="32"/>
          <w:szCs w:val="32"/>
        </w:rPr>
      </w:pPr>
      <w:r w:rsidRPr="003B54AF">
        <w:rPr>
          <w:rFonts w:ascii="黑体" w:eastAsia="黑体" w:hAnsi="黑体" w:hint="eastAsia"/>
          <w:color w:val="333333"/>
          <w:sz w:val="32"/>
          <w:szCs w:val="32"/>
        </w:rPr>
        <w:t>四、</w:t>
      </w:r>
      <w:r w:rsidR="00751575">
        <w:rPr>
          <w:rFonts w:ascii="黑体" w:eastAsia="黑体" w:hAnsi="黑体" w:hint="eastAsia"/>
          <w:color w:val="333333"/>
          <w:sz w:val="32"/>
          <w:szCs w:val="32"/>
        </w:rPr>
        <w:t>执行时间</w:t>
      </w:r>
      <w:r w:rsidR="002635A0" w:rsidRPr="003B54AF">
        <w:rPr>
          <w:rFonts w:ascii="黑体" w:eastAsia="黑体" w:hAnsi="黑体"/>
          <w:color w:val="333333"/>
          <w:sz w:val="32"/>
          <w:szCs w:val="32"/>
        </w:rPr>
        <w:t> </w:t>
      </w:r>
    </w:p>
    <w:p w:rsidR="006C4B0B" w:rsidRPr="00E421CA" w:rsidRDefault="002635A0" w:rsidP="00FF040C">
      <w:pPr>
        <w:pStyle w:val="b-free-read-leaf"/>
        <w:shd w:val="clear" w:color="auto" w:fill="FFFFFF"/>
        <w:spacing w:before="0" w:beforeAutospacing="0" w:after="0" w:afterAutospacing="0" w:line="480" w:lineRule="auto"/>
      </w:pPr>
      <w:r>
        <w:rPr>
          <w:rFonts w:ascii="none" w:hAnsi="none"/>
          <w:color w:val="333333"/>
        </w:rPr>
        <w:t xml:space="preserve">　　本</w:t>
      </w:r>
      <w:r w:rsidR="00163CA0">
        <w:rPr>
          <w:rFonts w:ascii="none" w:hAnsi="none" w:hint="eastAsia"/>
          <w:color w:val="333333"/>
        </w:rPr>
        <w:t>奖励</w:t>
      </w:r>
      <w:r>
        <w:rPr>
          <w:rFonts w:ascii="none" w:hAnsi="none"/>
          <w:color w:val="333333"/>
        </w:rPr>
        <w:t>从</w:t>
      </w:r>
      <w:r>
        <w:rPr>
          <w:rFonts w:ascii="none" w:hAnsi="none"/>
          <w:color w:val="333333"/>
        </w:rPr>
        <w:t>202</w:t>
      </w:r>
      <w:r w:rsidR="00163CA0">
        <w:rPr>
          <w:rFonts w:ascii="none" w:hAnsi="none" w:hint="eastAsia"/>
          <w:color w:val="333333"/>
        </w:rPr>
        <w:t>2</w:t>
      </w:r>
      <w:r>
        <w:rPr>
          <w:rFonts w:ascii="none" w:hAnsi="none"/>
          <w:color w:val="333333"/>
        </w:rPr>
        <w:t>年</w:t>
      </w:r>
      <w:r w:rsidR="00163CA0">
        <w:rPr>
          <w:rFonts w:ascii="none" w:hAnsi="none" w:hint="eastAsia"/>
          <w:color w:val="333333"/>
        </w:rPr>
        <w:t>1</w:t>
      </w:r>
      <w:r>
        <w:rPr>
          <w:rFonts w:ascii="none" w:hAnsi="none"/>
          <w:color w:val="333333"/>
        </w:rPr>
        <w:t>月</w:t>
      </w:r>
      <w:r>
        <w:rPr>
          <w:rFonts w:ascii="none" w:hAnsi="none"/>
          <w:color w:val="333333"/>
        </w:rPr>
        <w:t>1</w:t>
      </w:r>
      <w:r>
        <w:rPr>
          <w:rFonts w:ascii="none" w:hAnsi="none"/>
          <w:color w:val="333333"/>
        </w:rPr>
        <w:t>日起执行，有效期至</w:t>
      </w:r>
      <w:r>
        <w:rPr>
          <w:rFonts w:ascii="none" w:hAnsi="none"/>
          <w:color w:val="333333"/>
        </w:rPr>
        <w:t>2024</w:t>
      </w:r>
      <w:r>
        <w:rPr>
          <w:rFonts w:ascii="none" w:hAnsi="none"/>
          <w:color w:val="333333"/>
        </w:rPr>
        <w:t>年</w:t>
      </w:r>
      <w:r>
        <w:rPr>
          <w:rFonts w:ascii="none" w:hAnsi="none"/>
          <w:color w:val="333333"/>
        </w:rPr>
        <w:t>12</w:t>
      </w:r>
      <w:r>
        <w:rPr>
          <w:rFonts w:ascii="none" w:hAnsi="none"/>
          <w:color w:val="333333"/>
        </w:rPr>
        <w:t>月</w:t>
      </w:r>
      <w:r>
        <w:rPr>
          <w:rFonts w:ascii="none" w:hAnsi="none"/>
          <w:color w:val="333333"/>
        </w:rPr>
        <w:t>31</w:t>
      </w:r>
      <w:r>
        <w:rPr>
          <w:rFonts w:ascii="none" w:hAnsi="none"/>
          <w:color w:val="333333"/>
        </w:rPr>
        <w:t>日止，具体事项由</w:t>
      </w:r>
      <w:r w:rsidR="00163CA0">
        <w:rPr>
          <w:rFonts w:ascii="none" w:hAnsi="none" w:hint="eastAsia"/>
          <w:color w:val="333333"/>
        </w:rPr>
        <w:t>鹤山</w:t>
      </w:r>
      <w:r>
        <w:rPr>
          <w:rFonts w:ascii="none" w:hAnsi="none"/>
          <w:color w:val="333333"/>
        </w:rPr>
        <w:t>市</w:t>
      </w:r>
      <w:r w:rsidR="00163CA0">
        <w:rPr>
          <w:rFonts w:ascii="none" w:hAnsi="none" w:hint="eastAsia"/>
          <w:color w:val="333333"/>
        </w:rPr>
        <w:t>科工</w:t>
      </w:r>
      <w:r>
        <w:rPr>
          <w:rFonts w:ascii="none" w:hAnsi="none"/>
          <w:color w:val="333333"/>
        </w:rPr>
        <w:t>商务局负责解释。</w:t>
      </w:r>
      <w:r>
        <w:rPr>
          <w:rFonts w:ascii="none" w:hAnsi="none"/>
          <w:color w:val="333333"/>
        </w:rPr>
        <w:t>  </w:t>
      </w:r>
    </w:p>
    <w:sectPr w:rsidR="006C4B0B" w:rsidRPr="00E421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23" w:rsidRDefault="00342323" w:rsidP="00A232F9">
      <w:r>
        <w:separator/>
      </w:r>
    </w:p>
  </w:endnote>
  <w:endnote w:type="continuationSeparator" w:id="0">
    <w:p w:rsidR="00342323" w:rsidRDefault="00342323" w:rsidP="00A2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none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01873"/>
      <w:docPartObj>
        <w:docPartGallery w:val="Page Numbers (Bottom of Page)"/>
        <w:docPartUnique/>
      </w:docPartObj>
    </w:sdtPr>
    <w:sdtEndPr/>
    <w:sdtContent>
      <w:p w:rsidR="00664582" w:rsidRDefault="006645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D33" w:rsidRPr="005E2D33">
          <w:rPr>
            <w:noProof/>
            <w:lang w:val="zh-CN"/>
          </w:rPr>
          <w:t>1</w:t>
        </w:r>
        <w:r>
          <w:fldChar w:fldCharType="end"/>
        </w:r>
      </w:p>
    </w:sdtContent>
  </w:sdt>
  <w:p w:rsidR="00664582" w:rsidRDefault="006645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23" w:rsidRDefault="00342323" w:rsidP="00A232F9">
      <w:r>
        <w:separator/>
      </w:r>
    </w:p>
  </w:footnote>
  <w:footnote w:type="continuationSeparator" w:id="0">
    <w:p w:rsidR="00342323" w:rsidRDefault="00342323" w:rsidP="00A2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BF"/>
    <w:rsid w:val="00086D32"/>
    <w:rsid w:val="000F08C8"/>
    <w:rsid w:val="001349C6"/>
    <w:rsid w:val="00163CA0"/>
    <w:rsid w:val="001945CD"/>
    <w:rsid w:val="001D19D1"/>
    <w:rsid w:val="001D2C84"/>
    <w:rsid w:val="002635A0"/>
    <w:rsid w:val="00273389"/>
    <w:rsid w:val="002F314B"/>
    <w:rsid w:val="00300BD5"/>
    <w:rsid w:val="0031400A"/>
    <w:rsid w:val="0031423D"/>
    <w:rsid w:val="00342323"/>
    <w:rsid w:val="00352DAF"/>
    <w:rsid w:val="00375EFD"/>
    <w:rsid w:val="00391C5B"/>
    <w:rsid w:val="003B54AF"/>
    <w:rsid w:val="003D3B16"/>
    <w:rsid w:val="00470C16"/>
    <w:rsid w:val="00473E2B"/>
    <w:rsid w:val="00474E3F"/>
    <w:rsid w:val="005267CE"/>
    <w:rsid w:val="005329C8"/>
    <w:rsid w:val="0056410E"/>
    <w:rsid w:val="005739FF"/>
    <w:rsid w:val="00580ABD"/>
    <w:rsid w:val="005C66E5"/>
    <w:rsid w:val="005D733E"/>
    <w:rsid w:val="005E2D33"/>
    <w:rsid w:val="005F48A4"/>
    <w:rsid w:val="00640034"/>
    <w:rsid w:val="0064629D"/>
    <w:rsid w:val="00664582"/>
    <w:rsid w:val="00673F59"/>
    <w:rsid w:val="006C4B0B"/>
    <w:rsid w:val="00751575"/>
    <w:rsid w:val="0077529B"/>
    <w:rsid w:val="007769FF"/>
    <w:rsid w:val="007C0B67"/>
    <w:rsid w:val="007C5C23"/>
    <w:rsid w:val="00800A25"/>
    <w:rsid w:val="008637C8"/>
    <w:rsid w:val="00863A26"/>
    <w:rsid w:val="00882335"/>
    <w:rsid w:val="00882F1B"/>
    <w:rsid w:val="00936DB9"/>
    <w:rsid w:val="00937B7F"/>
    <w:rsid w:val="00990392"/>
    <w:rsid w:val="009B7AE9"/>
    <w:rsid w:val="009D1A0B"/>
    <w:rsid w:val="009D2040"/>
    <w:rsid w:val="009E6AEA"/>
    <w:rsid w:val="009F0157"/>
    <w:rsid w:val="009F1FC0"/>
    <w:rsid w:val="00A232F9"/>
    <w:rsid w:val="00A27CBA"/>
    <w:rsid w:val="00AC2CD1"/>
    <w:rsid w:val="00AF4B6A"/>
    <w:rsid w:val="00B64E47"/>
    <w:rsid w:val="00B70019"/>
    <w:rsid w:val="00B74044"/>
    <w:rsid w:val="00B841C6"/>
    <w:rsid w:val="00C240A8"/>
    <w:rsid w:val="00C3509C"/>
    <w:rsid w:val="00C95C44"/>
    <w:rsid w:val="00CA70BF"/>
    <w:rsid w:val="00D25A07"/>
    <w:rsid w:val="00D94C39"/>
    <w:rsid w:val="00DD51FE"/>
    <w:rsid w:val="00DF67C9"/>
    <w:rsid w:val="00E3585E"/>
    <w:rsid w:val="00E421CA"/>
    <w:rsid w:val="00E73D55"/>
    <w:rsid w:val="00E956AA"/>
    <w:rsid w:val="00EA0A9D"/>
    <w:rsid w:val="00EC4944"/>
    <w:rsid w:val="00EF08B5"/>
    <w:rsid w:val="00F16760"/>
    <w:rsid w:val="00F50CE8"/>
    <w:rsid w:val="00F52E44"/>
    <w:rsid w:val="00F606BF"/>
    <w:rsid w:val="00F63594"/>
    <w:rsid w:val="00F92F18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21CA"/>
    <w:rPr>
      <w:color w:val="0000FF"/>
      <w:u w:val="single"/>
    </w:rPr>
  </w:style>
  <w:style w:type="paragraph" w:customStyle="1" w:styleId="b-free-read-leaf">
    <w:name w:val="b-free-read-leaf"/>
    <w:basedOn w:val="a"/>
    <w:rsid w:val="00263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3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3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45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45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F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421CA"/>
    <w:rPr>
      <w:color w:val="0000FF"/>
      <w:u w:val="single"/>
    </w:rPr>
  </w:style>
  <w:style w:type="paragraph" w:customStyle="1" w:styleId="b-free-read-leaf">
    <w:name w:val="b-free-read-leaf"/>
    <w:basedOn w:val="a"/>
    <w:rsid w:val="00263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3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3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3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3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645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645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wj.xiangyang.gov.cn/zwgk/gkml/qtzdgknr/jcygk/202202/t20220217_2718059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吕剑青</dc:creator>
  <cp:lastModifiedBy>周冠业</cp:lastModifiedBy>
  <cp:revision>17</cp:revision>
  <cp:lastPrinted>2022-05-17T06:54:00Z</cp:lastPrinted>
  <dcterms:created xsi:type="dcterms:W3CDTF">2022-05-16T08:41:00Z</dcterms:created>
  <dcterms:modified xsi:type="dcterms:W3CDTF">2022-05-17T06:56:00Z</dcterms:modified>
</cp:coreProperties>
</file>