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spacing w:line="400" w:lineRule="exact"/>
        <w:jc w:val="center"/>
        <w:rPr>
          <w:rFonts w:ascii="宋体" w:hAnsi="宋体" w:cs="宋体"/>
          <w:b/>
          <w:bCs/>
          <w:sz w:val="44"/>
          <w:szCs w:val="44"/>
        </w:rPr>
      </w:pPr>
    </w:p>
    <w:p>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鹤山市202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年中央财政衔接推进乡村振兴补助资金</w:t>
      </w:r>
    </w:p>
    <w:tbl>
      <w:tblPr>
        <w:tblStyle w:val="13"/>
        <w:tblpPr w:leftFromText="180" w:rightFromText="180" w:vertAnchor="text" w:horzAnchor="page" w:tblpX="1603" w:tblpY="1374"/>
        <w:tblOverlap w:val="never"/>
        <w:tblW w:w="14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107"/>
        <w:gridCol w:w="1443"/>
        <w:gridCol w:w="7519"/>
        <w:gridCol w:w="919"/>
        <w:gridCol w:w="994"/>
        <w:gridCol w:w="918"/>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590"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调整</w:t>
            </w:r>
          </w:p>
        </w:tc>
        <w:tc>
          <w:tcPr>
            <w:tcW w:w="1107"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项目名称</w:t>
            </w:r>
          </w:p>
        </w:tc>
        <w:tc>
          <w:tcPr>
            <w:tcW w:w="1443"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实施主体</w:t>
            </w:r>
          </w:p>
        </w:tc>
        <w:tc>
          <w:tcPr>
            <w:tcW w:w="7519"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建设</w:t>
            </w:r>
            <w:bookmarkStart w:id="0" w:name="_GoBack"/>
            <w:bookmarkEnd w:id="0"/>
            <w:r>
              <w:rPr>
                <w:rFonts w:hint="eastAsia" w:ascii="方正黑体_GBK" w:hAnsi="方正黑体_GBK" w:eastAsia="方正黑体_GBK" w:cs="方正黑体_GBK"/>
                <w:sz w:val="28"/>
                <w:szCs w:val="28"/>
              </w:rPr>
              <w:t>内容(最终金额以实际支付金额为准）</w:t>
            </w:r>
          </w:p>
        </w:tc>
        <w:tc>
          <w:tcPr>
            <w:tcW w:w="3626" w:type="dxa"/>
            <w:gridSpan w:val="4"/>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投资金额（万元）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590" w:type="dxa"/>
            <w:vMerge w:val="continue"/>
            <w:vAlign w:val="center"/>
          </w:tcPr>
          <w:p>
            <w:pPr>
              <w:jc w:val="center"/>
              <w:rPr>
                <w:rFonts w:ascii="方正黑体_GBK" w:hAnsi="方正黑体_GBK" w:eastAsia="方正黑体_GBK" w:cs="方正黑体_GBK"/>
                <w:sz w:val="28"/>
                <w:szCs w:val="28"/>
              </w:rPr>
            </w:pPr>
          </w:p>
        </w:tc>
        <w:tc>
          <w:tcPr>
            <w:tcW w:w="1107" w:type="dxa"/>
            <w:vMerge w:val="continue"/>
            <w:vAlign w:val="center"/>
          </w:tcPr>
          <w:p>
            <w:pPr>
              <w:jc w:val="center"/>
              <w:rPr>
                <w:rFonts w:ascii="方正黑体_GBK" w:hAnsi="方正黑体_GBK" w:eastAsia="方正黑体_GBK" w:cs="方正黑体_GBK"/>
                <w:sz w:val="28"/>
                <w:szCs w:val="28"/>
              </w:rPr>
            </w:pPr>
          </w:p>
        </w:tc>
        <w:tc>
          <w:tcPr>
            <w:tcW w:w="1443" w:type="dxa"/>
            <w:vMerge w:val="continue"/>
            <w:vAlign w:val="center"/>
          </w:tcPr>
          <w:p>
            <w:pPr>
              <w:jc w:val="center"/>
              <w:rPr>
                <w:rFonts w:ascii="方正黑体_GBK" w:hAnsi="方正黑体_GBK" w:eastAsia="方正黑体_GBK" w:cs="方正黑体_GBK"/>
                <w:sz w:val="28"/>
                <w:szCs w:val="28"/>
              </w:rPr>
            </w:pPr>
          </w:p>
        </w:tc>
        <w:tc>
          <w:tcPr>
            <w:tcW w:w="7519" w:type="dxa"/>
            <w:vMerge w:val="continue"/>
            <w:vAlign w:val="center"/>
          </w:tcPr>
          <w:p>
            <w:pPr>
              <w:jc w:val="center"/>
              <w:rPr>
                <w:rFonts w:ascii="方正黑体_GBK" w:hAnsi="方正黑体_GBK" w:eastAsia="方正黑体_GBK" w:cs="方正黑体_GBK"/>
                <w:sz w:val="28"/>
                <w:szCs w:val="28"/>
              </w:rPr>
            </w:pPr>
          </w:p>
        </w:tc>
        <w:tc>
          <w:tcPr>
            <w:tcW w:w="919" w:type="dxa"/>
            <w:vAlign w:val="center"/>
          </w:tcPr>
          <w:p>
            <w:pPr>
              <w:jc w:val="center"/>
              <w:rPr>
                <w:rFonts w:ascii="方正黑体_GBK" w:hAnsi="方正黑体_GBK" w:eastAsia="方正黑体_GBK" w:cs="方正黑体_GBK"/>
                <w:szCs w:val="21"/>
              </w:rPr>
            </w:pPr>
            <w:r>
              <w:rPr>
                <w:rFonts w:hint="eastAsia" w:ascii="方正黑体_GBK" w:hAnsi="方正黑体_GBK" w:eastAsia="方正黑体_GBK" w:cs="方正黑体_GBK"/>
                <w:szCs w:val="21"/>
              </w:rPr>
              <w:t>合计</w:t>
            </w:r>
          </w:p>
        </w:tc>
        <w:tc>
          <w:tcPr>
            <w:tcW w:w="994" w:type="dxa"/>
            <w:vAlign w:val="center"/>
          </w:tcPr>
          <w:p>
            <w:pPr>
              <w:spacing w:line="220" w:lineRule="exact"/>
              <w:jc w:val="center"/>
              <w:rPr>
                <w:rFonts w:ascii="方正黑体_GBK" w:hAnsi="方正黑体_GBK" w:eastAsia="方正黑体_GBK" w:cs="方正黑体_GBK"/>
                <w:szCs w:val="21"/>
              </w:rPr>
            </w:pPr>
            <w:r>
              <w:rPr>
                <w:rFonts w:hint="eastAsia" w:ascii="方正黑体_GBK" w:hAnsi="方正黑体_GBK" w:eastAsia="方正黑体_GBK" w:cs="方正黑体_GBK"/>
                <w:szCs w:val="21"/>
              </w:rPr>
              <w:t>其中财政补助金额</w:t>
            </w:r>
          </w:p>
        </w:tc>
        <w:tc>
          <w:tcPr>
            <w:tcW w:w="918" w:type="dxa"/>
            <w:vAlign w:val="center"/>
          </w:tcPr>
          <w:p>
            <w:pPr>
              <w:spacing w:line="220" w:lineRule="exact"/>
              <w:jc w:val="both"/>
              <w:rPr>
                <w:rFonts w:ascii="方正黑体_GBK" w:hAnsi="方正黑体_GBK" w:eastAsia="方正黑体_GBK" w:cs="方正黑体_GBK"/>
                <w:szCs w:val="21"/>
              </w:rPr>
            </w:pPr>
            <w:r>
              <w:rPr>
                <w:rFonts w:hint="eastAsia" w:ascii="方正黑体_GBK" w:hAnsi="方正黑体_GBK" w:eastAsia="方正黑体_GBK" w:cs="方正黑体_GBK"/>
                <w:szCs w:val="21"/>
              </w:rPr>
              <w:t>其中自筹金额</w:t>
            </w:r>
          </w:p>
        </w:tc>
        <w:tc>
          <w:tcPr>
            <w:tcW w:w="795" w:type="dxa"/>
            <w:vAlign w:val="center"/>
          </w:tcPr>
          <w:p>
            <w:pPr>
              <w:spacing w:line="220" w:lineRule="exact"/>
              <w:jc w:val="center"/>
              <w:rPr>
                <w:rFonts w:ascii="方正黑体_GBK" w:hAnsi="方正黑体_GBK" w:eastAsia="方正黑体_GBK" w:cs="方正黑体_GBK"/>
                <w:szCs w:val="21"/>
              </w:rPr>
            </w:pPr>
            <w:r>
              <w:rPr>
                <w:rFonts w:hint="eastAsia" w:ascii="方正黑体_GBK" w:hAnsi="方正黑体_GBK" w:eastAsia="方正黑体_GBK" w:cs="方正黑体_GBK"/>
                <w:szCs w:val="21"/>
              </w:rPr>
              <w:t>其中社会资金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5" w:hRule="exact"/>
        </w:trPr>
        <w:tc>
          <w:tcPr>
            <w:tcW w:w="590" w:type="dxa"/>
            <w:vAlign w:val="center"/>
          </w:tcPr>
          <w:p>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调整前</w:t>
            </w:r>
          </w:p>
        </w:tc>
        <w:tc>
          <w:tcPr>
            <w:tcW w:w="1107" w:type="dxa"/>
            <w:vAlign w:val="center"/>
          </w:tcPr>
          <w:p>
            <w:pPr>
              <w:spacing w:line="36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桃源镇村级厂房（创兴楼）建设项目</w:t>
            </w:r>
          </w:p>
        </w:tc>
        <w:tc>
          <w:tcPr>
            <w:tcW w:w="1443" w:type="dxa"/>
            <w:vAlign w:val="center"/>
          </w:tcPr>
          <w:p>
            <w:pPr>
              <w:spacing w:line="36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鹤山市桃源镇富岗村</w:t>
            </w:r>
            <w:r>
              <w:rPr>
                <w:rFonts w:hint="default" w:ascii="Times New Roman" w:hAnsi="Times New Roman" w:cs="Times New Roman" w:eastAsiaTheme="minorEastAsia"/>
                <w:kern w:val="2"/>
                <w:sz w:val="24"/>
                <w:szCs w:val="24"/>
                <w:lang w:eastAsia="zh-CN"/>
              </w:rPr>
              <w:t>民委员会</w:t>
            </w:r>
          </w:p>
        </w:tc>
        <w:tc>
          <w:tcPr>
            <w:tcW w:w="7519" w:type="dxa"/>
            <w:vAlign w:val="center"/>
          </w:tcPr>
          <w:p>
            <w:pPr>
              <w:spacing w:line="360" w:lineRule="exact"/>
              <w:ind w:firstLine="480" w:firstLineChars="20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桃源镇目前正发展蓝龙虾养殖生产，随着产业的发展，农产品产地冷藏保鲜、冷链物流等配套设施变得极其重要。由富岗村集体经济组织及蟠龙村北古组集体经济组织合资建设一座三层厂房，占地面积1000平方米。计划一层用于农产品产地冷藏保鲜、冷链物流等；二、三层计划引进特色手工制造、农产品加工等小微企业。</w:t>
            </w:r>
          </w:p>
        </w:tc>
        <w:tc>
          <w:tcPr>
            <w:tcW w:w="919" w:type="dxa"/>
            <w:vAlign w:val="center"/>
          </w:tcPr>
          <w:p>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200</w:t>
            </w:r>
          </w:p>
        </w:tc>
        <w:tc>
          <w:tcPr>
            <w:tcW w:w="994" w:type="dxa"/>
            <w:vAlign w:val="center"/>
          </w:tcPr>
          <w:p>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62</w:t>
            </w:r>
          </w:p>
        </w:tc>
        <w:tc>
          <w:tcPr>
            <w:tcW w:w="918" w:type="dxa"/>
            <w:vAlign w:val="center"/>
          </w:tcPr>
          <w:p>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138</w:t>
            </w:r>
          </w:p>
        </w:tc>
        <w:tc>
          <w:tcPr>
            <w:tcW w:w="795" w:type="dxa"/>
            <w:vAlign w:val="center"/>
          </w:tcPr>
          <w:p>
            <w:pPr>
              <w:spacing w:line="360" w:lineRule="exact"/>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 xml:space="preserve">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7" w:hRule="exact"/>
        </w:trPr>
        <w:tc>
          <w:tcPr>
            <w:tcW w:w="590" w:type="dxa"/>
            <w:vAlign w:val="center"/>
          </w:tcPr>
          <w:p>
            <w:pPr>
              <w:jc w:val="center"/>
              <w:rPr>
                <w:rFonts w:hint="default" w:ascii="Times New Roman" w:hAnsi="Times New Roman" w:cs="Times New Roman"/>
                <w:sz w:val="24"/>
              </w:rPr>
            </w:pPr>
            <w:r>
              <w:rPr>
                <w:rFonts w:hint="default" w:ascii="Times New Roman" w:hAnsi="Times New Roman" w:cs="Times New Roman"/>
                <w:sz w:val="24"/>
                <w:lang w:val="en-US" w:eastAsia="zh-CN"/>
              </w:rPr>
              <w:t>调整</w:t>
            </w:r>
            <w:r>
              <w:rPr>
                <w:rFonts w:hint="default" w:ascii="Times New Roman" w:hAnsi="Times New Roman" w:cs="Times New Roman"/>
                <w:sz w:val="24"/>
                <w:lang w:val="en-US" w:eastAsia="zh-CN"/>
              </w:rPr>
              <w:br w:type="textWrapping"/>
            </w:r>
            <w:r>
              <w:rPr>
                <w:rFonts w:hint="default" w:ascii="Times New Roman" w:hAnsi="Times New Roman" w:cs="Times New Roman"/>
                <w:sz w:val="24"/>
                <w:lang w:val="en-US" w:eastAsia="zh-CN"/>
              </w:rPr>
              <w:t>后</w:t>
            </w:r>
          </w:p>
        </w:tc>
        <w:tc>
          <w:tcPr>
            <w:tcW w:w="1107" w:type="dxa"/>
            <w:vAlign w:val="center"/>
          </w:tcPr>
          <w:p>
            <w:pPr>
              <w:jc w:val="center"/>
              <w:rPr>
                <w:rFonts w:hint="default" w:ascii="Times New Roman" w:hAnsi="Times New Roman" w:cs="Times New Roman"/>
                <w:sz w:val="24"/>
              </w:rPr>
            </w:pPr>
            <w:r>
              <w:rPr>
                <w:rFonts w:hint="default" w:ascii="Times New Roman" w:hAnsi="Times New Roman" w:cs="Times New Roman"/>
                <w:sz w:val="24"/>
                <w:lang w:val="en-US" w:eastAsia="zh-CN"/>
              </w:rPr>
              <w:t>桃源镇村级厂房（富源）建设项目</w:t>
            </w:r>
          </w:p>
        </w:tc>
        <w:tc>
          <w:tcPr>
            <w:tcW w:w="1443" w:type="dxa"/>
            <w:vAlign w:val="center"/>
          </w:tcPr>
          <w:p>
            <w:pPr>
              <w:jc w:val="center"/>
              <w:rPr>
                <w:rFonts w:hint="default" w:ascii="Times New Roman" w:hAnsi="Times New Roman" w:cs="Times New Roman"/>
                <w:sz w:val="24"/>
              </w:rPr>
            </w:pPr>
            <w:r>
              <w:rPr>
                <w:rFonts w:hint="default" w:ascii="Times New Roman" w:hAnsi="Times New Roman" w:cs="Times New Roman"/>
                <w:sz w:val="24"/>
                <w:lang w:val="en-US" w:eastAsia="zh-CN"/>
              </w:rPr>
              <w:t>鹤山市桃源镇人民政府</w:t>
            </w:r>
          </w:p>
        </w:tc>
        <w:tc>
          <w:tcPr>
            <w:tcW w:w="7519" w:type="dxa"/>
            <w:vAlign w:val="center"/>
          </w:tcPr>
          <w:p>
            <w:pPr>
              <w:jc w:val="left"/>
              <w:rPr>
                <w:rFonts w:hint="default" w:ascii="Times New Roman" w:hAnsi="Times New Roman" w:cs="Times New Roman"/>
                <w:sz w:val="24"/>
              </w:rPr>
            </w:pPr>
            <w:r>
              <w:rPr>
                <w:rFonts w:hint="default" w:ascii="Times New Roman" w:hAnsi="Times New Roman" w:cs="Times New Roman"/>
                <w:sz w:val="24"/>
                <w:lang w:val="en-US" w:eastAsia="zh-CN"/>
              </w:rPr>
              <w:t xml:space="preserve">    桃源镇目前正发展蓝龙虾养殖生产，随着产业的发展，农产品产地冷藏保鲜、冷链物流等配套设施变得极其重要。该项目计划由鹤山市桃源镇人民政府于桃源镇敬老院侧地块建设一座两层厂房，占地面积约1400m²</w:t>
            </w:r>
            <w:r>
              <w:rPr>
                <w:rFonts w:hint="eastAsia" w:cs="Times New Roman"/>
                <w:sz w:val="24"/>
                <w:lang w:val="en-US" w:eastAsia="zh-CN"/>
              </w:rPr>
              <w:t>，</w:t>
            </w:r>
            <w:r>
              <w:rPr>
                <w:rFonts w:hint="default" w:ascii="Times New Roman" w:hAnsi="Times New Roman" w:cs="Times New Roman"/>
                <w:sz w:val="24"/>
                <w:lang w:val="en-US" w:eastAsia="zh-CN"/>
              </w:rPr>
              <w:t>建筑面积约2800m²，建成后作物业出租，该地块邻近新325国道，交通便利，计划一层优先用于农产品产地冷藏保鲜、冷链物流等，二层优先引进特色手工制造、农产品加工等小微企业。</w:t>
            </w:r>
          </w:p>
        </w:tc>
        <w:tc>
          <w:tcPr>
            <w:tcW w:w="919" w:type="dxa"/>
            <w:vAlign w:val="center"/>
          </w:tcPr>
          <w:p>
            <w:pPr>
              <w:jc w:val="center"/>
              <w:rPr>
                <w:rFonts w:hint="default" w:ascii="Times New Roman" w:hAnsi="Times New Roman" w:cs="Times New Roman"/>
                <w:sz w:val="24"/>
                <w:lang w:val="en-US" w:eastAsia="zh-CN"/>
              </w:rPr>
            </w:pPr>
            <w:r>
              <w:rPr>
                <w:rFonts w:hint="default" w:ascii="Times New Roman" w:hAnsi="Times New Roman" w:cs="Times New Roman"/>
                <w:sz w:val="24"/>
                <w:lang w:val="en-US" w:eastAsia="zh-CN"/>
              </w:rPr>
              <w:t xml:space="preserve">390 </w:t>
            </w:r>
          </w:p>
        </w:tc>
        <w:tc>
          <w:tcPr>
            <w:tcW w:w="994" w:type="dxa"/>
            <w:vAlign w:val="center"/>
          </w:tcPr>
          <w:p>
            <w:pPr>
              <w:jc w:val="center"/>
              <w:rPr>
                <w:rFonts w:hint="default" w:ascii="Times New Roman" w:hAnsi="Times New Roman" w:cs="Times New Roman"/>
                <w:sz w:val="24"/>
              </w:rPr>
            </w:pPr>
            <w:r>
              <w:rPr>
                <w:rFonts w:hint="default" w:ascii="Times New Roman" w:hAnsi="Times New Roman" w:cs="Times New Roman"/>
                <w:sz w:val="24"/>
                <w:lang w:val="en-US" w:eastAsia="zh-CN"/>
              </w:rPr>
              <w:t xml:space="preserve">62 </w:t>
            </w:r>
          </w:p>
        </w:tc>
        <w:tc>
          <w:tcPr>
            <w:tcW w:w="918" w:type="dxa"/>
            <w:vAlign w:val="center"/>
          </w:tcPr>
          <w:p>
            <w:pPr>
              <w:jc w:val="center"/>
              <w:rPr>
                <w:rFonts w:hint="default" w:ascii="Times New Roman" w:hAnsi="Times New Roman" w:cs="Times New Roman"/>
                <w:sz w:val="24"/>
              </w:rPr>
            </w:pPr>
            <w:r>
              <w:rPr>
                <w:rFonts w:hint="default" w:ascii="Times New Roman" w:hAnsi="Times New Roman" w:cs="Times New Roman"/>
                <w:sz w:val="24"/>
                <w:lang w:val="en-US" w:eastAsia="zh-CN"/>
              </w:rPr>
              <w:t xml:space="preserve">328 </w:t>
            </w:r>
          </w:p>
        </w:tc>
        <w:tc>
          <w:tcPr>
            <w:tcW w:w="795" w:type="dxa"/>
            <w:vAlign w:val="center"/>
          </w:tcPr>
          <w:p>
            <w:pPr>
              <w:jc w:val="center"/>
              <w:rPr>
                <w:rFonts w:hint="default" w:ascii="Times New Roman" w:hAnsi="Times New Roman" w:cs="Times New Roman"/>
                <w:sz w:val="24"/>
              </w:rPr>
            </w:pPr>
            <w:r>
              <w:rPr>
                <w:rFonts w:hint="eastAsia" w:ascii="Times New Roman" w:hAnsi="Times New Roman" w:cs="Times New Roman"/>
                <w:sz w:val="24"/>
                <w:lang w:val="en-US" w:eastAsia="zh-CN"/>
              </w:rPr>
              <w:t>0</w:t>
            </w:r>
          </w:p>
        </w:tc>
      </w:tr>
    </w:tbl>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调整支持主体名单及资金分配表</w:t>
      </w:r>
    </w:p>
    <w:p>
      <w:pPr>
        <w:pStyle w:val="2"/>
        <w:keepNext w:val="0"/>
        <w:keepLines w:val="0"/>
        <w:pageBreakBefore w:val="0"/>
        <w:widowControl w:val="0"/>
        <w:kinsoku/>
        <w:wordWrap/>
        <w:overflowPunct/>
        <w:topLinePunct w:val="0"/>
        <w:autoSpaceDE/>
        <w:autoSpaceDN/>
        <w:bidi w:val="0"/>
        <w:adjustRightInd/>
        <w:snapToGrid/>
        <w:spacing w:line="500" w:lineRule="exact"/>
        <w:ind w:firstLine="198"/>
        <w:textAlignment w:val="auto"/>
        <w:rPr>
          <w:rFonts w:hint="eastAsia" w:ascii="方正小标宋_GBK" w:hAnsi="方正小标宋_GBK" w:eastAsia="方正小标宋_GBK" w:cs="方正小标宋_GBK"/>
          <w:sz w:val="44"/>
          <w:szCs w:val="44"/>
        </w:rPr>
      </w:pPr>
    </w:p>
    <w:sectPr>
      <w:footerReference r:id="rId3" w:type="default"/>
      <w:pgSz w:w="16838" w:h="11906" w:orient="landscape"/>
      <w:pgMar w:top="1020" w:right="2098" w:bottom="1020" w:left="141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ascii="宋体" w:hAnsi="宋体"/>
                              <w:sz w:val="28"/>
                              <w:szCs w:val="28"/>
                            </w:rPr>
                          </w:pPr>
                          <w:r>
                            <w:rPr>
                              <w:rFonts w:hint="eastAsia"/>
                            </w:rPr>
                            <w:fldChar w:fldCharType="begin"/>
                          </w:r>
                          <w:r>
                            <w:rPr>
                              <w:rFonts w:hint="eastAsia"/>
                            </w:rPr>
                            <w:instrText xml:space="preserve"> PAGE  \* MERGEFORMAT </w:instrText>
                          </w:r>
                          <w:r>
                            <w:rPr>
                              <w:rFonts w:hint="eastAsia"/>
                            </w:rPr>
                            <w:fldChar w:fldCharType="separate"/>
                          </w:r>
                          <w:r>
                            <w:rPr>
                              <w:rFonts w:ascii="宋体" w:hAnsi="宋体"/>
                              <w:sz w:val="28"/>
                              <w:szCs w:val="28"/>
                            </w:rPr>
                            <w:t>- 5 -</w:t>
                          </w:r>
                          <w:r>
                            <w:rPr>
                              <w:rFonts w:hint="eastAsia" w:ascii="宋体" w:hAnsi="宋体"/>
                              <w:sz w:val="28"/>
                              <w:szCs w:val="28"/>
                            </w:rPr>
                            <w:fldChar w:fldCharType="end"/>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OqXm5zwAAAAUBAAAPAAAAAAAAAAEA&#10;IAAAACIAAABkcnMvZG93bnJldi54bWxQSwECFAAUAAAACACHTuJAZTOzoqYBAAA/AwAADgAAAAAA&#10;AAABACAAAAAeAQAAZHJzL2Uyb0RvYy54bWxQSwUGAAAAAAYABgBZAQAANgUAAAAA&#10;">
              <v:fill on="f" focussize="0,0"/>
              <v:stroke on="f"/>
              <v:imagedata o:title=""/>
              <o:lock v:ext="edit" aspectratio="f"/>
              <v:textbox inset="0mm,0mm,0mm,0mm" style="mso-fit-shape-to-text:t;">
                <w:txbxContent>
                  <w:p>
                    <w:pPr>
                      <w:pStyle w:val="9"/>
                      <w:rPr>
                        <w:rFonts w:ascii="宋体" w:hAnsi="宋体"/>
                        <w:sz w:val="28"/>
                        <w:szCs w:val="28"/>
                      </w:rPr>
                    </w:pPr>
                    <w:r>
                      <w:rPr>
                        <w:rFonts w:hint="eastAsia"/>
                      </w:rPr>
                      <w:fldChar w:fldCharType="begin"/>
                    </w:r>
                    <w:r>
                      <w:rPr>
                        <w:rFonts w:hint="eastAsia"/>
                      </w:rPr>
                      <w:instrText xml:space="preserve"> PAGE  \* MERGEFORMAT </w:instrText>
                    </w:r>
                    <w:r>
                      <w:rPr>
                        <w:rFonts w:hint="eastAsia"/>
                      </w:rPr>
                      <w:fldChar w:fldCharType="separate"/>
                    </w:r>
                    <w:r>
                      <w:rPr>
                        <w:rFonts w:ascii="宋体" w:hAnsi="宋体"/>
                        <w:sz w:val="28"/>
                        <w:szCs w:val="28"/>
                      </w:rPr>
                      <w:t>- 5 -</w:t>
                    </w:r>
                    <w:r>
                      <w:rPr>
                        <w:rFonts w:hint="eastAsia" w:ascii="宋体" w:hAnsi="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xZTJlM2ZmYTI0MmE2YTA3NTg0YmI5MDFiMDlkMjIifQ=="/>
  </w:docVars>
  <w:rsids>
    <w:rsidRoot w:val="00172A27"/>
    <w:rsid w:val="00000388"/>
    <w:rsid w:val="0000281F"/>
    <w:rsid w:val="0000414E"/>
    <w:rsid w:val="000102E6"/>
    <w:rsid w:val="00020120"/>
    <w:rsid w:val="00053272"/>
    <w:rsid w:val="0007294F"/>
    <w:rsid w:val="0009172C"/>
    <w:rsid w:val="00092DCA"/>
    <w:rsid w:val="000A5523"/>
    <w:rsid w:val="000B30EB"/>
    <w:rsid w:val="000B58F8"/>
    <w:rsid w:val="000B7432"/>
    <w:rsid w:val="000C6889"/>
    <w:rsid w:val="001146CA"/>
    <w:rsid w:val="00136D51"/>
    <w:rsid w:val="0015156D"/>
    <w:rsid w:val="00172B24"/>
    <w:rsid w:val="001807D3"/>
    <w:rsid w:val="001A7AB9"/>
    <w:rsid w:val="001C189B"/>
    <w:rsid w:val="001C1C54"/>
    <w:rsid w:val="001C2462"/>
    <w:rsid w:val="001D00E2"/>
    <w:rsid w:val="001D0ED4"/>
    <w:rsid w:val="001D1CE0"/>
    <w:rsid w:val="001F33E2"/>
    <w:rsid w:val="001F7A4E"/>
    <w:rsid w:val="0020047B"/>
    <w:rsid w:val="00204B44"/>
    <w:rsid w:val="002058D5"/>
    <w:rsid w:val="00210DEF"/>
    <w:rsid w:val="00212D72"/>
    <w:rsid w:val="00221A8A"/>
    <w:rsid w:val="002259E5"/>
    <w:rsid w:val="00233B12"/>
    <w:rsid w:val="00245745"/>
    <w:rsid w:val="002635E2"/>
    <w:rsid w:val="002666D3"/>
    <w:rsid w:val="002733CB"/>
    <w:rsid w:val="0029528B"/>
    <w:rsid w:val="002A0B4F"/>
    <w:rsid w:val="002A7AB5"/>
    <w:rsid w:val="002B1E86"/>
    <w:rsid w:val="002B7DDB"/>
    <w:rsid w:val="002C61C2"/>
    <w:rsid w:val="002D6C28"/>
    <w:rsid w:val="002D78E5"/>
    <w:rsid w:val="002E491E"/>
    <w:rsid w:val="002E7AF1"/>
    <w:rsid w:val="002F56F9"/>
    <w:rsid w:val="00303517"/>
    <w:rsid w:val="00321A9D"/>
    <w:rsid w:val="0033289F"/>
    <w:rsid w:val="003363B5"/>
    <w:rsid w:val="00346561"/>
    <w:rsid w:val="00352532"/>
    <w:rsid w:val="003643E9"/>
    <w:rsid w:val="00387EF2"/>
    <w:rsid w:val="00397C3F"/>
    <w:rsid w:val="003A14E6"/>
    <w:rsid w:val="003A4C59"/>
    <w:rsid w:val="003A5443"/>
    <w:rsid w:val="003A6DFB"/>
    <w:rsid w:val="003B6EA9"/>
    <w:rsid w:val="003C173D"/>
    <w:rsid w:val="003C4D6B"/>
    <w:rsid w:val="003E23F5"/>
    <w:rsid w:val="003F2A3D"/>
    <w:rsid w:val="003F38F5"/>
    <w:rsid w:val="00416C1A"/>
    <w:rsid w:val="00422A23"/>
    <w:rsid w:val="00427D65"/>
    <w:rsid w:val="0043566F"/>
    <w:rsid w:val="00436CBD"/>
    <w:rsid w:val="00445367"/>
    <w:rsid w:val="00447A50"/>
    <w:rsid w:val="0045756D"/>
    <w:rsid w:val="00462C30"/>
    <w:rsid w:val="00470B86"/>
    <w:rsid w:val="004739CB"/>
    <w:rsid w:val="004743D6"/>
    <w:rsid w:val="00474E7E"/>
    <w:rsid w:val="004778F8"/>
    <w:rsid w:val="004853E1"/>
    <w:rsid w:val="004931C3"/>
    <w:rsid w:val="004A1294"/>
    <w:rsid w:val="004A2316"/>
    <w:rsid w:val="004A727E"/>
    <w:rsid w:val="004C30DA"/>
    <w:rsid w:val="004D4982"/>
    <w:rsid w:val="004D7971"/>
    <w:rsid w:val="004F048E"/>
    <w:rsid w:val="005057A9"/>
    <w:rsid w:val="00514C83"/>
    <w:rsid w:val="00515E68"/>
    <w:rsid w:val="00522CE3"/>
    <w:rsid w:val="0054645C"/>
    <w:rsid w:val="00547DAE"/>
    <w:rsid w:val="00557213"/>
    <w:rsid w:val="00575EAF"/>
    <w:rsid w:val="005840A3"/>
    <w:rsid w:val="005A22F6"/>
    <w:rsid w:val="005A66F3"/>
    <w:rsid w:val="005B082F"/>
    <w:rsid w:val="005B7457"/>
    <w:rsid w:val="005C28AB"/>
    <w:rsid w:val="005C6A8D"/>
    <w:rsid w:val="005D3AC1"/>
    <w:rsid w:val="006037F3"/>
    <w:rsid w:val="00613950"/>
    <w:rsid w:val="00616BC2"/>
    <w:rsid w:val="00631B8E"/>
    <w:rsid w:val="0065120C"/>
    <w:rsid w:val="00661FBC"/>
    <w:rsid w:val="006945CE"/>
    <w:rsid w:val="006951D1"/>
    <w:rsid w:val="0069553B"/>
    <w:rsid w:val="006959C8"/>
    <w:rsid w:val="00697868"/>
    <w:rsid w:val="006A0CCC"/>
    <w:rsid w:val="006B7EC3"/>
    <w:rsid w:val="006C6F51"/>
    <w:rsid w:val="006E67B4"/>
    <w:rsid w:val="006F478B"/>
    <w:rsid w:val="006F58D5"/>
    <w:rsid w:val="006F74D4"/>
    <w:rsid w:val="00706352"/>
    <w:rsid w:val="007132DE"/>
    <w:rsid w:val="00717196"/>
    <w:rsid w:val="0072241B"/>
    <w:rsid w:val="00722E2A"/>
    <w:rsid w:val="0073055A"/>
    <w:rsid w:val="007310C4"/>
    <w:rsid w:val="00743286"/>
    <w:rsid w:val="007472CD"/>
    <w:rsid w:val="00754E27"/>
    <w:rsid w:val="007644F0"/>
    <w:rsid w:val="007817DD"/>
    <w:rsid w:val="0079243F"/>
    <w:rsid w:val="007938F8"/>
    <w:rsid w:val="007A24B7"/>
    <w:rsid w:val="007B409F"/>
    <w:rsid w:val="007C2DA8"/>
    <w:rsid w:val="007D2D68"/>
    <w:rsid w:val="007D3E86"/>
    <w:rsid w:val="007E3F9B"/>
    <w:rsid w:val="0083386D"/>
    <w:rsid w:val="00834A6F"/>
    <w:rsid w:val="008451CA"/>
    <w:rsid w:val="0085543C"/>
    <w:rsid w:val="008839FD"/>
    <w:rsid w:val="00891AA3"/>
    <w:rsid w:val="00892B27"/>
    <w:rsid w:val="008951CE"/>
    <w:rsid w:val="008A4A5A"/>
    <w:rsid w:val="008A5FC1"/>
    <w:rsid w:val="008A7EFB"/>
    <w:rsid w:val="008B5C9A"/>
    <w:rsid w:val="008B5CAF"/>
    <w:rsid w:val="008C1CAD"/>
    <w:rsid w:val="008C75EE"/>
    <w:rsid w:val="008E0570"/>
    <w:rsid w:val="008E5AB2"/>
    <w:rsid w:val="008F3FC9"/>
    <w:rsid w:val="009061B0"/>
    <w:rsid w:val="0091723B"/>
    <w:rsid w:val="00933653"/>
    <w:rsid w:val="009367F4"/>
    <w:rsid w:val="00942608"/>
    <w:rsid w:val="00947A42"/>
    <w:rsid w:val="00977155"/>
    <w:rsid w:val="00984812"/>
    <w:rsid w:val="009849D8"/>
    <w:rsid w:val="00992022"/>
    <w:rsid w:val="009B4D5B"/>
    <w:rsid w:val="009B6069"/>
    <w:rsid w:val="009C351B"/>
    <w:rsid w:val="009C4162"/>
    <w:rsid w:val="009C72E4"/>
    <w:rsid w:val="009D0184"/>
    <w:rsid w:val="009D6E44"/>
    <w:rsid w:val="00A02523"/>
    <w:rsid w:val="00A232ED"/>
    <w:rsid w:val="00A34D09"/>
    <w:rsid w:val="00A372B2"/>
    <w:rsid w:val="00A67862"/>
    <w:rsid w:val="00A8623A"/>
    <w:rsid w:val="00AA3DB7"/>
    <w:rsid w:val="00AB4020"/>
    <w:rsid w:val="00AB6387"/>
    <w:rsid w:val="00AB6D66"/>
    <w:rsid w:val="00AC6FCE"/>
    <w:rsid w:val="00AD5404"/>
    <w:rsid w:val="00AE09A2"/>
    <w:rsid w:val="00AE2ADF"/>
    <w:rsid w:val="00AE3FD2"/>
    <w:rsid w:val="00AE7B27"/>
    <w:rsid w:val="00AF20FB"/>
    <w:rsid w:val="00B04122"/>
    <w:rsid w:val="00B21758"/>
    <w:rsid w:val="00B22456"/>
    <w:rsid w:val="00B42530"/>
    <w:rsid w:val="00B45696"/>
    <w:rsid w:val="00B54187"/>
    <w:rsid w:val="00B57E13"/>
    <w:rsid w:val="00B6064C"/>
    <w:rsid w:val="00B70CF1"/>
    <w:rsid w:val="00B763F9"/>
    <w:rsid w:val="00B86237"/>
    <w:rsid w:val="00B97F59"/>
    <w:rsid w:val="00BB4EE7"/>
    <w:rsid w:val="00BC4D16"/>
    <w:rsid w:val="00BC5EDD"/>
    <w:rsid w:val="00BD6FAF"/>
    <w:rsid w:val="00BD72A1"/>
    <w:rsid w:val="00BE751A"/>
    <w:rsid w:val="00BF0EB6"/>
    <w:rsid w:val="00C217EE"/>
    <w:rsid w:val="00C22A75"/>
    <w:rsid w:val="00C3441E"/>
    <w:rsid w:val="00C356BC"/>
    <w:rsid w:val="00C654AE"/>
    <w:rsid w:val="00C76E06"/>
    <w:rsid w:val="00C80A70"/>
    <w:rsid w:val="00CB7EE5"/>
    <w:rsid w:val="00CD5828"/>
    <w:rsid w:val="00D02A02"/>
    <w:rsid w:val="00D13671"/>
    <w:rsid w:val="00D405A2"/>
    <w:rsid w:val="00D517CD"/>
    <w:rsid w:val="00D53F78"/>
    <w:rsid w:val="00D7138A"/>
    <w:rsid w:val="00D966D3"/>
    <w:rsid w:val="00DA6F9D"/>
    <w:rsid w:val="00DB1A6A"/>
    <w:rsid w:val="00DD0F4F"/>
    <w:rsid w:val="00DD2DCF"/>
    <w:rsid w:val="00DE354E"/>
    <w:rsid w:val="00DE5999"/>
    <w:rsid w:val="00DE7421"/>
    <w:rsid w:val="00DF58B0"/>
    <w:rsid w:val="00E272A0"/>
    <w:rsid w:val="00E314B3"/>
    <w:rsid w:val="00E31E57"/>
    <w:rsid w:val="00E321BA"/>
    <w:rsid w:val="00E34D00"/>
    <w:rsid w:val="00E47280"/>
    <w:rsid w:val="00E52EE3"/>
    <w:rsid w:val="00E55E1A"/>
    <w:rsid w:val="00E56BC7"/>
    <w:rsid w:val="00E57208"/>
    <w:rsid w:val="00E61B87"/>
    <w:rsid w:val="00E62638"/>
    <w:rsid w:val="00E77E26"/>
    <w:rsid w:val="00E90C62"/>
    <w:rsid w:val="00E9157D"/>
    <w:rsid w:val="00EB094A"/>
    <w:rsid w:val="00EB7F60"/>
    <w:rsid w:val="00EC4790"/>
    <w:rsid w:val="00ED4CE6"/>
    <w:rsid w:val="00EF6433"/>
    <w:rsid w:val="00EF6DB5"/>
    <w:rsid w:val="00EF6E3D"/>
    <w:rsid w:val="00F13F2B"/>
    <w:rsid w:val="00F1482D"/>
    <w:rsid w:val="00F44231"/>
    <w:rsid w:val="00F50DC7"/>
    <w:rsid w:val="00F54159"/>
    <w:rsid w:val="00F674D6"/>
    <w:rsid w:val="00F756E4"/>
    <w:rsid w:val="00F93EFF"/>
    <w:rsid w:val="00F95B3E"/>
    <w:rsid w:val="00FB6410"/>
    <w:rsid w:val="00FB72CC"/>
    <w:rsid w:val="00FC6586"/>
    <w:rsid w:val="00FD2CFA"/>
    <w:rsid w:val="00FE6D87"/>
    <w:rsid w:val="00FF4347"/>
    <w:rsid w:val="019008D0"/>
    <w:rsid w:val="01942F56"/>
    <w:rsid w:val="0293255D"/>
    <w:rsid w:val="02D36DFE"/>
    <w:rsid w:val="03017124"/>
    <w:rsid w:val="031D4BAE"/>
    <w:rsid w:val="038C112E"/>
    <w:rsid w:val="03C70711"/>
    <w:rsid w:val="03FE255A"/>
    <w:rsid w:val="04D6349F"/>
    <w:rsid w:val="04F80D9E"/>
    <w:rsid w:val="05064FA6"/>
    <w:rsid w:val="055569B9"/>
    <w:rsid w:val="05601A31"/>
    <w:rsid w:val="05A131E3"/>
    <w:rsid w:val="0633003E"/>
    <w:rsid w:val="06582C1E"/>
    <w:rsid w:val="070D1921"/>
    <w:rsid w:val="07770ECE"/>
    <w:rsid w:val="078012D7"/>
    <w:rsid w:val="07CB6BF3"/>
    <w:rsid w:val="07F17EBD"/>
    <w:rsid w:val="08035739"/>
    <w:rsid w:val="08167EB9"/>
    <w:rsid w:val="08703D37"/>
    <w:rsid w:val="08717CC9"/>
    <w:rsid w:val="087576C6"/>
    <w:rsid w:val="08E159D3"/>
    <w:rsid w:val="097B7C74"/>
    <w:rsid w:val="0AB70E2E"/>
    <w:rsid w:val="0AC27E84"/>
    <w:rsid w:val="0AC36F98"/>
    <w:rsid w:val="0AE80C0E"/>
    <w:rsid w:val="0AFA5F29"/>
    <w:rsid w:val="0B267CE7"/>
    <w:rsid w:val="0BE17FC6"/>
    <w:rsid w:val="0C0C4C33"/>
    <w:rsid w:val="0CA37841"/>
    <w:rsid w:val="0DDE47EA"/>
    <w:rsid w:val="0F477C8A"/>
    <w:rsid w:val="0FCD64AE"/>
    <w:rsid w:val="0FE653D8"/>
    <w:rsid w:val="100845EF"/>
    <w:rsid w:val="10406C92"/>
    <w:rsid w:val="10A342B4"/>
    <w:rsid w:val="11A66B9F"/>
    <w:rsid w:val="11EE066E"/>
    <w:rsid w:val="12137217"/>
    <w:rsid w:val="12632634"/>
    <w:rsid w:val="126D6E1A"/>
    <w:rsid w:val="127157F5"/>
    <w:rsid w:val="12721243"/>
    <w:rsid w:val="12A2336E"/>
    <w:rsid w:val="1391076D"/>
    <w:rsid w:val="13BD311C"/>
    <w:rsid w:val="144E2788"/>
    <w:rsid w:val="14F11A91"/>
    <w:rsid w:val="1557566D"/>
    <w:rsid w:val="15F01D49"/>
    <w:rsid w:val="160B4432"/>
    <w:rsid w:val="16686EF6"/>
    <w:rsid w:val="16791CB6"/>
    <w:rsid w:val="16B8213B"/>
    <w:rsid w:val="17897F66"/>
    <w:rsid w:val="17D1049C"/>
    <w:rsid w:val="185B4D74"/>
    <w:rsid w:val="189D7675"/>
    <w:rsid w:val="193458FD"/>
    <w:rsid w:val="1990645D"/>
    <w:rsid w:val="19D379B8"/>
    <w:rsid w:val="19FF540A"/>
    <w:rsid w:val="1A8D05AB"/>
    <w:rsid w:val="1A932958"/>
    <w:rsid w:val="1ACB16C8"/>
    <w:rsid w:val="1AFE0220"/>
    <w:rsid w:val="1B51401E"/>
    <w:rsid w:val="1B8C1D53"/>
    <w:rsid w:val="1BA76B96"/>
    <w:rsid w:val="1C3A1885"/>
    <w:rsid w:val="1C543B0C"/>
    <w:rsid w:val="1C5F19D6"/>
    <w:rsid w:val="1C6C6140"/>
    <w:rsid w:val="1C771916"/>
    <w:rsid w:val="1CEE1058"/>
    <w:rsid w:val="1DF6221D"/>
    <w:rsid w:val="1E253E85"/>
    <w:rsid w:val="1ED91E39"/>
    <w:rsid w:val="1F4D685F"/>
    <w:rsid w:val="1F4E7AE0"/>
    <w:rsid w:val="20074DC7"/>
    <w:rsid w:val="202D1DEC"/>
    <w:rsid w:val="20A45675"/>
    <w:rsid w:val="218B6C34"/>
    <w:rsid w:val="21A543D7"/>
    <w:rsid w:val="21EB6F31"/>
    <w:rsid w:val="22010F8A"/>
    <w:rsid w:val="22C50F50"/>
    <w:rsid w:val="22D61763"/>
    <w:rsid w:val="234A7278"/>
    <w:rsid w:val="23792580"/>
    <w:rsid w:val="23BB68FA"/>
    <w:rsid w:val="24896BCA"/>
    <w:rsid w:val="24967F5F"/>
    <w:rsid w:val="24B24686"/>
    <w:rsid w:val="24EE7D9B"/>
    <w:rsid w:val="25F14D3C"/>
    <w:rsid w:val="269B006C"/>
    <w:rsid w:val="26CB6C26"/>
    <w:rsid w:val="28702EE0"/>
    <w:rsid w:val="28717721"/>
    <w:rsid w:val="296449E3"/>
    <w:rsid w:val="29C24306"/>
    <w:rsid w:val="29FD49FC"/>
    <w:rsid w:val="2A685EFA"/>
    <w:rsid w:val="2ADE4DFE"/>
    <w:rsid w:val="2AE33574"/>
    <w:rsid w:val="2B2574A5"/>
    <w:rsid w:val="2BAB0948"/>
    <w:rsid w:val="2BB775E7"/>
    <w:rsid w:val="2BEF4EFD"/>
    <w:rsid w:val="2C2C2F57"/>
    <w:rsid w:val="2C323981"/>
    <w:rsid w:val="2C67515F"/>
    <w:rsid w:val="2D1B0DBE"/>
    <w:rsid w:val="2D5C7FDF"/>
    <w:rsid w:val="2D8F5911"/>
    <w:rsid w:val="2DAB47B1"/>
    <w:rsid w:val="2DF47AA5"/>
    <w:rsid w:val="2E6F3912"/>
    <w:rsid w:val="2EE41EE9"/>
    <w:rsid w:val="2F462AF3"/>
    <w:rsid w:val="2F497542"/>
    <w:rsid w:val="2FAE5A61"/>
    <w:rsid w:val="30004772"/>
    <w:rsid w:val="30577454"/>
    <w:rsid w:val="30E97669"/>
    <w:rsid w:val="32B216FC"/>
    <w:rsid w:val="33154745"/>
    <w:rsid w:val="337F6063"/>
    <w:rsid w:val="33945FB2"/>
    <w:rsid w:val="340C0EB7"/>
    <w:rsid w:val="34160AC7"/>
    <w:rsid w:val="34B236A8"/>
    <w:rsid w:val="34E06D77"/>
    <w:rsid w:val="350F3E9D"/>
    <w:rsid w:val="351E002E"/>
    <w:rsid w:val="35A11241"/>
    <w:rsid w:val="36025C23"/>
    <w:rsid w:val="368D6CE8"/>
    <w:rsid w:val="36BA53EC"/>
    <w:rsid w:val="37486C9D"/>
    <w:rsid w:val="37806EC9"/>
    <w:rsid w:val="388F460C"/>
    <w:rsid w:val="39736AF7"/>
    <w:rsid w:val="3A89108C"/>
    <w:rsid w:val="3C710AC3"/>
    <w:rsid w:val="3D67421C"/>
    <w:rsid w:val="3DEE31B7"/>
    <w:rsid w:val="3EF63DC5"/>
    <w:rsid w:val="3F0D3980"/>
    <w:rsid w:val="3F60720B"/>
    <w:rsid w:val="3FAF5F4F"/>
    <w:rsid w:val="3FF40A4D"/>
    <w:rsid w:val="3FF52128"/>
    <w:rsid w:val="4038762A"/>
    <w:rsid w:val="404D66E1"/>
    <w:rsid w:val="40A64208"/>
    <w:rsid w:val="40BC6B48"/>
    <w:rsid w:val="412F1132"/>
    <w:rsid w:val="41BC36E4"/>
    <w:rsid w:val="42000046"/>
    <w:rsid w:val="42586284"/>
    <w:rsid w:val="42BB123C"/>
    <w:rsid w:val="43A5469E"/>
    <w:rsid w:val="43E71183"/>
    <w:rsid w:val="44087F46"/>
    <w:rsid w:val="44705460"/>
    <w:rsid w:val="44F00B6E"/>
    <w:rsid w:val="4519017C"/>
    <w:rsid w:val="458F0387"/>
    <w:rsid w:val="459B1D07"/>
    <w:rsid w:val="45ED1BEA"/>
    <w:rsid w:val="45F36320"/>
    <w:rsid w:val="46801981"/>
    <w:rsid w:val="46A1188F"/>
    <w:rsid w:val="46FD16EA"/>
    <w:rsid w:val="47AB0451"/>
    <w:rsid w:val="488C1B7C"/>
    <w:rsid w:val="4A282B58"/>
    <w:rsid w:val="4A86362B"/>
    <w:rsid w:val="4AA83038"/>
    <w:rsid w:val="4AEF6F60"/>
    <w:rsid w:val="4AEF7231"/>
    <w:rsid w:val="4B4734B2"/>
    <w:rsid w:val="4B61207D"/>
    <w:rsid w:val="4B78657E"/>
    <w:rsid w:val="4C8D3147"/>
    <w:rsid w:val="4CDD6F59"/>
    <w:rsid w:val="4CF77DC1"/>
    <w:rsid w:val="4DD73D8B"/>
    <w:rsid w:val="4F4F6C6B"/>
    <w:rsid w:val="4FA3709F"/>
    <w:rsid w:val="500B71A4"/>
    <w:rsid w:val="500C060D"/>
    <w:rsid w:val="501961F9"/>
    <w:rsid w:val="502323C6"/>
    <w:rsid w:val="502D462E"/>
    <w:rsid w:val="508634F7"/>
    <w:rsid w:val="50894C68"/>
    <w:rsid w:val="508F1B83"/>
    <w:rsid w:val="50E9796C"/>
    <w:rsid w:val="50FC0BA8"/>
    <w:rsid w:val="5105445D"/>
    <w:rsid w:val="51D86E13"/>
    <w:rsid w:val="51E34EB7"/>
    <w:rsid w:val="52AE3B49"/>
    <w:rsid w:val="532641F0"/>
    <w:rsid w:val="5329758D"/>
    <w:rsid w:val="535E75EB"/>
    <w:rsid w:val="53F96840"/>
    <w:rsid w:val="542A1B94"/>
    <w:rsid w:val="54E458CE"/>
    <w:rsid w:val="551A7AE3"/>
    <w:rsid w:val="55264138"/>
    <w:rsid w:val="553920BD"/>
    <w:rsid w:val="553D650F"/>
    <w:rsid w:val="55431B14"/>
    <w:rsid w:val="561A4724"/>
    <w:rsid w:val="56DB1D7C"/>
    <w:rsid w:val="57EF00DD"/>
    <w:rsid w:val="58085B85"/>
    <w:rsid w:val="58C12ECA"/>
    <w:rsid w:val="593E5EF4"/>
    <w:rsid w:val="5A492DA3"/>
    <w:rsid w:val="5A731BCE"/>
    <w:rsid w:val="5A8A3B19"/>
    <w:rsid w:val="5B151011"/>
    <w:rsid w:val="5B5163B3"/>
    <w:rsid w:val="5B7A62D9"/>
    <w:rsid w:val="5BA87F9D"/>
    <w:rsid w:val="5BF94355"/>
    <w:rsid w:val="5C2B44D5"/>
    <w:rsid w:val="5C5E1DD7"/>
    <w:rsid w:val="5C6A5252"/>
    <w:rsid w:val="5D0E33A7"/>
    <w:rsid w:val="5D427A64"/>
    <w:rsid w:val="5D51443A"/>
    <w:rsid w:val="5D7E2FFE"/>
    <w:rsid w:val="5DF73E32"/>
    <w:rsid w:val="5F830B05"/>
    <w:rsid w:val="5FC74DCF"/>
    <w:rsid w:val="5FF73CBF"/>
    <w:rsid w:val="600C0E08"/>
    <w:rsid w:val="602776E2"/>
    <w:rsid w:val="60AC7BE7"/>
    <w:rsid w:val="61845AD6"/>
    <w:rsid w:val="61A66D2D"/>
    <w:rsid w:val="61D101D9"/>
    <w:rsid w:val="61FE4473"/>
    <w:rsid w:val="621C1075"/>
    <w:rsid w:val="62284FB6"/>
    <w:rsid w:val="62AE1E84"/>
    <w:rsid w:val="62C6120A"/>
    <w:rsid w:val="62F13FD7"/>
    <w:rsid w:val="630239F3"/>
    <w:rsid w:val="63422A85"/>
    <w:rsid w:val="63A222ED"/>
    <w:rsid w:val="64492D5A"/>
    <w:rsid w:val="646F3406"/>
    <w:rsid w:val="6488096B"/>
    <w:rsid w:val="663867C7"/>
    <w:rsid w:val="66DC7B75"/>
    <w:rsid w:val="67236729"/>
    <w:rsid w:val="673821D5"/>
    <w:rsid w:val="67850736"/>
    <w:rsid w:val="67C16776"/>
    <w:rsid w:val="680143D3"/>
    <w:rsid w:val="680B22EA"/>
    <w:rsid w:val="687800D2"/>
    <w:rsid w:val="687B72D9"/>
    <w:rsid w:val="68AF75A9"/>
    <w:rsid w:val="69733998"/>
    <w:rsid w:val="697E7BA2"/>
    <w:rsid w:val="6A6E25C5"/>
    <w:rsid w:val="6A7A5219"/>
    <w:rsid w:val="6ABD0B53"/>
    <w:rsid w:val="6B0941A7"/>
    <w:rsid w:val="6BE02E3B"/>
    <w:rsid w:val="6BFA01BF"/>
    <w:rsid w:val="6C091F3F"/>
    <w:rsid w:val="6C1978B7"/>
    <w:rsid w:val="6C4E6377"/>
    <w:rsid w:val="6C573820"/>
    <w:rsid w:val="6C9C7AF9"/>
    <w:rsid w:val="6CB75605"/>
    <w:rsid w:val="6DA02340"/>
    <w:rsid w:val="6DBF6AF5"/>
    <w:rsid w:val="6DF65B50"/>
    <w:rsid w:val="6E3C29F4"/>
    <w:rsid w:val="6E731F1F"/>
    <w:rsid w:val="6E923E05"/>
    <w:rsid w:val="6EEC4C22"/>
    <w:rsid w:val="6EFC4430"/>
    <w:rsid w:val="6F3B38B6"/>
    <w:rsid w:val="6FBE6031"/>
    <w:rsid w:val="6FFB35CA"/>
    <w:rsid w:val="70473489"/>
    <w:rsid w:val="707C7087"/>
    <w:rsid w:val="70E17439"/>
    <w:rsid w:val="70E82305"/>
    <w:rsid w:val="71007D47"/>
    <w:rsid w:val="710C198D"/>
    <w:rsid w:val="71DA5BA5"/>
    <w:rsid w:val="72017D98"/>
    <w:rsid w:val="72025AEB"/>
    <w:rsid w:val="725B321B"/>
    <w:rsid w:val="72CE445D"/>
    <w:rsid w:val="732D105C"/>
    <w:rsid w:val="733E6DC5"/>
    <w:rsid w:val="73410663"/>
    <w:rsid w:val="73A82490"/>
    <w:rsid w:val="73EB6821"/>
    <w:rsid w:val="74085625"/>
    <w:rsid w:val="744D1A93"/>
    <w:rsid w:val="74776AD1"/>
    <w:rsid w:val="754D11E7"/>
    <w:rsid w:val="755E5159"/>
    <w:rsid w:val="756E55BF"/>
    <w:rsid w:val="757765BE"/>
    <w:rsid w:val="759140D7"/>
    <w:rsid w:val="75C46B61"/>
    <w:rsid w:val="75FE3023"/>
    <w:rsid w:val="76A8250F"/>
    <w:rsid w:val="77F63D5F"/>
    <w:rsid w:val="78103DA0"/>
    <w:rsid w:val="792C40C8"/>
    <w:rsid w:val="7A32377D"/>
    <w:rsid w:val="7A443E88"/>
    <w:rsid w:val="7A8A6F33"/>
    <w:rsid w:val="7B14665D"/>
    <w:rsid w:val="7B160627"/>
    <w:rsid w:val="7BBA0065"/>
    <w:rsid w:val="7BBF306A"/>
    <w:rsid w:val="7BF60E1A"/>
    <w:rsid w:val="7C3074C7"/>
    <w:rsid w:val="7C540FCD"/>
    <w:rsid w:val="7C6443AA"/>
    <w:rsid w:val="7C9D645C"/>
    <w:rsid w:val="7CFF7565"/>
    <w:rsid w:val="7D133AC7"/>
    <w:rsid w:val="7D1961AD"/>
    <w:rsid w:val="7D645C6F"/>
    <w:rsid w:val="7DA94155"/>
    <w:rsid w:val="7E3272A7"/>
    <w:rsid w:val="9FFD731A"/>
    <w:rsid w:val="BBDD3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_Style 5"/>
    <w:basedOn w:val="1"/>
    <w:qFormat/>
    <w:uiPriority w:val="0"/>
    <w:pPr>
      <w:ind w:firstLine="200"/>
    </w:pPr>
    <w:rPr>
      <w:rFonts w:ascii="Calibri" w:hAnsi="Calibri" w:cs="黑体"/>
    </w:r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link w:val="15"/>
    <w:unhideWhenUsed/>
    <w:qFormat/>
    <w:uiPriority w:val="99"/>
    <w:pPr>
      <w:spacing w:after="120"/>
    </w:p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17"/>
    <w:qFormat/>
    <w:uiPriority w:val="99"/>
    <w:pPr>
      <w:tabs>
        <w:tab w:val="center" w:pos="4153"/>
        <w:tab w:val="right" w:pos="8306"/>
      </w:tabs>
      <w:snapToGrid w:val="0"/>
      <w:jc w:val="left"/>
    </w:pPr>
    <w:rPr>
      <w:sz w:val="18"/>
      <w:szCs w:val="18"/>
    </w:rPr>
  </w:style>
  <w:style w:type="paragraph" w:styleId="10">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正文文本 Char"/>
    <w:link w:val="6"/>
    <w:qFormat/>
    <w:uiPriority w:val="99"/>
    <w:rPr>
      <w:kern w:val="2"/>
      <w:sz w:val="21"/>
      <w:szCs w:val="24"/>
    </w:rPr>
  </w:style>
  <w:style w:type="character" w:customStyle="1" w:styleId="16">
    <w:name w:val="页眉 Char"/>
    <w:link w:val="10"/>
    <w:qFormat/>
    <w:uiPriority w:val="0"/>
    <w:rPr>
      <w:kern w:val="2"/>
      <w:sz w:val="18"/>
      <w:szCs w:val="18"/>
    </w:rPr>
  </w:style>
  <w:style w:type="character" w:customStyle="1" w:styleId="17">
    <w:name w:val="页脚 Char"/>
    <w:link w:val="9"/>
    <w:qFormat/>
    <w:uiPriority w:val="99"/>
    <w:rPr>
      <w:kern w:val="2"/>
      <w:sz w:val="18"/>
      <w:szCs w:val="18"/>
    </w:rPr>
  </w:style>
  <w:style w:type="paragraph" w:customStyle="1" w:styleId="18">
    <w:name w:val="样式 (中文) 方正仿宋_GBK 三号 行距: 固定值 28 磅 首行缩进:  2 字符"/>
    <w:basedOn w:val="1"/>
    <w:qFormat/>
    <w:uiPriority w:val="0"/>
    <w:pPr>
      <w:spacing w:line="560" w:lineRule="exact"/>
      <w:ind w:firstLine="640" w:firstLineChars="200"/>
    </w:pPr>
    <w:rPr>
      <w:rFonts w:eastAsia="方正仿宋_GBK" w:cs="宋体"/>
      <w:sz w:val="32"/>
      <w:szCs w:val="20"/>
    </w:rPr>
  </w:style>
  <w:style w:type="paragraph" w:customStyle="1" w:styleId="19">
    <w:name w:val="Char"/>
    <w:basedOn w:val="1"/>
    <w:qFormat/>
    <w:uiPriority w:val="0"/>
    <w:pPr>
      <w:widowControl/>
      <w:spacing w:after="160" w:line="240" w:lineRule="exact"/>
      <w:jc w:val="left"/>
    </w:pPr>
  </w:style>
  <w:style w:type="paragraph" w:customStyle="1" w:styleId="20">
    <w:name w:val="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
    <w:name w:val="正文样式1"/>
    <w:basedOn w:val="1"/>
    <w:qFormat/>
    <w:uiPriority w:val="0"/>
    <w:pPr>
      <w:spacing w:line="560" w:lineRule="exact"/>
      <w:ind w:firstLine="641"/>
    </w:pPr>
    <w:rPr>
      <w:rFonts w:ascii="Calibri" w:hAnsi="Calibri" w:eastAsia="仿宋_GB2312" w:cs="宋体"/>
    </w:rPr>
  </w:style>
  <w:style w:type="paragraph" w:customStyle="1" w:styleId="22">
    <w:name w:val="样式 (中文) 方正仿宋_GBK 三号 居中 行距: 固定值 28 磅"/>
    <w:basedOn w:val="1"/>
    <w:qFormat/>
    <w:uiPriority w:val="0"/>
    <w:pPr>
      <w:spacing w:line="560" w:lineRule="exact"/>
      <w:jc w:val="center"/>
    </w:pPr>
    <w:rPr>
      <w:rFonts w:eastAsia="方正仿宋_GBK" w:cs="宋体"/>
      <w:sz w:val="32"/>
      <w:szCs w:val="20"/>
    </w:rPr>
  </w:style>
  <w:style w:type="table" w:customStyle="1" w:styleId="23">
    <w:name w:val="Table Normal1"/>
    <w:basedOn w:val="13"/>
    <w:qFormat/>
    <w:uiPriority w:val="0"/>
    <w:rPr>
      <w:rFonts w:eastAsia="Times New Roman"/>
    </w:rPr>
    <w:tblPr>
      <w:tblLayout w:type="fixed"/>
      <w:tblCellMar>
        <w:top w:w="0" w:type="dxa"/>
        <w:left w:w="0" w:type="dxa"/>
        <w:bottom w:w="0" w:type="dxa"/>
        <w:right w:w="0" w:type="dxa"/>
      </w:tblCellMar>
    </w:tblPr>
  </w:style>
  <w:style w:type="character" w:customStyle="1" w:styleId="24">
    <w:name w:val="font31"/>
    <w:basedOn w:val="11"/>
    <w:qFormat/>
    <w:uiPriority w:val="0"/>
    <w:rPr>
      <w:rFonts w:ascii="宋体" w:hAnsi="宋体" w:eastAsia="宋体" w:cs="宋体"/>
      <w:color w:val="000000"/>
      <w:sz w:val="22"/>
      <w:szCs w:val="22"/>
      <w:u w:val="none"/>
    </w:rPr>
  </w:style>
  <w:style w:type="character" w:customStyle="1" w:styleId="25">
    <w:name w:val="font01"/>
    <w:basedOn w:val="11"/>
    <w:qFormat/>
    <w:uiPriority w:val="0"/>
    <w:rPr>
      <w:rFonts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2CD2E866</Template>
  <Company>Microsoft</Company>
  <Pages>5</Pages>
  <Words>1533</Words>
  <Characters>1614</Characters>
  <Lines>12</Lines>
  <Paragraphs>3</Paragraphs>
  <TotalTime>0</TotalTime>
  <ScaleCrop>false</ScaleCrop>
  <LinksUpToDate>false</LinksUpToDate>
  <CharactersWithSpaces>1676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2025-10-31T03:50:00Z</dcterms:created>
  <dc:creator>Administrator</dc:creator>
  <cp:lastModifiedBy>雷伟洪</cp:lastModifiedBy>
  <dcterms:modified xsi:type="dcterms:W3CDTF">2026-08-26T02:30:45Z</dcterms:modified>
  <dc:title>关于成立中共江门市委农村工作领导小组的请示</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949CB99958D2476BAEC57BCE6402FBE4_13</vt:lpwstr>
  </property>
  <property fmtid="{D5CDD505-2E9C-101B-9397-08002B2CF9AE}" pid="4" name="KSOTemplateDocerSaveRecord">
    <vt:lpwstr>eyJoZGlkIjoiYjZmNzY2NzJjMzg0N2M0MzFkMzFiOGEyMzUwZjQ1YWUiLCJ1c2VySWQiOiIzNTM2MTk3OTcifQ==</vt:lpwstr>
  </property>
</Properties>
</file>