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5B71C">
      <w:pPr>
        <w:jc w:val="center"/>
        <w:rPr>
          <w:rFonts w:hint="eastAsia" w:ascii="Times New Roman" w:hAnsi="Times New Roman" w:eastAsia="方正小标宋简体" w:cs="方正小标宋简体"/>
          <w:b w:val="0"/>
          <w:bCs/>
          <w:color w:val="auto"/>
          <w:sz w:val="44"/>
          <w:szCs w:val="44"/>
        </w:rPr>
      </w:pPr>
      <w:bookmarkStart w:id="0" w:name="_GoBack"/>
      <w:bookmarkEnd w:id="0"/>
      <w:r>
        <w:rPr>
          <w:rFonts w:hint="eastAsia" w:ascii="Times New Roman" w:hAnsi="Times New Roman" w:eastAsia="方正小标宋简体" w:cs="方正小标宋简体"/>
          <w:b w:val="0"/>
          <w:bCs/>
          <w:color w:val="auto"/>
          <w:sz w:val="44"/>
          <w:szCs w:val="44"/>
        </w:rPr>
        <w:t>征收土地补偿安置方案</w:t>
      </w:r>
    </w:p>
    <w:p w14:paraId="762E813D">
      <w:pPr>
        <w:jc w:val="center"/>
        <w:rPr>
          <w:rFonts w:ascii="Times New Roman" w:hAnsi="Times New Roman" w:eastAsia="仿宋_GB2312" w:cs="Times New Roman"/>
          <w:color w:val="auto"/>
          <w:sz w:val="32"/>
          <w:szCs w:val="32"/>
        </w:rPr>
      </w:pPr>
    </w:p>
    <w:p w14:paraId="7120F9B8">
      <w:pPr>
        <w:spacing w:line="520" w:lineRule="exact"/>
        <w:jc w:val="left"/>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鹤山市桃源镇龙溪村新塘股份经济合作社</w:t>
      </w:r>
      <w:r>
        <w:rPr>
          <w:rFonts w:ascii="Times New Roman" w:hAnsi="Times New Roman" w:eastAsia="仿宋_GB2312" w:cs="Times New Roman"/>
          <w:color w:val="auto"/>
          <w:sz w:val="32"/>
          <w:szCs w:val="32"/>
        </w:rPr>
        <w:t>：</w:t>
      </w:r>
    </w:p>
    <w:p w14:paraId="1918EBBA">
      <w:pPr>
        <w:spacing w:line="520" w:lineRule="exact"/>
        <w:jc w:val="lef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rPr>
        <w:t>为实施我市城镇规划，鹤山市人民政府拟依法征收你单位的集体土地</w:t>
      </w:r>
      <w:r>
        <w:rPr>
          <w:rFonts w:hint="eastAsia" w:ascii="Times New Roman" w:hAnsi="Times New Roman" w:eastAsia="仿宋_GB2312" w:cs="Times New Roman"/>
          <w:color w:val="auto"/>
          <w:sz w:val="32"/>
          <w:szCs w:val="32"/>
          <w:lang w:val="en-US" w:eastAsia="zh-CN"/>
        </w:rPr>
        <w:t>2.0450</w:t>
      </w:r>
      <w:r>
        <w:rPr>
          <w:rFonts w:hint="eastAsia" w:ascii="Times New Roman" w:hAnsi="Times New Roman" w:eastAsia="仿宋_GB2312" w:cs="Times New Roman"/>
          <w:color w:val="auto"/>
          <w:sz w:val="32"/>
          <w:szCs w:val="32"/>
        </w:rPr>
        <w:t>公顷，其中</w:t>
      </w:r>
      <w:r>
        <w:rPr>
          <w:rFonts w:hint="eastAsia" w:ascii="Times New Roman" w:eastAsia="仿宋_GB2312" w:cs="Times New Roman"/>
          <w:color w:val="auto"/>
          <w:sz w:val="32"/>
          <w:szCs w:val="32"/>
        </w:rPr>
        <w:t>农用地</w:t>
      </w:r>
      <w:r>
        <w:rPr>
          <w:rFonts w:hint="eastAsia" w:ascii="Times New Roman" w:eastAsia="仿宋_GB2312" w:cs="Times New Roman"/>
          <w:color w:val="auto"/>
          <w:sz w:val="32"/>
          <w:szCs w:val="32"/>
          <w:lang w:val="en-US" w:eastAsia="zh-CN"/>
        </w:rPr>
        <w:t>2.0450</w:t>
      </w:r>
      <w:r>
        <w:rPr>
          <w:rFonts w:hint="eastAsia" w:ascii="Times New Roman" w:eastAsia="仿宋_GB2312" w:cs="Times New Roman"/>
          <w:color w:val="auto"/>
          <w:sz w:val="32"/>
          <w:szCs w:val="32"/>
        </w:rPr>
        <w:t>公顷（林地2.0442公顷</w:t>
      </w:r>
      <w:r>
        <w:rPr>
          <w:rFonts w:hint="eastAsia" w:ascii="Times New Roman" w:eastAsia="仿宋_GB2312" w:cs="Times New Roman"/>
          <w:color w:val="auto"/>
          <w:sz w:val="32"/>
          <w:szCs w:val="32"/>
          <w:lang w:eastAsia="zh-CN"/>
        </w:rPr>
        <w:t>、其他农用地</w:t>
      </w:r>
      <w:r>
        <w:rPr>
          <w:rFonts w:hint="eastAsia" w:ascii="Times New Roman" w:eastAsia="仿宋_GB2312" w:cs="Times New Roman"/>
          <w:color w:val="auto"/>
          <w:sz w:val="32"/>
          <w:szCs w:val="32"/>
          <w:lang w:val="en-US" w:eastAsia="zh-CN"/>
        </w:rPr>
        <w:t>0.0008公顷</w:t>
      </w:r>
      <w:r>
        <w:rPr>
          <w:rFonts w:hint="eastAsia" w:asci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作为</w:t>
      </w:r>
      <w:r>
        <w:rPr>
          <w:rFonts w:hint="eastAsia" w:ascii="Times New Roman" w:hAnsi="Times New Roman" w:eastAsia="仿宋_GB2312" w:cs="Times New Roman"/>
          <w:bCs/>
          <w:color w:val="auto"/>
          <w:sz w:val="32"/>
          <w:szCs w:val="32"/>
          <w:lang w:eastAsia="zh-CN"/>
        </w:rPr>
        <w:t>鹤山市桃源镇公共墓园扩建工程建设项目用地</w:t>
      </w:r>
      <w:r>
        <w:rPr>
          <w:rFonts w:ascii="Times New Roman" w:hAnsi="Times New Roman" w:eastAsia="仿宋_GB2312" w:cs="Times New Roman"/>
          <w:color w:val="auto"/>
          <w:sz w:val="32"/>
          <w:szCs w:val="32"/>
        </w:rPr>
        <w:t>。</w:t>
      </w:r>
    </w:p>
    <w:p w14:paraId="6C17F6FD">
      <w:pPr>
        <w:spacing w:line="520" w:lineRule="exact"/>
        <w:ind w:left="640"/>
        <w:jc w:val="left"/>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一、征地补偿标准</w:t>
      </w:r>
    </w:p>
    <w:p w14:paraId="6E6B3F7E">
      <w:pPr>
        <w:spacing w:line="520" w:lineRule="exact"/>
        <w:ind w:firstLine="640"/>
        <w:jc w:val="left"/>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该</w:t>
      </w:r>
      <w:r>
        <w:rPr>
          <w:rFonts w:hint="eastAsia" w:ascii="Times New Roman" w:hAnsi="Times New Roman" w:eastAsia="仿宋_GB2312" w:cs="Times New Roman"/>
          <w:color w:val="auto"/>
          <w:sz w:val="32"/>
          <w:szCs w:val="32"/>
          <w:lang w:eastAsia="zh-CN"/>
        </w:rPr>
        <w:t>项目</w:t>
      </w:r>
      <w:r>
        <w:rPr>
          <w:rFonts w:hint="eastAsia" w:ascii="Times New Roman" w:hAnsi="Times New Roman" w:eastAsia="仿宋_GB2312" w:cs="Times New Roman"/>
          <w:color w:val="auto"/>
          <w:sz w:val="32"/>
          <w:szCs w:val="32"/>
        </w:rPr>
        <w:t>用地的征地补偿标准严格按不低于省人民政府批准公布的农用地区片综合地价执行，其中</w:t>
      </w:r>
      <w:r>
        <w:rPr>
          <w:rFonts w:hint="eastAsia" w:ascii="Times New Roman" w:eastAsia="仿宋_GB2312" w:cs="Times New Roman"/>
          <w:color w:val="auto"/>
          <w:sz w:val="32"/>
          <w:szCs w:val="32"/>
          <w:lang w:val="en-US" w:eastAsia="zh-CN"/>
        </w:rPr>
        <w:t>其他农用地</w:t>
      </w:r>
      <w:r>
        <w:rPr>
          <w:rFonts w:hint="eastAsia" w:ascii="Times New Roman" w:hAnsi="Times New Roman" w:eastAsia="仿宋_GB2312" w:cs="Times New Roman"/>
          <w:color w:val="auto"/>
          <w:sz w:val="32"/>
          <w:szCs w:val="32"/>
        </w:rPr>
        <w:t>9</w:t>
      </w:r>
      <w:r>
        <w:rPr>
          <w:rFonts w:ascii="Times New Roman" w:hAnsi="Times New Roman" w:eastAsia="仿宋_GB2312" w:cs="Times New Roman"/>
          <w:color w:val="auto"/>
          <w:sz w:val="32"/>
          <w:szCs w:val="32"/>
        </w:rPr>
        <w:t>0.9</w:t>
      </w:r>
      <w:r>
        <w:rPr>
          <w:rFonts w:hint="eastAsia" w:ascii="Times New Roman" w:hAnsi="Times New Roman" w:eastAsia="仿宋_GB2312" w:cs="Times New Roman"/>
          <w:color w:val="auto"/>
          <w:sz w:val="32"/>
          <w:szCs w:val="32"/>
        </w:rPr>
        <w:t>万元/公顷</w:t>
      </w:r>
      <w:r>
        <w:rPr>
          <w:rFonts w:hint="eastAsia" w:ascii="Times New Roman" w:eastAsia="仿宋_GB2312" w:cs="Times New Roman"/>
          <w:color w:val="auto"/>
          <w:sz w:val="32"/>
          <w:szCs w:val="32"/>
          <w:lang w:eastAsia="zh-CN"/>
        </w:rPr>
        <w:t>、</w:t>
      </w:r>
      <w:r>
        <w:rPr>
          <w:rFonts w:hint="eastAsia" w:ascii="Times New Roman" w:eastAsia="仿宋_GB2312" w:cs="Times New Roman"/>
          <w:color w:val="auto"/>
          <w:sz w:val="32"/>
          <w:szCs w:val="32"/>
          <w:lang w:val="en-US" w:eastAsia="zh-CN"/>
        </w:rPr>
        <w:t>林地36.36</w:t>
      </w:r>
      <w:r>
        <w:rPr>
          <w:rFonts w:hint="eastAsia" w:ascii="Times New Roman" w:hAnsi="Times New Roman" w:eastAsia="仿宋_GB2312" w:cs="Times New Roman"/>
          <w:color w:val="auto"/>
          <w:sz w:val="32"/>
          <w:szCs w:val="32"/>
        </w:rPr>
        <w:t>万元/公顷</w:t>
      </w:r>
      <w:r>
        <w:rPr>
          <w:rFonts w:ascii="Times New Roman" w:hAnsi="Times New Roman" w:eastAsia="仿宋_GB2312" w:cs="Times New Roman"/>
          <w:color w:val="auto"/>
          <w:sz w:val="32"/>
          <w:szCs w:val="32"/>
        </w:rPr>
        <w:t>，青苗及地上附着物补偿费，按我市征地青苗及地上附着物拆迁补偿标准执行。以上征地总费用</w:t>
      </w:r>
      <w:r>
        <w:rPr>
          <w:rFonts w:hint="eastAsia" w:ascii="Times New Roman" w:hAnsi="Times New Roman" w:eastAsia="仿宋_GB2312" w:cs="Times New Roman"/>
          <w:color w:val="auto"/>
          <w:sz w:val="32"/>
          <w:szCs w:val="32"/>
        </w:rPr>
        <w:t>89.9449万元，其中包含青苗及地上附着物拆迁补偿15.5451万元</w:t>
      </w:r>
      <w:r>
        <w:rPr>
          <w:rFonts w:ascii="Times New Roman" w:hAnsi="Times New Roman" w:eastAsia="仿宋_GB2312" w:cs="Times New Roman"/>
          <w:color w:val="auto"/>
          <w:sz w:val="32"/>
          <w:szCs w:val="32"/>
        </w:rPr>
        <w:t>。</w:t>
      </w:r>
    </w:p>
    <w:p w14:paraId="236FC115">
      <w:pPr>
        <w:spacing w:line="520" w:lineRule="exact"/>
        <w:ind w:firstLine="640"/>
        <w:jc w:val="left"/>
        <w:rPr>
          <w:rFonts w:ascii="Times New Roman" w:hAnsi="Times New Roman" w:eastAsia="黑体" w:cs="黑体"/>
          <w:color w:val="auto"/>
          <w:sz w:val="32"/>
          <w:szCs w:val="32"/>
        </w:rPr>
      </w:pPr>
      <w:r>
        <w:rPr>
          <w:rFonts w:hint="eastAsia" w:ascii="Times New Roman" w:hAnsi="Times New Roman" w:eastAsia="黑体" w:cs="黑体"/>
          <w:color w:val="auto"/>
          <w:sz w:val="32"/>
          <w:szCs w:val="32"/>
        </w:rPr>
        <w:t>二、安置方式</w:t>
      </w:r>
    </w:p>
    <w:p w14:paraId="114F034C">
      <w:pPr>
        <w:spacing w:line="520" w:lineRule="exact"/>
        <w:jc w:val="left"/>
        <w:rPr>
          <w:rFonts w:ascii="Times New Roman" w:hAnsi="Times New Roman" w:eastAsia="仿宋"/>
          <w:color w:val="auto"/>
          <w:sz w:val="32"/>
          <w:szCs w:val="32"/>
        </w:rPr>
      </w:pPr>
      <w:r>
        <w:rPr>
          <w:rFonts w:hint="eastAsia" w:ascii="Times New Roman" w:hAnsi="Times New Roman" w:eastAsia="仿宋"/>
          <w:color w:val="auto"/>
          <w:sz w:val="32"/>
          <w:szCs w:val="32"/>
        </w:rPr>
        <w:t xml:space="preserve">    </w:t>
      </w:r>
      <w:r>
        <w:rPr>
          <w:rFonts w:hint="eastAsia" w:ascii="Times New Roman" w:hAnsi="Times New Roman" w:eastAsia="仿宋_GB2312" w:cs="仿宋_GB2312"/>
          <w:color w:val="auto"/>
          <w:sz w:val="32"/>
          <w:szCs w:val="32"/>
        </w:rPr>
        <w:t>该</w:t>
      </w:r>
      <w:r>
        <w:rPr>
          <w:rFonts w:hint="eastAsia" w:ascii="Times New Roman" w:hAnsi="Times New Roman" w:eastAsia="仿宋_GB2312" w:cs="仿宋_GB2312"/>
          <w:color w:val="auto"/>
          <w:sz w:val="32"/>
          <w:szCs w:val="32"/>
          <w:lang w:eastAsia="zh-CN"/>
        </w:rPr>
        <w:t>项目</w:t>
      </w:r>
      <w:r>
        <w:rPr>
          <w:rFonts w:hint="eastAsia" w:ascii="Times New Roman" w:hAnsi="Times New Roman" w:eastAsia="仿宋_GB2312" w:cs="仿宋_GB2312"/>
          <w:color w:val="auto"/>
          <w:sz w:val="32"/>
          <w:szCs w:val="32"/>
        </w:rPr>
        <w:t>用地采用安置方式有三种：</w:t>
      </w:r>
    </w:p>
    <w:p w14:paraId="1F3E24B9">
      <w:pPr>
        <w:spacing w:line="520" w:lineRule="exact"/>
        <w:jc w:val="left"/>
        <w:rPr>
          <w:rFonts w:ascii="Times New Roman" w:hAnsi="Times New Roman" w:eastAsia="仿宋"/>
          <w:color w:val="auto"/>
          <w:sz w:val="32"/>
          <w:szCs w:val="32"/>
        </w:rPr>
      </w:pPr>
      <w:r>
        <w:rPr>
          <w:rFonts w:hint="eastAsia" w:ascii="Times New Roman" w:hAnsi="Times New Roman" w:eastAsia="仿宋"/>
          <w:color w:val="auto"/>
          <w:sz w:val="32"/>
          <w:szCs w:val="32"/>
        </w:rPr>
        <w:t xml:space="preserve">   </w:t>
      </w:r>
      <w:r>
        <w:rPr>
          <w:rFonts w:hint="eastAsia" w:ascii="Times New Roman" w:hAnsi="Times New Roman" w:eastAsia="楷体" w:cs="楷体"/>
          <w:color w:val="auto"/>
          <w:sz w:val="32"/>
          <w:szCs w:val="32"/>
        </w:rPr>
        <w:t>（一）货币安置。</w:t>
      </w:r>
      <w:r>
        <w:rPr>
          <w:rFonts w:hint="eastAsia" w:ascii="Times New Roman" w:hAnsi="Times New Roman" w:eastAsia="仿宋_GB2312" w:cs="仿宋_GB2312"/>
          <w:color w:val="auto"/>
          <w:sz w:val="32"/>
          <w:szCs w:val="32"/>
        </w:rPr>
        <w:t>支付安置补助费，用来安置被征地农民，安置补助费已计入征地补偿费内。</w:t>
      </w:r>
    </w:p>
    <w:p w14:paraId="2E1383D5">
      <w:pPr>
        <w:spacing w:line="520" w:lineRule="exact"/>
        <w:jc w:val="left"/>
        <w:rPr>
          <w:rFonts w:ascii="Times New Roman" w:hAnsi="Times New Roman" w:eastAsia="仿宋"/>
          <w:color w:val="auto"/>
          <w:sz w:val="32"/>
          <w:szCs w:val="32"/>
        </w:rPr>
      </w:pPr>
      <w:r>
        <w:rPr>
          <w:rFonts w:hint="eastAsia" w:ascii="Times New Roman" w:hAnsi="Times New Roman" w:eastAsia="楷体" w:cs="楷体"/>
          <w:color w:val="auto"/>
          <w:sz w:val="32"/>
          <w:szCs w:val="32"/>
        </w:rPr>
        <w:t xml:space="preserve">   （二）留用地安置。</w:t>
      </w:r>
      <w:r>
        <w:rPr>
          <w:rFonts w:hint="eastAsia" w:ascii="Times New Roman" w:hAnsi="Times New Roman" w:eastAsia="仿宋_GB2312" w:cs="仿宋_GB2312"/>
          <w:color w:val="auto"/>
          <w:sz w:val="32"/>
          <w:szCs w:val="32"/>
        </w:rPr>
        <w:t>按实际征地面积的15%的比例给被征地单位划出留用地，也可以选择留用地安置折算货币补偿，具体补偿标准参照不低于我市的工业用地基准地价来确定。</w:t>
      </w:r>
    </w:p>
    <w:p w14:paraId="3DB545D1">
      <w:pPr>
        <w:spacing w:line="520" w:lineRule="exact"/>
        <w:jc w:val="left"/>
        <w:rPr>
          <w:rFonts w:ascii="Times New Roman" w:hAnsi="Times New Roman" w:eastAsia="仿宋"/>
          <w:color w:val="auto"/>
          <w:sz w:val="32"/>
          <w:szCs w:val="32"/>
        </w:rPr>
      </w:pPr>
      <w:r>
        <w:rPr>
          <w:rFonts w:hint="eastAsia" w:ascii="Times New Roman" w:hAnsi="Times New Roman" w:eastAsia="仿宋"/>
          <w:color w:val="auto"/>
          <w:sz w:val="32"/>
          <w:szCs w:val="32"/>
        </w:rPr>
        <w:t xml:space="preserve"> </w:t>
      </w:r>
      <w:r>
        <w:rPr>
          <w:rFonts w:ascii="Times New Roman" w:hAnsi="Times New Roman" w:eastAsia="仿宋"/>
          <w:color w:val="auto"/>
          <w:sz w:val="32"/>
          <w:szCs w:val="32"/>
        </w:rPr>
        <w:t xml:space="preserve"> </w:t>
      </w:r>
      <w:r>
        <w:rPr>
          <w:rFonts w:hint="eastAsia" w:ascii="Times New Roman" w:hAnsi="Times New Roman" w:eastAsia="楷体" w:cs="楷体"/>
          <w:color w:val="auto"/>
          <w:sz w:val="32"/>
          <w:szCs w:val="32"/>
        </w:rPr>
        <w:t xml:space="preserve"> （三）社保安置。</w:t>
      </w:r>
      <w:r>
        <w:rPr>
          <w:rFonts w:hint="eastAsia" w:ascii="Times New Roman" w:hAnsi="Times New Roman" w:eastAsia="仿宋_GB2312" w:cs="仿宋_GB2312"/>
          <w:color w:val="auto"/>
          <w:sz w:val="32"/>
          <w:szCs w:val="32"/>
        </w:rPr>
        <w:t>具体方案以市人力资源和社会保障局制订的为准。</w:t>
      </w:r>
    </w:p>
    <w:p w14:paraId="6E4428AE">
      <w:pPr>
        <w:spacing w:line="520" w:lineRule="exact"/>
        <w:jc w:val="left"/>
        <w:rPr>
          <w:rFonts w:ascii="Times New Roman" w:hAnsi="Times New Roman" w:eastAsia="仿宋_GB2312" w:cs="Times New Roman"/>
          <w:color w:val="auto"/>
          <w:sz w:val="32"/>
          <w:szCs w:val="32"/>
        </w:rPr>
      </w:pPr>
    </w:p>
    <w:p w14:paraId="47D99F89">
      <w:pPr>
        <w:spacing w:line="520" w:lineRule="exact"/>
        <w:jc w:val="right"/>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鹤山市自然资源局</w:t>
      </w:r>
    </w:p>
    <w:p w14:paraId="1EA954D5">
      <w:pPr>
        <w:spacing w:line="520" w:lineRule="exact"/>
        <w:jc w:val="right"/>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2026</w:t>
      </w:r>
      <w:r>
        <w:rPr>
          <w:rFonts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日</w:t>
      </w:r>
    </w:p>
    <w:sectPr>
      <w:pgSz w:w="11906" w:h="16838"/>
      <w:pgMar w:top="1135"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hNzlmMWQyYTVmYjUxNjMwMWM3MGYxYzUyM2Q3YzkifQ=="/>
  </w:docVars>
  <w:rsids>
    <w:rsidRoot w:val="69A61C1F"/>
    <w:rsid w:val="00000CAC"/>
    <w:rsid w:val="00011879"/>
    <w:rsid w:val="0001700D"/>
    <w:rsid w:val="0002205A"/>
    <w:rsid w:val="0003230B"/>
    <w:rsid w:val="0004173C"/>
    <w:rsid w:val="0004427D"/>
    <w:rsid w:val="00044D55"/>
    <w:rsid w:val="0005291A"/>
    <w:rsid w:val="00073812"/>
    <w:rsid w:val="000968C3"/>
    <w:rsid w:val="000B3F3E"/>
    <w:rsid w:val="000B7B11"/>
    <w:rsid w:val="000C2171"/>
    <w:rsid w:val="000D2FD7"/>
    <w:rsid w:val="00106C88"/>
    <w:rsid w:val="00106F3B"/>
    <w:rsid w:val="00113333"/>
    <w:rsid w:val="00163CFC"/>
    <w:rsid w:val="00172288"/>
    <w:rsid w:val="0017355A"/>
    <w:rsid w:val="00186016"/>
    <w:rsid w:val="001B171A"/>
    <w:rsid w:val="001B2FF7"/>
    <w:rsid w:val="001C75AA"/>
    <w:rsid w:val="001F388C"/>
    <w:rsid w:val="00217B64"/>
    <w:rsid w:val="0022085F"/>
    <w:rsid w:val="00232F9B"/>
    <w:rsid w:val="00233A45"/>
    <w:rsid w:val="00252984"/>
    <w:rsid w:val="00252ADE"/>
    <w:rsid w:val="00267988"/>
    <w:rsid w:val="00274031"/>
    <w:rsid w:val="00292234"/>
    <w:rsid w:val="002A79D8"/>
    <w:rsid w:val="002A7FB1"/>
    <w:rsid w:val="002B72D7"/>
    <w:rsid w:val="002C1922"/>
    <w:rsid w:val="002D375C"/>
    <w:rsid w:val="002D3AC3"/>
    <w:rsid w:val="002E7220"/>
    <w:rsid w:val="00324934"/>
    <w:rsid w:val="00325128"/>
    <w:rsid w:val="00335BED"/>
    <w:rsid w:val="00347A23"/>
    <w:rsid w:val="00370F11"/>
    <w:rsid w:val="00391673"/>
    <w:rsid w:val="003964F1"/>
    <w:rsid w:val="00397E51"/>
    <w:rsid w:val="003D397E"/>
    <w:rsid w:val="00413328"/>
    <w:rsid w:val="00426C88"/>
    <w:rsid w:val="00426CA4"/>
    <w:rsid w:val="0045641C"/>
    <w:rsid w:val="00457EAC"/>
    <w:rsid w:val="0046709B"/>
    <w:rsid w:val="004709E2"/>
    <w:rsid w:val="0047182A"/>
    <w:rsid w:val="004B40A9"/>
    <w:rsid w:val="004C4A61"/>
    <w:rsid w:val="004D0D2F"/>
    <w:rsid w:val="004D16D3"/>
    <w:rsid w:val="00522A09"/>
    <w:rsid w:val="005435EE"/>
    <w:rsid w:val="00545CD7"/>
    <w:rsid w:val="005561B3"/>
    <w:rsid w:val="005600EF"/>
    <w:rsid w:val="00580535"/>
    <w:rsid w:val="00586E28"/>
    <w:rsid w:val="005928B3"/>
    <w:rsid w:val="005C4DB7"/>
    <w:rsid w:val="005C6026"/>
    <w:rsid w:val="005D5DB2"/>
    <w:rsid w:val="005F51E2"/>
    <w:rsid w:val="005F65CC"/>
    <w:rsid w:val="00605F25"/>
    <w:rsid w:val="00637FBD"/>
    <w:rsid w:val="006921A5"/>
    <w:rsid w:val="00697E9D"/>
    <w:rsid w:val="006B65EC"/>
    <w:rsid w:val="006E7522"/>
    <w:rsid w:val="006F15F7"/>
    <w:rsid w:val="00701F28"/>
    <w:rsid w:val="007027C5"/>
    <w:rsid w:val="00710200"/>
    <w:rsid w:val="007208C7"/>
    <w:rsid w:val="0074750C"/>
    <w:rsid w:val="00747CA0"/>
    <w:rsid w:val="007A66E5"/>
    <w:rsid w:val="007C52A8"/>
    <w:rsid w:val="007C69A1"/>
    <w:rsid w:val="007F67C5"/>
    <w:rsid w:val="00810EC2"/>
    <w:rsid w:val="008A3B64"/>
    <w:rsid w:val="008B1F30"/>
    <w:rsid w:val="008B4A1E"/>
    <w:rsid w:val="008B56D5"/>
    <w:rsid w:val="008C548F"/>
    <w:rsid w:val="008E7C2F"/>
    <w:rsid w:val="008F2347"/>
    <w:rsid w:val="008F6D19"/>
    <w:rsid w:val="00905150"/>
    <w:rsid w:val="00982739"/>
    <w:rsid w:val="00986294"/>
    <w:rsid w:val="009A1097"/>
    <w:rsid w:val="009A3FA3"/>
    <w:rsid w:val="009A4D8E"/>
    <w:rsid w:val="009B210A"/>
    <w:rsid w:val="009B278C"/>
    <w:rsid w:val="009D1847"/>
    <w:rsid w:val="009D6770"/>
    <w:rsid w:val="00A15A6C"/>
    <w:rsid w:val="00A23974"/>
    <w:rsid w:val="00A24925"/>
    <w:rsid w:val="00A3177F"/>
    <w:rsid w:val="00A35247"/>
    <w:rsid w:val="00A44560"/>
    <w:rsid w:val="00A46E47"/>
    <w:rsid w:val="00A473B3"/>
    <w:rsid w:val="00A65C69"/>
    <w:rsid w:val="00A829B1"/>
    <w:rsid w:val="00A92D50"/>
    <w:rsid w:val="00AA5194"/>
    <w:rsid w:val="00AD01CF"/>
    <w:rsid w:val="00AF6CE5"/>
    <w:rsid w:val="00B02BA5"/>
    <w:rsid w:val="00B214C8"/>
    <w:rsid w:val="00B233D3"/>
    <w:rsid w:val="00B34060"/>
    <w:rsid w:val="00B5737A"/>
    <w:rsid w:val="00B64B2E"/>
    <w:rsid w:val="00B767EE"/>
    <w:rsid w:val="00B94455"/>
    <w:rsid w:val="00BB165A"/>
    <w:rsid w:val="00BE611A"/>
    <w:rsid w:val="00BF6D59"/>
    <w:rsid w:val="00C02E14"/>
    <w:rsid w:val="00C14EB8"/>
    <w:rsid w:val="00C3246A"/>
    <w:rsid w:val="00C361C0"/>
    <w:rsid w:val="00C60E17"/>
    <w:rsid w:val="00C6405A"/>
    <w:rsid w:val="00C65533"/>
    <w:rsid w:val="00C97E6F"/>
    <w:rsid w:val="00CB31BA"/>
    <w:rsid w:val="00CC1304"/>
    <w:rsid w:val="00CC52EC"/>
    <w:rsid w:val="00CE4689"/>
    <w:rsid w:val="00D0097F"/>
    <w:rsid w:val="00D03F20"/>
    <w:rsid w:val="00D10B84"/>
    <w:rsid w:val="00D542F0"/>
    <w:rsid w:val="00D6073B"/>
    <w:rsid w:val="00DA7460"/>
    <w:rsid w:val="00DB2F0D"/>
    <w:rsid w:val="00DB5A36"/>
    <w:rsid w:val="00DB6F80"/>
    <w:rsid w:val="00DF4EFB"/>
    <w:rsid w:val="00E07BEF"/>
    <w:rsid w:val="00E14508"/>
    <w:rsid w:val="00E36123"/>
    <w:rsid w:val="00E43657"/>
    <w:rsid w:val="00E6157E"/>
    <w:rsid w:val="00E654F3"/>
    <w:rsid w:val="00E772CD"/>
    <w:rsid w:val="00E801C4"/>
    <w:rsid w:val="00E81BB1"/>
    <w:rsid w:val="00EB1937"/>
    <w:rsid w:val="00EB2AC7"/>
    <w:rsid w:val="00EF3BDB"/>
    <w:rsid w:val="00F24EAB"/>
    <w:rsid w:val="00F4691A"/>
    <w:rsid w:val="00F82D30"/>
    <w:rsid w:val="00FA23ED"/>
    <w:rsid w:val="00FD0035"/>
    <w:rsid w:val="00FF485B"/>
    <w:rsid w:val="016E75A1"/>
    <w:rsid w:val="0450113F"/>
    <w:rsid w:val="067B53AB"/>
    <w:rsid w:val="07E668C6"/>
    <w:rsid w:val="09604EB8"/>
    <w:rsid w:val="0AF96A63"/>
    <w:rsid w:val="0B534F80"/>
    <w:rsid w:val="0BA6164F"/>
    <w:rsid w:val="0EBF73DD"/>
    <w:rsid w:val="10725EA8"/>
    <w:rsid w:val="119447E1"/>
    <w:rsid w:val="160852BF"/>
    <w:rsid w:val="183E6195"/>
    <w:rsid w:val="184243B2"/>
    <w:rsid w:val="193E2AE0"/>
    <w:rsid w:val="19AA43DE"/>
    <w:rsid w:val="1BFD4988"/>
    <w:rsid w:val="1E193F79"/>
    <w:rsid w:val="2039739C"/>
    <w:rsid w:val="209B6D55"/>
    <w:rsid w:val="20FE2C47"/>
    <w:rsid w:val="223E5BEA"/>
    <w:rsid w:val="22FD5AA5"/>
    <w:rsid w:val="235818E8"/>
    <w:rsid w:val="24B04280"/>
    <w:rsid w:val="259C77F7"/>
    <w:rsid w:val="26282E39"/>
    <w:rsid w:val="271E5FE8"/>
    <w:rsid w:val="27E244E9"/>
    <w:rsid w:val="2B641461"/>
    <w:rsid w:val="2B764647"/>
    <w:rsid w:val="2C9F73FA"/>
    <w:rsid w:val="2D5B6BC9"/>
    <w:rsid w:val="2E162111"/>
    <w:rsid w:val="2F7325F1"/>
    <w:rsid w:val="30F973DF"/>
    <w:rsid w:val="382C6297"/>
    <w:rsid w:val="38D97FC3"/>
    <w:rsid w:val="3959466F"/>
    <w:rsid w:val="3BD221AF"/>
    <w:rsid w:val="3BFF3BE3"/>
    <w:rsid w:val="3C0147DC"/>
    <w:rsid w:val="3D2A7409"/>
    <w:rsid w:val="3F942E96"/>
    <w:rsid w:val="408C188B"/>
    <w:rsid w:val="40F433D6"/>
    <w:rsid w:val="439B4562"/>
    <w:rsid w:val="44BC1C83"/>
    <w:rsid w:val="46AB11F1"/>
    <w:rsid w:val="489674D4"/>
    <w:rsid w:val="48DA70EE"/>
    <w:rsid w:val="4BB26B7D"/>
    <w:rsid w:val="4C9E6717"/>
    <w:rsid w:val="4CE76CFB"/>
    <w:rsid w:val="4E58790E"/>
    <w:rsid w:val="4F2262F6"/>
    <w:rsid w:val="5023629C"/>
    <w:rsid w:val="52206F8C"/>
    <w:rsid w:val="5237602E"/>
    <w:rsid w:val="525E180D"/>
    <w:rsid w:val="546B0211"/>
    <w:rsid w:val="546F242B"/>
    <w:rsid w:val="5C553D16"/>
    <w:rsid w:val="5D0D455B"/>
    <w:rsid w:val="5EAC1B52"/>
    <w:rsid w:val="5FC75EE7"/>
    <w:rsid w:val="60CE5709"/>
    <w:rsid w:val="60D224C4"/>
    <w:rsid w:val="632840B0"/>
    <w:rsid w:val="663568D1"/>
    <w:rsid w:val="673E565E"/>
    <w:rsid w:val="69475B59"/>
    <w:rsid w:val="69A61C1F"/>
    <w:rsid w:val="6A5B1321"/>
    <w:rsid w:val="6B4A6855"/>
    <w:rsid w:val="6D47505E"/>
    <w:rsid w:val="738D41A6"/>
    <w:rsid w:val="75491A51"/>
    <w:rsid w:val="755C1784"/>
    <w:rsid w:val="77514B92"/>
    <w:rsid w:val="778C2883"/>
    <w:rsid w:val="787C3540"/>
    <w:rsid w:val="78873842"/>
    <w:rsid w:val="7A36337B"/>
    <w:rsid w:val="7A513882"/>
    <w:rsid w:val="7BE40725"/>
    <w:rsid w:val="7C23124E"/>
    <w:rsid w:val="7C5B5A63"/>
    <w:rsid w:val="7CE243B7"/>
    <w:rsid w:val="7DE3072B"/>
    <w:rsid w:val="7F7F4A27"/>
    <w:rsid w:val="7FA57316"/>
    <w:rsid w:val="7FB977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autoRedefine/>
    <w:semiHidden/>
    <w:unhideWhenUsed/>
    <w:qFormat/>
    <w:uiPriority w:val="99"/>
    <w:pPr>
      <w:ind w:left="100" w:leftChars="2500"/>
    </w:pPr>
  </w:style>
  <w:style w:type="paragraph" w:styleId="3">
    <w:name w:val="Balloon Text"/>
    <w:basedOn w:val="1"/>
    <w:link w:val="11"/>
    <w:autoRedefine/>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日期 字符"/>
    <w:basedOn w:val="7"/>
    <w:link w:val="2"/>
    <w:autoRedefine/>
    <w:semiHidden/>
    <w:qFormat/>
    <w:uiPriority w:val="99"/>
  </w:style>
  <w:style w:type="character" w:customStyle="1" w:styleId="9">
    <w:name w:val="页眉 字符"/>
    <w:basedOn w:val="7"/>
    <w:link w:val="5"/>
    <w:autoRedefine/>
    <w:qFormat/>
    <w:uiPriority w:val="99"/>
    <w:rPr>
      <w:sz w:val="18"/>
      <w:szCs w:val="18"/>
    </w:rPr>
  </w:style>
  <w:style w:type="character" w:customStyle="1" w:styleId="10">
    <w:name w:val="页脚 字符"/>
    <w:basedOn w:val="7"/>
    <w:link w:val="4"/>
    <w:autoRedefine/>
    <w:qFormat/>
    <w:uiPriority w:val="99"/>
    <w:rPr>
      <w:sz w:val="18"/>
      <w:szCs w:val="18"/>
    </w:rPr>
  </w:style>
  <w:style w:type="character" w:customStyle="1" w:styleId="11">
    <w:name w:val="批注框文本 字符"/>
    <w:basedOn w:val="7"/>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429</Words>
  <Characters>473</Characters>
  <Lines>3</Lines>
  <Paragraphs>1</Paragraphs>
  <TotalTime>11</TotalTime>
  <ScaleCrop>false</ScaleCrop>
  <LinksUpToDate>false</LinksUpToDate>
  <CharactersWithSpaces>490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2023-09-14T12:09:00Z</dcterms:created>
  <dc:creator>李家欣</dc:creator>
  <cp:lastModifiedBy>阿婆vv3_3vv</cp:lastModifiedBy>
  <dcterms:modified xsi:type="dcterms:W3CDTF">2026-02-02T08:55:36Z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976B37771F1B4361A63D63C7D606F519_11</vt:lpwstr>
  </property>
  <property fmtid="{D5CDD505-2E9C-101B-9397-08002B2CF9AE}" pid="4" name="KSOTemplateDocerSaveRecord">
    <vt:lpwstr>eyJoZGlkIjoiMGZhOTkwNmUyOWIzOTkzYjM3ZGU1Y2M1NTc4ZDBjNWUiLCJ1c2VySWQiOiI1NTI0NjM0ODUifQ==</vt:lpwstr>
  </property>
</Properties>
</file>