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39E" w:rsidRDefault="00540766" w:rsidP="009679D2">
      <w:pPr>
        <w:spacing w:line="560" w:lineRule="exact"/>
        <w:jc w:val="center"/>
        <w:rPr>
          <w:rFonts w:eastAsia="方正小标宋简体" w:cs="方正小标宋简体"/>
          <w:sz w:val="44"/>
          <w:szCs w:val="44"/>
        </w:rPr>
      </w:pPr>
      <w:r>
        <w:rPr>
          <w:rFonts w:eastAsia="方正小标宋简体" w:cs="方正小标宋简体" w:hint="eastAsia"/>
          <w:sz w:val="44"/>
          <w:szCs w:val="44"/>
        </w:rPr>
        <w:t>鹤山市</w:t>
      </w:r>
      <w:r w:rsidR="006D7DAB">
        <w:rPr>
          <w:rFonts w:eastAsia="方正小标宋简体" w:cs="方正小标宋简体" w:hint="eastAsia"/>
          <w:sz w:val="44"/>
          <w:szCs w:val="44"/>
        </w:rPr>
        <w:t>家用</w:t>
      </w:r>
      <w:r w:rsidR="00EB2072" w:rsidRPr="00EB2072">
        <w:rPr>
          <w:rFonts w:eastAsia="方正小标宋简体" w:cs="方正小标宋简体" w:hint="eastAsia"/>
          <w:sz w:val="44"/>
          <w:szCs w:val="44"/>
        </w:rPr>
        <w:t>燃气灶</w:t>
      </w:r>
      <w:r w:rsidR="00EA539E" w:rsidRPr="00EA539E">
        <w:rPr>
          <w:rFonts w:eastAsia="方正小标宋简体" w:cs="方正小标宋简体" w:hint="eastAsia"/>
          <w:sz w:val="44"/>
          <w:szCs w:val="44"/>
        </w:rPr>
        <w:t>产品质量监督抽查实施细则</w:t>
      </w:r>
    </w:p>
    <w:p w:rsidR="009679D2" w:rsidRDefault="009679D2" w:rsidP="009679D2">
      <w:pPr>
        <w:spacing w:line="560" w:lineRule="exact"/>
        <w:jc w:val="center"/>
        <w:rPr>
          <w:rFonts w:eastAsia="楷体_GB2312" w:cs="楷体_GB2312"/>
          <w:szCs w:val="40"/>
        </w:rPr>
      </w:pPr>
      <w:r>
        <w:rPr>
          <w:rFonts w:eastAsia="楷体_GB2312" w:cs="楷体_GB2312" w:hint="eastAsia"/>
          <w:szCs w:val="40"/>
        </w:rPr>
        <w:t>（</w:t>
      </w:r>
      <w:r>
        <w:rPr>
          <w:rFonts w:eastAsia="楷体_GB2312" w:cs="楷体_GB2312" w:hint="eastAsia"/>
          <w:szCs w:val="40"/>
        </w:rPr>
        <w:t>202</w:t>
      </w:r>
      <w:r w:rsidR="00540766">
        <w:rPr>
          <w:rFonts w:eastAsia="楷体_GB2312" w:cs="楷体_GB2312" w:hint="eastAsia"/>
          <w:szCs w:val="40"/>
        </w:rPr>
        <w:t>6</w:t>
      </w:r>
      <w:r>
        <w:rPr>
          <w:rFonts w:eastAsia="楷体_GB2312" w:cs="楷体_GB2312" w:hint="eastAsia"/>
          <w:szCs w:val="40"/>
        </w:rPr>
        <w:t>年版）</w:t>
      </w:r>
    </w:p>
    <w:p w:rsidR="009679D2" w:rsidRDefault="009679D2" w:rsidP="009679D2">
      <w:pPr>
        <w:spacing w:line="460" w:lineRule="exact"/>
        <w:rPr>
          <w:rFonts w:cs="仿宋_GB2312"/>
          <w:szCs w:val="40"/>
        </w:rPr>
      </w:pPr>
    </w:p>
    <w:p w:rsidR="00EB2072" w:rsidRDefault="00EB2072" w:rsidP="00EB2072">
      <w:pPr>
        <w:spacing w:line="560" w:lineRule="exact"/>
        <w:ind w:firstLineChars="200" w:firstLine="640"/>
        <w:rPr>
          <w:rFonts w:eastAsia="黑体" w:cs="黑体"/>
          <w:color w:val="000000"/>
          <w:szCs w:val="40"/>
        </w:rPr>
      </w:pPr>
      <w:r>
        <w:rPr>
          <w:rFonts w:eastAsia="黑体" w:cs="黑体"/>
          <w:color w:val="000000"/>
          <w:szCs w:val="40"/>
        </w:rPr>
        <w:t xml:space="preserve">1 </w:t>
      </w:r>
      <w:r>
        <w:rPr>
          <w:rFonts w:eastAsia="黑体" w:cs="黑体" w:hint="eastAsia"/>
          <w:color w:val="000000"/>
          <w:szCs w:val="40"/>
        </w:rPr>
        <w:t>抽样方法</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以随机抽样的方式在被抽样生产者、销售者的待销产品中抽取。</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随机数一般可使用随机数表等方法产生。</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每批次产品抽取</w:t>
      </w:r>
      <w:r>
        <w:rPr>
          <w:rFonts w:cs="仿宋_GB2312" w:hint="eastAsia"/>
          <w:color w:val="000000"/>
          <w:szCs w:val="40"/>
        </w:rPr>
        <w:t>2</w:t>
      </w:r>
      <w:r>
        <w:rPr>
          <w:rFonts w:cs="仿宋_GB2312" w:hint="eastAsia"/>
          <w:color w:val="000000"/>
          <w:szCs w:val="40"/>
        </w:rPr>
        <w:t>组样本，第</w:t>
      </w:r>
      <w:r>
        <w:rPr>
          <w:rFonts w:cs="仿宋_GB2312" w:hint="eastAsia"/>
          <w:color w:val="000000"/>
          <w:szCs w:val="40"/>
        </w:rPr>
        <w:t>1</w:t>
      </w:r>
      <w:r>
        <w:rPr>
          <w:rFonts w:cs="仿宋_GB2312" w:hint="eastAsia"/>
          <w:color w:val="000000"/>
          <w:szCs w:val="40"/>
        </w:rPr>
        <w:t>组用于检验，第</w:t>
      </w:r>
      <w:r>
        <w:rPr>
          <w:rFonts w:cs="仿宋_GB2312" w:hint="eastAsia"/>
          <w:color w:val="000000"/>
          <w:szCs w:val="40"/>
        </w:rPr>
        <w:t>2</w:t>
      </w:r>
      <w:r>
        <w:rPr>
          <w:rFonts w:cs="仿宋_GB2312" w:hint="eastAsia"/>
          <w:color w:val="000000"/>
          <w:szCs w:val="40"/>
        </w:rPr>
        <w:t>组用于备样。</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具体抽样数量和方法如下：</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3670"/>
        <w:gridCol w:w="2259"/>
        <w:gridCol w:w="2401"/>
      </w:tblGrid>
      <w:tr w:rsidR="00EB2072" w:rsidTr="00DE19C8">
        <w:trPr>
          <w:cantSplit/>
          <w:trHeight w:val="609"/>
          <w:jc w:val="center"/>
        </w:trPr>
        <w:tc>
          <w:tcPr>
            <w:tcW w:w="864"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序号</w:t>
            </w:r>
          </w:p>
        </w:tc>
        <w:tc>
          <w:tcPr>
            <w:tcW w:w="3670"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产品名称</w:t>
            </w:r>
          </w:p>
        </w:tc>
        <w:tc>
          <w:tcPr>
            <w:tcW w:w="2259"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第</w:t>
            </w:r>
            <w:r>
              <w:rPr>
                <w:rFonts w:cs="仿宋_GB2312" w:hint="eastAsia"/>
                <w:b/>
                <w:bCs/>
                <w:color w:val="000000"/>
                <w:sz w:val="28"/>
                <w:szCs w:val="28"/>
                <w:lang w:bidi="ar"/>
              </w:rPr>
              <w:t>1</w:t>
            </w:r>
            <w:r>
              <w:rPr>
                <w:rFonts w:cs="仿宋_GB2312" w:hint="eastAsia"/>
                <w:b/>
                <w:bCs/>
                <w:color w:val="000000"/>
                <w:sz w:val="28"/>
                <w:szCs w:val="28"/>
                <w:lang w:bidi="ar"/>
              </w:rPr>
              <w:t>组数量</w:t>
            </w:r>
          </w:p>
        </w:tc>
        <w:tc>
          <w:tcPr>
            <w:tcW w:w="2401"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560" w:lineRule="exact"/>
              <w:jc w:val="center"/>
              <w:rPr>
                <w:rFonts w:cs="仿宋_GB2312"/>
                <w:b/>
                <w:bCs/>
                <w:color w:val="000000"/>
                <w:sz w:val="28"/>
                <w:szCs w:val="28"/>
                <w:lang w:bidi="ar"/>
              </w:rPr>
            </w:pPr>
            <w:r>
              <w:rPr>
                <w:rFonts w:cs="仿宋_GB2312" w:hint="eastAsia"/>
                <w:b/>
                <w:bCs/>
                <w:color w:val="000000"/>
                <w:sz w:val="28"/>
                <w:szCs w:val="28"/>
                <w:lang w:bidi="ar"/>
              </w:rPr>
              <w:t>第</w:t>
            </w:r>
            <w:r>
              <w:rPr>
                <w:rFonts w:cs="仿宋_GB2312" w:hint="eastAsia"/>
                <w:b/>
                <w:bCs/>
                <w:color w:val="000000"/>
                <w:sz w:val="28"/>
                <w:szCs w:val="28"/>
                <w:lang w:bidi="ar"/>
              </w:rPr>
              <w:t>2</w:t>
            </w:r>
            <w:r>
              <w:rPr>
                <w:rFonts w:cs="仿宋_GB2312" w:hint="eastAsia"/>
                <w:b/>
                <w:bCs/>
                <w:color w:val="000000"/>
                <w:sz w:val="28"/>
                <w:szCs w:val="28"/>
                <w:lang w:bidi="ar"/>
              </w:rPr>
              <w:t>组数量</w:t>
            </w:r>
          </w:p>
        </w:tc>
      </w:tr>
      <w:tr w:rsidR="00EB2072" w:rsidTr="00DE19C8">
        <w:trPr>
          <w:cantSplit/>
          <w:trHeight w:val="609"/>
          <w:jc w:val="center"/>
        </w:trPr>
        <w:tc>
          <w:tcPr>
            <w:tcW w:w="864"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420" w:lineRule="exact"/>
              <w:jc w:val="center"/>
              <w:rPr>
                <w:rFonts w:cs="仿宋_GB2312"/>
                <w:color w:val="000000"/>
                <w:sz w:val="28"/>
                <w:szCs w:val="28"/>
              </w:rPr>
            </w:pPr>
            <w:r>
              <w:rPr>
                <w:rFonts w:cs="仿宋_GB2312" w:hint="eastAsia"/>
                <w:color w:val="000000"/>
                <w:sz w:val="28"/>
                <w:szCs w:val="28"/>
              </w:rPr>
              <w:t>1</w:t>
            </w:r>
          </w:p>
        </w:tc>
        <w:tc>
          <w:tcPr>
            <w:tcW w:w="3670" w:type="dxa"/>
            <w:tcBorders>
              <w:top w:val="single" w:sz="4" w:space="0" w:color="auto"/>
              <w:left w:val="single" w:sz="4" w:space="0" w:color="auto"/>
              <w:bottom w:val="single" w:sz="4" w:space="0" w:color="auto"/>
              <w:right w:val="single" w:sz="4" w:space="0" w:color="auto"/>
            </w:tcBorders>
            <w:vAlign w:val="center"/>
          </w:tcPr>
          <w:p w:rsidR="00EB2072" w:rsidRDefault="00891740" w:rsidP="00DE19C8">
            <w:pPr>
              <w:spacing w:line="420" w:lineRule="exact"/>
              <w:jc w:val="center"/>
              <w:rPr>
                <w:rFonts w:cs="仿宋_GB2312"/>
                <w:color w:val="000000"/>
                <w:sz w:val="28"/>
                <w:szCs w:val="28"/>
              </w:rPr>
            </w:pPr>
            <w:r>
              <w:rPr>
                <w:rFonts w:cs="仿宋_GB2312" w:hint="eastAsia"/>
                <w:color w:val="000000"/>
                <w:sz w:val="28"/>
                <w:szCs w:val="28"/>
              </w:rPr>
              <w:t>家用</w:t>
            </w:r>
            <w:bookmarkStart w:id="0" w:name="_GoBack"/>
            <w:bookmarkEnd w:id="0"/>
            <w:r w:rsidR="00EB2072">
              <w:rPr>
                <w:rFonts w:cs="仿宋_GB2312" w:hint="eastAsia"/>
                <w:color w:val="000000"/>
                <w:sz w:val="28"/>
                <w:szCs w:val="28"/>
              </w:rPr>
              <w:t>燃气灶</w:t>
            </w:r>
          </w:p>
        </w:tc>
        <w:tc>
          <w:tcPr>
            <w:tcW w:w="2259"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420" w:lineRule="exact"/>
              <w:jc w:val="center"/>
              <w:rPr>
                <w:rFonts w:cs="仿宋_GB2312"/>
                <w:color w:val="000000"/>
                <w:sz w:val="28"/>
                <w:szCs w:val="28"/>
              </w:rPr>
            </w:pPr>
            <w:r>
              <w:rPr>
                <w:rFonts w:cs="仿宋_GB2312" w:hint="eastAsia"/>
                <w:color w:val="000000"/>
                <w:sz w:val="28"/>
                <w:szCs w:val="28"/>
              </w:rPr>
              <w:t>1</w:t>
            </w:r>
            <w:r>
              <w:rPr>
                <w:rFonts w:cs="仿宋_GB2312" w:hint="eastAsia"/>
                <w:color w:val="000000"/>
                <w:sz w:val="28"/>
                <w:szCs w:val="28"/>
              </w:rPr>
              <w:t>台</w:t>
            </w:r>
          </w:p>
        </w:tc>
        <w:tc>
          <w:tcPr>
            <w:tcW w:w="2401" w:type="dxa"/>
            <w:tcBorders>
              <w:top w:val="single" w:sz="4" w:space="0" w:color="auto"/>
              <w:left w:val="single" w:sz="4" w:space="0" w:color="auto"/>
              <w:bottom w:val="single" w:sz="4" w:space="0" w:color="auto"/>
              <w:right w:val="single" w:sz="4" w:space="0" w:color="auto"/>
            </w:tcBorders>
            <w:vAlign w:val="center"/>
          </w:tcPr>
          <w:p w:rsidR="00EB2072" w:rsidRDefault="00EB2072" w:rsidP="00DE19C8">
            <w:pPr>
              <w:spacing w:line="420" w:lineRule="exact"/>
              <w:jc w:val="center"/>
              <w:rPr>
                <w:rFonts w:cs="仿宋_GB2312"/>
                <w:color w:val="000000"/>
                <w:sz w:val="28"/>
                <w:szCs w:val="28"/>
              </w:rPr>
            </w:pPr>
            <w:r>
              <w:rPr>
                <w:rFonts w:cs="仿宋_GB2312" w:hint="eastAsia"/>
                <w:color w:val="000000"/>
                <w:sz w:val="28"/>
                <w:szCs w:val="28"/>
              </w:rPr>
              <w:t>1</w:t>
            </w:r>
            <w:r>
              <w:rPr>
                <w:rFonts w:cs="仿宋_GB2312" w:hint="eastAsia"/>
                <w:color w:val="000000"/>
                <w:sz w:val="28"/>
                <w:szCs w:val="28"/>
              </w:rPr>
              <w:t>台</w:t>
            </w:r>
          </w:p>
        </w:tc>
      </w:tr>
    </w:tbl>
    <w:p w:rsidR="00EB2072" w:rsidRDefault="00EB2072" w:rsidP="00EB2072">
      <w:pPr>
        <w:spacing w:line="560" w:lineRule="exact"/>
        <w:ind w:firstLineChars="200" w:firstLine="640"/>
        <w:rPr>
          <w:rFonts w:eastAsia="黑体" w:cs="黑体"/>
          <w:color w:val="000000"/>
          <w:szCs w:val="40"/>
        </w:rPr>
      </w:pPr>
      <w:r>
        <w:rPr>
          <w:rFonts w:eastAsia="黑体" w:cs="黑体"/>
          <w:color w:val="000000"/>
          <w:szCs w:val="40"/>
        </w:rPr>
        <w:t xml:space="preserve">2 </w:t>
      </w:r>
      <w:r>
        <w:rPr>
          <w:rFonts w:eastAsia="黑体" w:cs="黑体" w:hint="eastAsia"/>
          <w:color w:val="000000"/>
          <w:szCs w:val="40"/>
        </w:rPr>
        <w:t>检验依据</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1006"/>
        <w:gridCol w:w="2457"/>
        <w:gridCol w:w="4077"/>
      </w:tblGrid>
      <w:tr w:rsidR="006D7DAB" w:rsidTr="006D7DAB">
        <w:trPr>
          <w:trHeight w:val="397"/>
          <w:tblHeader/>
          <w:jc w:val="center"/>
        </w:trPr>
        <w:tc>
          <w:tcPr>
            <w:tcW w:w="936" w:type="dxa"/>
            <w:vAlign w:val="center"/>
          </w:tcPr>
          <w:p w:rsidR="006D7DAB" w:rsidRPr="006D7DAB" w:rsidRDefault="006D7DAB" w:rsidP="006D7DAB">
            <w:pPr>
              <w:spacing w:line="560" w:lineRule="exact"/>
              <w:jc w:val="center"/>
              <w:rPr>
                <w:rFonts w:cs="仿宋_GB2312"/>
                <w:b/>
                <w:bCs/>
                <w:color w:val="000000"/>
                <w:szCs w:val="32"/>
                <w:lang w:bidi="ar"/>
              </w:rPr>
            </w:pPr>
            <w:r w:rsidRPr="006D7DAB">
              <w:rPr>
                <w:rFonts w:cs="仿宋_GB2312"/>
                <w:b/>
                <w:bCs/>
                <w:color w:val="000000"/>
                <w:szCs w:val="32"/>
                <w:lang w:bidi="ar"/>
              </w:rPr>
              <w:t>序号</w:t>
            </w:r>
          </w:p>
        </w:tc>
        <w:tc>
          <w:tcPr>
            <w:tcW w:w="3463" w:type="dxa"/>
            <w:gridSpan w:val="2"/>
            <w:vAlign w:val="center"/>
          </w:tcPr>
          <w:p w:rsidR="006D7DAB" w:rsidRPr="006D7DAB" w:rsidRDefault="006D7DAB" w:rsidP="006D7DAB">
            <w:pPr>
              <w:spacing w:line="560" w:lineRule="exact"/>
              <w:jc w:val="center"/>
              <w:rPr>
                <w:rFonts w:cs="仿宋_GB2312"/>
                <w:b/>
                <w:bCs/>
                <w:color w:val="000000"/>
                <w:szCs w:val="32"/>
                <w:lang w:bidi="ar"/>
              </w:rPr>
            </w:pPr>
            <w:r w:rsidRPr="006D7DAB">
              <w:rPr>
                <w:rFonts w:cs="仿宋_GB2312"/>
                <w:b/>
                <w:bCs/>
                <w:color w:val="000000"/>
                <w:szCs w:val="32"/>
                <w:lang w:bidi="ar"/>
              </w:rPr>
              <w:t>检验项目</w:t>
            </w:r>
          </w:p>
        </w:tc>
        <w:tc>
          <w:tcPr>
            <w:tcW w:w="4077" w:type="dxa"/>
            <w:vAlign w:val="center"/>
          </w:tcPr>
          <w:p w:rsidR="006D7DAB" w:rsidRPr="006D7DAB" w:rsidRDefault="006D7DAB" w:rsidP="006D7DAB">
            <w:pPr>
              <w:spacing w:line="560" w:lineRule="exact"/>
              <w:jc w:val="center"/>
              <w:rPr>
                <w:rFonts w:cs="仿宋_GB2312"/>
                <w:b/>
                <w:bCs/>
                <w:color w:val="000000"/>
                <w:szCs w:val="32"/>
                <w:lang w:bidi="ar"/>
              </w:rPr>
            </w:pPr>
            <w:r w:rsidRPr="006D7DAB">
              <w:rPr>
                <w:rFonts w:cs="仿宋_GB2312"/>
                <w:b/>
                <w:bCs/>
                <w:color w:val="000000"/>
                <w:szCs w:val="32"/>
                <w:lang w:bidi="ar"/>
              </w:rPr>
              <w:t>检验方法</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sz w:val="28"/>
                <w:szCs w:val="28"/>
              </w:rPr>
              <w:t>1</w:t>
            </w:r>
          </w:p>
        </w:tc>
        <w:tc>
          <w:tcPr>
            <w:tcW w:w="3463" w:type="dxa"/>
            <w:gridSpan w:val="2"/>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气密性</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w:t>
            </w:r>
            <w:r w:rsidRPr="006D7DAB">
              <w:rPr>
                <w:rFonts w:hint="eastAsia"/>
                <w:sz w:val="28"/>
                <w:szCs w:val="28"/>
              </w:rPr>
              <w:t>2020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sz w:val="28"/>
                <w:szCs w:val="28"/>
              </w:rPr>
              <w:t>2</w:t>
            </w:r>
          </w:p>
        </w:tc>
        <w:tc>
          <w:tcPr>
            <w:tcW w:w="3463" w:type="dxa"/>
            <w:gridSpan w:val="2"/>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热负荷</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sz w:val="28"/>
                <w:szCs w:val="28"/>
              </w:rPr>
              <w:t>3</w:t>
            </w:r>
          </w:p>
        </w:tc>
        <w:tc>
          <w:tcPr>
            <w:tcW w:w="1006" w:type="dxa"/>
            <w:vMerge w:val="restart"/>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燃烧工况</w:t>
            </w: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离焰</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sz w:val="28"/>
                <w:szCs w:val="28"/>
              </w:rPr>
              <w:t>4</w:t>
            </w:r>
          </w:p>
        </w:tc>
        <w:tc>
          <w:tcPr>
            <w:tcW w:w="1006" w:type="dxa"/>
            <w:vMerge/>
            <w:vAlign w:val="center"/>
          </w:tcPr>
          <w:p w:rsidR="006D7DAB" w:rsidRPr="006D7DAB" w:rsidRDefault="006D7DAB" w:rsidP="006D7DAB">
            <w:pPr>
              <w:spacing w:line="420" w:lineRule="exact"/>
              <w:jc w:val="center"/>
              <w:rPr>
                <w:rFonts w:cs="仿宋_GB2312"/>
                <w:color w:val="000000"/>
                <w:sz w:val="28"/>
                <w:szCs w:val="28"/>
              </w:rPr>
            </w:pP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熄火</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sz w:val="28"/>
                <w:szCs w:val="28"/>
              </w:rPr>
              <w:t>5</w:t>
            </w:r>
          </w:p>
        </w:tc>
        <w:tc>
          <w:tcPr>
            <w:tcW w:w="1006" w:type="dxa"/>
            <w:vMerge/>
            <w:vAlign w:val="center"/>
          </w:tcPr>
          <w:p w:rsidR="006D7DAB" w:rsidRPr="006D7DAB" w:rsidRDefault="006D7DAB" w:rsidP="006D7DAB">
            <w:pPr>
              <w:spacing w:line="420" w:lineRule="exact"/>
              <w:jc w:val="center"/>
              <w:rPr>
                <w:rFonts w:cs="仿宋_GB2312"/>
                <w:color w:val="000000"/>
                <w:sz w:val="28"/>
                <w:szCs w:val="28"/>
              </w:rPr>
            </w:pP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回火</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595"/>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sz w:val="28"/>
                <w:szCs w:val="28"/>
              </w:rPr>
              <w:t>6</w:t>
            </w:r>
          </w:p>
        </w:tc>
        <w:tc>
          <w:tcPr>
            <w:tcW w:w="1006" w:type="dxa"/>
            <w:vMerge/>
            <w:vAlign w:val="center"/>
          </w:tcPr>
          <w:p w:rsidR="006D7DAB" w:rsidRPr="006D7DAB" w:rsidRDefault="006D7DAB" w:rsidP="006D7DAB">
            <w:pPr>
              <w:spacing w:line="420" w:lineRule="exact"/>
              <w:jc w:val="center"/>
              <w:rPr>
                <w:rFonts w:cs="仿宋_GB2312"/>
                <w:color w:val="000000"/>
                <w:sz w:val="28"/>
                <w:szCs w:val="28"/>
              </w:rPr>
            </w:pP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燃烧噪声</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600"/>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sz w:val="28"/>
                <w:szCs w:val="28"/>
              </w:rPr>
              <w:t>7</w:t>
            </w:r>
          </w:p>
        </w:tc>
        <w:tc>
          <w:tcPr>
            <w:tcW w:w="1006" w:type="dxa"/>
            <w:vMerge/>
            <w:vAlign w:val="center"/>
          </w:tcPr>
          <w:p w:rsidR="006D7DAB" w:rsidRPr="006D7DAB" w:rsidRDefault="006D7DAB" w:rsidP="006D7DAB">
            <w:pPr>
              <w:spacing w:line="420" w:lineRule="exact"/>
              <w:jc w:val="center"/>
              <w:rPr>
                <w:rFonts w:cs="仿宋_GB2312"/>
                <w:color w:val="000000"/>
                <w:sz w:val="28"/>
                <w:szCs w:val="28"/>
              </w:rPr>
            </w:pP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熄火噪声</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8</w:t>
            </w:r>
          </w:p>
        </w:tc>
        <w:tc>
          <w:tcPr>
            <w:tcW w:w="1006" w:type="dxa"/>
            <w:vMerge/>
            <w:vAlign w:val="center"/>
          </w:tcPr>
          <w:p w:rsidR="006D7DAB" w:rsidRPr="006D7DAB" w:rsidRDefault="006D7DAB" w:rsidP="006D7DAB">
            <w:pPr>
              <w:spacing w:line="420" w:lineRule="exact"/>
              <w:jc w:val="center"/>
              <w:rPr>
                <w:rFonts w:cs="仿宋_GB2312"/>
                <w:color w:val="000000"/>
                <w:sz w:val="28"/>
                <w:szCs w:val="28"/>
              </w:rPr>
            </w:pP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干烟气中</w:t>
            </w:r>
            <w:r w:rsidRPr="006D7DAB">
              <w:rPr>
                <w:rFonts w:cs="仿宋_GB2312" w:hint="eastAsia"/>
                <w:color w:val="000000"/>
                <w:sz w:val="28"/>
                <w:szCs w:val="28"/>
              </w:rPr>
              <w:t>CO</w:t>
            </w:r>
            <w:r w:rsidRPr="006D7DAB">
              <w:rPr>
                <w:rFonts w:cs="仿宋_GB2312"/>
                <w:color w:val="000000"/>
                <w:sz w:val="28"/>
                <w:szCs w:val="28"/>
              </w:rPr>
              <w:t>浓度</w:t>
            </w:r>
            <w:r w:rsidRPr="006D7DAB">
              <w:rPr>
                <w:rFonts w:cs="仿宋_GB2312" w:hint="eastAsia"/>
                <w:color w:val="000000"/>
                <w:sz w:val="28"/>
                <w:szCs w:val="28"/>
              </w:rPr>
              <w:t>（室内型）</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591"/>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9</w:t>
            </w:r>
          </w:p>
        </w:tc>
        <w:tc>
          <w:tcPr>
            <w:tcW w:w="3463" w:type="dxa"/>
            <w:gridSpan w:val="2"/>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温升</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596"/>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10</w:t>
            </w:r>
          </w:p>
        </w:tc>
        <w:tc>
          <w:tcPr>
            <w:tcW w:w="3463" w:type="dxa"/>
            <w:gridSpan w:val="2"/>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熄火保护装置</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lastRenderedPageBreak/>
              <w:t>11</w:t>
            </w:r>
          </w:p>
        </w:tc>
        <w:tc>
          <w:tcPr>
            <w:tcW w:w="1006" w:type="dxa"/>
            <w:vMerge w:val="restart"/>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结构的一般要求</w:t>
            </w: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燃气导管</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12</w:t>
            </w:r>
          </w:p>
        </w:tc>
        <w:tc>
          <w:tcPr>
            <w:tcW w:w="1006" w:type="dxa"/>
            <w:vMerge/>
            <w:vAlign w:val="center"/>
          </w:tcPr>
          <w:p w:rsidR="006D7DAB" w:rsidRPr="006D7DAB" w:rsidRDefault="006D7DAB" w:rsidP="006D7DAB">
            <w:pPr>
              <w:spacing w:line="420" w:lineRule="exact"/>
              <w:jc w:val="center"/>
              <w:rPr>
                <w:rFonts w:cs="仿宋_GB2312"/>
                <w:color w:val="000000"/>
                <w:sz w:val="28"/>
                <w:szCs w:val="28"/>
              </w:rPr>
            </w:pP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燃烧器的熄火保护装置</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13</w:t>
            </w:r>
          </w:p>
        </w:tc>
        <w:tc>
          <w:tcPr>
            <w:tcW w:w="1006" w:type="dxa"/>
            <w:vMerge w:val="restart"/>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热效率</w:t>
            </w: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hint="eastAsia"/>
                <w:color w:val="000000"/>
                <w:sz w:val="28"/>
                <w:szCs w:val="28"/>
              </w:rPr>
              <w:t>能效等级</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p w:rsidR="006D7DAB" w:rsidRPr="006D7DAB" w:rsidRDefault="006D7DAB" w:rsidP="00FC31F5">
            <w:pPr>
              <w:snapToGrid w:val="0"/>
              <w:spacing w:line="300" w:lineRule="exact"/>
              <w:jc w:val="center"/>
              <w:rPr>
                <w:sz w:val="28"/>
                <w:szCs w:val="28"/>
              </w:rPr>
            </w:pPr>
            <w:r w:rsidRPr="006D7DAB">
              <w:rPr>
                <w:sz w:val="28"/>
                <w:szCs w:val="28"/>
              </w:rPr>
              <w:t>GB 30720—20</w:t>
            </w:r>
            <w:r w:rsidRPr="006D7DAB">
              <w:rPr>
                <w:rFonts w:hint="eastAsia"/>
                <w:sz w:val="28"/>
                <w:szCs w:val="28"/>
              </w:rPr>
              <w:t>25</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14</w:t>
            </w:r>
          </w:p>
        </w:tc>
        <w:tc>
          <w:tcPr>
            <w:tcW w:w="1006" w:type="dxa"/>
            <w:vMerge/>
            <w:vAlign w:val="center"/>
          </w:tcPr>
          <w:p w:rsidR="006D7DAB" w:rsidRPr="006D7DAB" w:rsidRDefault="006D7DAB" w:rsidP="006D7DAB">
            <w:pPr>
              <w:spacing w:line="420" w:lineRule="exact"/>
              <w:jc w:val="center"/>
              <w:rPr>
                <w:rFonts w:cs="仿宋_GB2312"/>
                <w:color w:val="000000"/>
                <w:sz w:val="28"/>
                <w:szCs w:val="28"/>
              </w:rPr>
            </w:pPr>
          </w:p>
        </w:tc>
        <w:tc>
          <w:tcPr>
            <w:tcW w:w="2457" w:type="dxa"/>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hint="eastAsia"/>
                <w:color w:val="000000"/>
                <w:sz w:val="28"/>
                <w:szCs w:val="28"/>
              </w:rPr>
              <w:t>能效限定值</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p w:rsidR="006D7DAB" w:rsidRPr="006D7DAB" w:rsidRDefault="006D7DAB" w:rsidP="00FC31F5">
            <w:pPr>
              <w:snapToGrid w:val="0"/>
              <w:spacing w:line="300" w:lineRule="exact"/>
              <w:jc w:val="center"/>
              <w:rPr>
                <w:sz w:val="28"/>
                <w:szCs w:val="28"/>
              </w:rPr>
            </w:pPr>
            <w:r w:rsidRPr="006D7DAB">
              <w:rPr>
                <w:sz w:val="28"/>
                <w:szCs w:val="28"/>
              </w:rPr>
              <w:t>GB 30720—20</w:t>
            </w:r>
            <w:r w:rsidRPr="006D7DAB">
              <w:rPr>
                <w:rFonts w:hint="eastAsia"/>
                <w:sz w:val="28"/>
                <w:szCs w:val="28"/>
              </w:rPr>
              <w:t>25</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15</w:t>
            </w:r>
          </w:p>
        </w:tc>
        <w:tc>
          <w:tcPr>
            <w:tcW w:w="3463" w:type="dxa"/>
            <w:gridSpan w:val="2"/>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耐热冲击</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6D7DAB">
        <w:trPr>
          <w:trHeight w:val="397"/>
          <w:jc w:val="center"/>
        </w:trPr>
        <w:tc>
          <w:tcPr>
            <w:tcW w:w="936" w:type="dxa"/>
            <w:vAlign w:val="center"/>
          </w:tcPr>
          <w:p w:rsidR="006D7DAB" w:rsidRPr="006D7DAB" w:rsidRDefault="006D7DAB" w:rsidP="00FC31F5">
            <w:pPr>
              <w:snapToGrid w:val="0"/>
              <w:spacing w:line="300" w:lineRule="exact"/>
              <w:jc w:val="center"/>
              <w:rPr>
                <w:sz w:val="28"/>
                <w:szCs w:val="28"/>
              </w:rPr>
            </w:pPr>
            <w:r w:rsidRPr="006D7DAB">
              <w:rPr>
                <w:rFonts w:hint="eastAsia"/>
                <w:sz w:val="28"/>
                <w:szCs w:val="28"/>
              </w:rPr>
              <w:t>16</w:t>
            </w:r>
          </w:p>
        </w:tc>
        <w:tc>
          <w:tcPr>
            <w:tcW w:w="3463" w:type="dxa"/>
            <w:gridSpan w:val="2"/>
            <w:vAlign w:val="center"/>
          </w:tcPr>
          <w:p w:rsidR="006D7DAB" w:rsidRPr="006D7DAB" w:rsidRDefault="006D7DAB" w:rsidP="006D7DAB">
            <w:pPr>
              <w:spacing w:line="420" w:lineRule="exact"/>
              <w:jc w:val="center"/>
              <w:rPr>
                <w:rFonts w:cs="仿宋_GB2312"/>
                <w:color w:val="000000"/>
                <w:sz w:val="28"/>
                <w:szCs w:val="28"/>
              </w:rPr>
            </w:pPr>
            <w:r w:rsidRPr="006D7DAB">
              <w:rPr>
                <w:rFonts w:cs="仿宋_GB2312"/>
                <w:color w:val="000000"/>
                <w:sz w:val="28"/>
                <w:szCs w:val="28"/>
              </w:rPr>
              <w:t>耐重力冲击</w:t>
            </w:r>
          </w:p>
        </w:tc>
        <w:tc>
          <w:tcPr>
            <w:tcW w:w="4077" w:type="dxa"/>
            <w:vAlign w:val="center"/>
          </w:tcPr>
          <w:p w:rsidR="006D7DAB" w:rsidRPr="006D7DAB" w:rsidRDefault="006D7DAB" w:rsidP="00FC31F5">
            <w:pPr>
              <w:snapToGrid w:val="0"/>
              <w:spacing w:line="300" w:lineRule="exact"/>
              <w:jc w:val="center"/>
              <w:rPr>
                <w:sz w:val="28"/>
                <w:szCs w:val="28"/>
              </w:rPr>
            </w:pPr>
            <w:r w:rsidRPr="006D7DAB">
              <w:rPr>
                <w:sz w:val="28"/>
                <w:szCs w:val="28"/>
              </w:rPr>
              <w:t>GB 16410—20</w:t>
            </w:r>
            <w:r w:rsidRPr="006D7DAB">
              <w:rPr>
                <w:rFonts w:hint="eastAsia"/>
                <w:sz w:val="28"/>
                <w:szCs w:val="28"/>
              </w:rPr>
              <w:t>20</w:t>
            </w:r>
          </w:p>
        </w:tc>
      </w:tr>
      <w:tr w:rsidR="006D7DAB" w:rsidTr="00FC31F5">
        <w:trPr>
          <w:trHeight w:val="390"/>
          <w:jc w:val="center"/>
        </w:trPr>
        <w:tc>
          <w:tcPr>
            <w:tcW w:w="8476" w:type="dxa"/>
            <w:gridSpan w:val="4"/>
            <w:vAlign w:val="center"/>
          </w:tcPr>
          <w:p w:rsidR="006D7DAB" w:rsidRPr="006D7DAB" w:rsidRDefault="006D7DAB" w:rsidP="006D7DAB">
            <w:pPr>
              <w:spacing w:line="420" w:lineRule="exact"/>
              <w:rPr>
                <w:rFonts w:cs="仿宋_GB2312"/>
                <w:color w:val="000000"/>
                <w:sz w:val="28"/>
                <w:szCs w:val="28"/>
              </w:rPr>
            </w:pPr>
            <w:r w:rsidRPr="006D7DAB">
              <w:rPr>
                <w:rFonts w:cs="仿宋_GB2312" w:hint="eastAsia"/>
                <w:color w:val="000000"/>
                <w:sz w:val="28"/>
                <w:szCs w:val="28"/>
              </w:rPr>
              <w:t>注：</w:t>
            </w:r>
            <w:r w:rsidRPr="006D7DAB">
              <w:rPr>
                <w:rFonts w:cs="仿宋_GB2312" w:hint="eastAsia"/>
                <w:color w:val="000000"/>
                <w:sz w:val="28"/>
                <w:szCs w:val="28"/>
              </w:rPr>
              <w:t>1.</w:t>
            </w:r>
            <w:r w:rsidRPr="006D7DAB">
              <w:rPr>
                <w:rFonts w:cs="仿宋_GB2312" w:hint="eastAsia"/>
                <w:color w:val="000000"/>
                <w:sz w:val="28"/>
                <w:szCs w:val="28"/>
              </w:rPr>
              <w:t>温升的检验项目为</w:t>
            </w:r>
            <w:r w:rsidRPr="006D7DAB">
              <w:rPr>
                <w:rFonts w:cs="仿宋_GB2312" w:hint="eastAsia"/>
                <w:color w:val="000000"/>
                <w:sz w:val="28"/>
                <w:szCs w:val="28"/>
              </w:rPr>
              <w:t>GB 16410</w:t>
            </w:r>
            <w:r w:rsidRPr="006D7DAB">
              <w:rPr>
                <w:rFonts w:cs="仿宋_GB2312"/>
                <w:color w:val="000000"/>
                <w:sz w:val="28"/>
                <w:szCs w:val="28"/>
              </w:rPr>
              <w:t>—</w:t>
            </w:r>
            <w:r w:rsidRPr="006D7DAB">
              <w:rPr>
                <w:rFonts w:cs="仿宋_GB2312" w:hint="eastAsia"/>
                <w:color w:val="000000"/>
                <w:sz w:val="28"/>
                <w:szCs w:val="28"/>
              </w:rPr>
              <w:t>2020</w:t>
            </w:r>
            <w:r w:rsidRPr="006D7DAB">
              <w:rPr>
                <w:rFonts w:cs="仿宋_GB2312" w:hint="eastAsia"/>
                <w:color w:val="000000"/>
                <w:sz w:val="28"/>
                <w:szCs w:val="28"/>
              </w:rPr>
              <w:t>中表</w:t>
            </w:r>
            <w:r w:rsidRPr="006D7DAB">
              <w:rPr>
                <w:rFonts w:cs="仿宋_GB2312" w:hint="eastAsia"/>
                <w:color w:val="000000"/>
                <w:sz w:val="28"/>
                <w:szCs w:val="28"/>
              </w:rPr>
              <w:t>3</w:t>
            </w:r>
            <w:r w:rsidRPr="006D7DAB">
              <w:rPr>
                <w:rFonts w:cs="仿宋_GB2312" w:hint="eastAsia"/>
                <w:color w:val="000000"/>
                <w:sz w:val="28"/>
                <w:szCs w:val="28"/>
              </w:rPr>
              <w:t>序号</w:t>
            </w:r>
            <w:r w:rsidRPr="006D7DAB">
              <w:rPr>
                <w:rFonts w:cs="仿宋_GB2312" w:hint="eastAsia"/>
                <w:color w:val="000000"/>
                <w:sz w:val="28"/>
                <w:szCs w:val="28"/>
              </w:rPr>
              <w:t>1</w:t>
            </w:r>
            <w:r w:rsidRPr="006D7DAB">
              <w:rPr>
                <w:rFonts w:cs="仿宋_GB2312" w:hint="eastAsia"/>
                <w:color w:val="000000"/>
                <w:sz w:val="28"/>
                <w:szCs w:val="28"/>
              </w:rPr>
              <w:t>；</w:t>
            </w:r>
          </w:p>
          <w:p w:rsidR="006D7DAB" w:rsidRPr="006D7DAB" w:rsidRDefault="006D7DAB" w:rsidP="006D7DAB">
            <w:pPr>
              <w:spacing w:line="420" w:lineRule="exact"/>
              <w:jc w:val="center"/>
              <w:rPr>
                <w:rFonts w:cs="仿宋_GB2312"/>
                <w:color w:val="000000"/>
                <w:sz w:val="28"/>
                <w:szCs w:val="28"/>
              </w:rPr>
            </w:pPr>
            <w:r>
              <w:rPr>
                <w:rFonts w:cs="仿宋_GB2312" w:hint="eastAsia"/>
                <w:color w:val="000000"/>
                <w:sz w:val="28"/>
                <w:szCs w:val="28"/>
              </w:rPr>
              <w:t xml:space="preserve">  </w:t>
            </w:r>
            <w:r w:rsidRPr="006D7DAB">
              <w:rPr>
                <w:rFonts w:cs="仿宋_GB2312" w:hint="eastAsia"/>
                <w:color w:val="000000"/>
                <w:sz w:val="28"/>
                <w:szCs w:val="28"/>
              </w:rPr>
              <w:t>2.</w:t>
            </w:r>
            <w:r w:rsidRPr="006D7DAB">
              <w:rPr>
                <w:rFonts w:cs="仿宋_GB2312"/>
                <w:color w:val="000000"/>
                <w:sz w:val="28"/>
                <w:szCs w:val="28"/>
              </w:rPr>
              <w:t>熄火保护装置</w:t>
            </w:r>
            <w:r w:rsidRPr="006D7DAB">
              <w:rPr>
                <w:rFonts w:cs="仿宋_GB2312" w:hint="eastAsia"/>
                <w:color w:val="000000"/>
                <w:sz w:val="28"/>
                <w:szCs w:val="28"/>
              </w:rPr>
              <w:t>的检验项目为</w:t>
            </w:r>
            <w:r w:rsidRPr="006D7DAB">
              <w:rPr>
                <w:rFonts w:cs="仿宋_GB2312" w:hint="eastAsia"/>
                <w:color w:val="000000"/>
                <w:sz w:val="28"/>
                <w:szCs w:val="28"/>
              </w:rPr>
              <w:t>GB 16410</w:t>
            </w:r>
            <w:r w:rsidRPr="006D7DAB">
              <w:rPr>
                <w:rFonts w:cs="仿宋_GB2312"/>
                <w:color w:val="000000"/>
                <w:sz w:val="28"/>
                <w:szCs w:val="28"/>
              </w:rPr>
              <w:t>—</w:t>
            </w:r>
            <w:r w:rsidRPr="006D7DAB">
              <w:rPr>
                <w:rFonts w:cs="仿宋_GB2312" w:hint="eastAsia"/>
                <w:color w:val="000000"/>
                <w:sz w:val="28"/>
                <w:szCs w:val="28"/>
              </w:rPr>
              <w:t>2020</w:t>
            </w:r>
            <w:r w:rsidRPr="006D7DAB">
              <w:rPr>
                <w:rFonts w:cs="仿宋_GB2312" w:hint="eastAsia"/>
                <w:color w:val="000000"/>
                <w:sz w:val="28"/>
                <w:szCs w:val="28"/>
              </w:rPr>
              <w:t>中</w:t>
            </w:r>
            <w:r w:rsidRPr="006D7DAB">
              <w:rPr>
                <w:rFonts w:cs="仿宋_GB2312" w:hint="eastAsia"/>
                <w:color w:val="000000"/>
                <w:sz w:val="28"/>
                <w:szCs w:val="28"/>
              </w:rPr>
              <w:t>5.2.</w:t>
            </w:r>
            <w:r w:rsidRPr="006D7DAB">
              <w:rPr>
                <w:rFonts w:cs="仿宋_GB2312"/>
                <w:color w:val="000000"/>
                <w:sz w:val="28"/>
                <w:szCs w:val="28"/>
              </w:rPr>
              <w:t xml:space="preserve">8.1 </w:t>
            </w:r>
            <w:r w:rsidRPr="006D7DAB">
              <w:rPr>
                <w:rFonts w:cs="仿宋_GB2312" w:hint="eastAsia"/>
                <w:color w:val="000000"/>
                <w:sz w:val="28"/>
                <w:szCs w:val="28"/>
              </w:rPr>
              <w:t>b</w:t>
            </w:r>
            <w:r w:rsidRPr="006D7DAB">
              <w:rPr>
                <w:rFonts w:cs="仿宋_GB2312" w:hint="eastAsia"/>
                <w:color w:val="000000"/>
                <w:sz w:val="28"/>
                <w:szCs w:val="28"/>
              </w:rPr>
              <w:t>）；</w:t>
            </w:r>
          </w:p>
          <w:p w:rsidR="006D7DAB" w:rsidRDefault="006D7DAB" w:rsidP="006D7DAB">
            <w:pPr>
              <w:spacing w:line="420" w:lineRule="exact"/>
              <w:jc w:val="center"/>
            </w:pPr>
            <w:r>
              <w:rPr>
                <w:rFonts w:cs="仿宋_GB2312" w:hint="eastAsia"/>
                <w:color w:val="000000"/>
                <w:sz w:val="28"/>
                <w:szCs w:val="28"/>
              </w:rPr>
              <w:t xml:space="preserve">  </w:t>
            </w:r>
            <w:r w:rsidRPr="006D7DAB">
              <w:rPr>
                <w:rFonts w:cs="仿宋_GB2312" w:hint="eastAsia"/>
                <w:color w:val="000000"/>
                <w:sz w:val="28"/>
                <w:szCs w:val="28"/>
              </w:rPr>
              <w:t>3.</w:t>
            </w:r>
            <w:r w:rsidRPr="006D7DAB">
              <w:rPr>
                <w:rFonts w:cs="仿宋_GB2312" w:hint="eastAsia"/>
                <w:color w:val="000000"/>
                <w:sz w:val="28"/>
                <w:szCs w:val="28"/>
              </w:rPr>
              <w:t>对于生产日期在</w:t>
            </w:r>
            <w:r w:rsidRPr="006D7DAB">
              <w:rPr>
                <w:rFonts w:cs="仿宋_GB2312" w:hint="eastAsia"/>
                <w:color w:val="000000"/>
                <w:sz w:val="28"/>
                <w:szCs w:val="28"/>
              </w:rPr>
              <w:t>2026</w:t>
            </w:r>
            <w:r w:rsidRPr="006D7DAB">
              <w:rPr>
                <w:rFonts w:cs="仿宋_GB2312" w:hint="eastAsia"/>
                <w:color w:val="000000"/>
                <w:sz w:val="28"/>
                <w:szCs w:val="28"/>
              </w:rPr>
              <w:t>年</w:t>
            </w:r>
            <w:r w:rsidRPr="006D7DAB">
              <w:rPr>
                <w:rFonts w:cs="仿宋_GB2312" w:hint="eastAsia"/>
                <w:color w:val="000000"/>
                <w:sz w:val="28"/>
                <w:szCs w:val="28"/>
              </w:rPr>
              <w:t>3</w:t>
            </w:r>
            <w:r w:rsidRPr="006D7DAB">
              <w:rPr>
                <w:rFonts w:cs="仿宋_GB2312" w:hint="eastAsia"/>
                <w:color w:val="000000"/>
                <w:sz w:val="28"/>
                <w:szCs w:val="28"/>
              </w:rPr>
              <w:t>月</w:t>
            </w:r>
            <w:r w:rsidRPr="006D7DAB">
              <w:rPr>
                <w:rFonts w:cs="仿宋_GB2312" w:hint="eastAsia"/>
                <w:color w:val="000000"/>
                <w:sz w:val="28"/>
                <w:szCs w:val="28"/>
              </w:rPr>
              <w:t>1</w:t>
            </w:r>
            <w:r w:rsidRPr="006D7DAB">
              <w:rPr>
                <w:rFonts w:cs="仿宋_GB2312" w:hint="eastAsia"/>
                <w:color w:val="000000"/>
                <w:sz w:val="28"/>
                <w:szCs w:val="28"/>
              </w:rPr>
              <w:t>日之前且明示能效标准为</w:t>
            </w:r>
            <w:r w:rsidRPr="006D7DAB">
              <w:rPr>
                <w:rFonts w:cs="仿宋_GB2312"/>
                <w:color w:val="000000"/>
                <w:sz w:val="28"/>
                <w:szCs w:val="28"/>
              </w:rPr>
              <w:t>GB 30720—20</w:t>
            </w:r>
            <w:r w:rsidRPr="006D7DAB">
              <w:rPr>
                <w:rFonts w:cs="仿宋_GB2312" w:hint="eastAsia"/>
                <w:color w:val="000000"/>
                <w:sz w:val="28"/>
                <w:szCs w:val="28"/>
              </w:rPr>
              <w:t>14</w:t>
            </w:r>
            <w:r w:rsidRPr="006D7DAB">
              <w:rPr>
                <w:rFonts w:cs="仿宋_GB2312" w:hint="eastAsia"/>
                <w:color w:val="000000"/>
                <w:sz w:val="28"/>
                <w:szCs w:val="28"/>
              </w:rPr>
              <w:t>的产品，热效率的检验项目不实施序号</w:t>
            </w:r>
            <w:r w:rsidRPr="006D7DAB">
              <w:rPr>
                <w:rFonts w:cs="仿宋_GB2312" w:hint="eastAsia"/>
                <w:color w:val="000000"/>
                <w:sz w:val="28"/>
                <w:szCs w:val="28"/>
              </w:rPr>
              <w:t>13</w:t>
            </w:r>
            <w:r w:rsidRPr="006D7DAB">
              <w:rPr>
                <w:rFonts w:cs="仿宋_GB2312" w:hint="eastAsia"/>
                <w:color w:val="000000"/>
                <w:sz w:val="28"/>
                <w:szCs w:val="28"/>
              </w:rPr>
              <w:t>。</w:t>
            </w:r>
          </w:p>
        </w:tc>
      </w:tr>
    </w:tbl>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执行企业标准、团体标准、地方标准的产品，检验项目参照上述内容执行。</w:t>
      </w:r>
    </w:p>
    <w:p w:rsidR="00EB2072" w:rsidRDefault="00EB2072" w:rsidP="00EB2072">
      <w:pPr>
        <w:spacing w:line="560" w:lineRule="exact"/>
        <w:ind w:firstLineChars="200" w:firstLine="640"/>
        <w:rPr>
          <w:color w:val="000000"/>
          <w:szCs w:val="32"/>
        </w:rPr>
      </w:pPr>
      <w:r>
        <w:rPr>
          <w:rFonts w:cs="仿宋_GB2312" w:hint="eastAsia"/>
          <w:color w:val="000000"/>
          <w:szCs w:val="40"/>
        </w:rPr>
        <w:t>凡是注日期的文件，其随后所有的修改单（不包括勘误的内容）或修订版不适用于本细则。凡是不注日期的文件，其最新版本适用于本细则。</w:t>
      </w:r>
    </w:p>
    <w:p w:rsidR="00EB2072" w:rsidRDefault="00EB2072" w:rsidP="00EB2072">
      <w:pPr>
        <w:spacing w:line="560" w:lineRule="exact"/>
        <w:ind w:firstLineChars="200" w:firstLine="640"/>
        <w:rPr>
          <w:rFonts w:eastAsia="黑体" w:cs="黑体"/>
          <w:color w:val="000000"/>
          <w:szCs w:val="40"/>
        </w:rPr>
      </w:pPr>
      <w:r>
        <w:rPr>
          <w:rFonts w:eastAsia="黑体" w:cs="黑体"/>
          <w:color w:val="000000"/>
          <w:szCs w:val="40"/>
        </w:rPr>
        <w:t xml:space="preserve">3 </w:t>
      </w:r>
      <w:r>
        <w:rPr>
          <w:rFonts w:eastAsia="黑体" w:cs="黑体" w:hint="eastAsia"/>
          <w:color w:val="000000"/>
          <w:szCs w:val="40"/>
        </w:rPr>
        <w:t>判定规则</w:t>
      </w:r>
    </w:p>
    <w:p w:rsidR="00EB2072" w:rsidRDefault="00EB2072" w:rsidP="00EB2072">
      <w:pPr>
        <w:spacing w:line="560" w:lineRule="exact"/>
        <w:ind w:firstLineChars="200" w:firstLine="640"/>
        <w:rPr>
          <w:rFonts w:eastAsia="楷体_GB2312" w:cs="楷体_GB2312"/>
          <w:color w:val="000000"/>
          <w:szCs w:val="40"/>
        </w:rPr>
      </w:pPr>
      <w:r>
        <w:rPr>
          <w:rFonts w:eastAsia="楷体_GB2312" w:cs="楷体_GB2312" w:hint="eastAsia"/>
          <w:color w:val="000000"/>
          <w:szCs w:val="40"/>
        </w:rPr>
        <w:t xml:space="preserve">3.1 </w:t>
      </w:r>
      <w:r>
        <w:rPr>
          <w:rFonts w:eastAsia="楷体_GB2312" w:cs="楷体_GB2312" w:hint="eastAsia"/>
          <w:color w:val="000000"/>
          <w:szCs w:val="40"/>
        </w:rPr>
        <w:t>依据标准</w:t>
      </w:r>
    </w:p>
    <w:p w:rsidR="006D7DAB" w:rsidRPr="006D7DAB" w:rsidRDefault="006D7DAB" w:rsidP="006D7DAB">
      <w:pPr>
        <w:spacing w:line="560" w:lineRule="exact"/>
        <w:ind w:firstLineChars="200" w:firstLine="640"/>
        <w:rPr>
          <w:rFonts w:cs="仿宋_GB2312"/>
          <w:color w:val="000000"/>
          <w:szCs w:val="40"/>
        </w:rPr>
      </w:pPr>
      <w:r w:rsidRPr="006D7DAB">
        <w:rPr>
          <w:rFonts w:cs="仿宋_GB2312" w:hint="eastAsia"/>
          <w:color w:val="000000"/>
          <w:szCs w:val="40"/>
        </w:rPr>
        <w:t>GB 16410</w:t>
      </w:r>
      <w:r w:rsidRPr="006D7DAB">
        <w:rPr>
          <w:rFonts w:cs="仿宋_GB2312" w:hint="eastAsia"/>
          <w:color w:val="000000"/>
          <w:szCs w:val="40"/>
        </w:rPr>
        <w:t>—</w:t>
      </w:r>
      <w:r w:rsidRPr="006D7DAB">
        <w:rPr>
          <w:rFonts w:cs="仿宋_GB2312" w:hint="eastAsia"/>
          <w:color w:val="000000"/>
          <w:szCs w:val="40"/>
        </w:rPr>
        <w:t xml:space="preserve">2020 </w:t>
      </w:r>
      <w:r w:rsidRPr="006D7DAB">
        <w:rPr>
          <w:rFonts w:cs="仿宋_GB2312" w:hint="eastAsia"/>
          <w:color w:val="000000"/>
          <w:szCs w:val="40"/>
        </w:rPr>
        <w:t>家用燃气灶具</w:t>
      </w:r>
    </w:p>
    <w:p w:rsidR="00EB2072" w:rsidRDefault="006D7DAB" w:rsidP="006D7DAB">
      <w:pPr>
        <w:spacing w:line="560" w:lineRule="exact"/>
        <w:ind w:firstLineChars="200" w:firstLine="640"/>
        <w:rPr>
          <w:rFonts w:cs="仿宋_GB2312"/>
          <w:color w:val="000000"/>
          <w:szCs w:val="40"/>
        </w:rPr>
      </w:pPr>
      <w:r w:rsidRPr="006D7DAB">
        <w:rPr>
          <w:rFonts w:cs="仿宋_GB2312" w:hint="eastAsia"/>
          <w:color w:val="000000"/>
          <w:szCs w:val="40"/>
        </w:rPr>
        <w:t>GB 30720</w:t>
      </w:r>
      <w:r w:rsidRPr="006D7DAB">
        <w:rPr>
          <w:rFonts w:cs="仿宋_GB2312" w:hint="eastAsia"/>
          <w:color w:val="000000"/>
          <w:szCs w:val="40"/>
        </w:rPr>
        <w:t>—</w:t>
      </w:r>
      <w:r w:rsidRPr="006D7DAB">
        <w:rPr>
          <w:rFonts w:cs="仿宋_GB2312" w:hint="eastAsia"/>
          <w:color w:val="000000"/>
          <w:szCs w:val="40"/>
        </w:rPr>
        <w:t xml:space="preserve">2025 </w:t>
      </w:r>
      <w:r w:rsidRPr="006D7DAB">
        <w:rPr>
          <w:rFonts w:cs="仿宋_GB2312" w:hint="eastAsia"/>
          <w:color w:val="000000"/>
          <w:szCs w:val="40"/>
        </w:rPr>
        <w:t>燃气灶具能效限定值及能效等级</w:t>
      </w:r>
    </w:p>
    <w:p w:rsidR="00EB2072" w:rsidRDefault="00EB2072" w:rsidP="00EB2072">
      <w:pPr>
        <w:spacing w:line="560" w:lineRule="exact"/>
        <w:ind w:firstLineChars="200" w:firstLine="640"/>
        <w:rPr>
          <w:color w:val="000000"/>
          <w:szCs w:val="32"/>
        </w:rPr>
      </w:pPr>
      <w:r>
        <w:rPr>
          <w:rFonts w:cs="仿宋_GB2312" w:hint="eastAsia"/>
          <w:color w:val="000000"/>
          <w:szCs w:val="40"/>
        </w:rPr>
        <w:t>现行有效的企业标准、团体标准、地方标准及产品明示质量要求</w:t>
      </w:r>
      <w:r>
        <w:rPr>
          <w:color w:val="000000"/>
          <w:szCs w:val="32"/>
          <w:lang w:bidi="ar"/>
        </w:rPr>
        <w:t xml:space="preserve"> </w:t>
      </w:r>
    </w:p>
    <w:p w:rsidR="00EB2072" w:rsidRDefault="00EB2072" w:rsidP="00EB2072">
      <w:pPr>
        <w:spacing w:line="560" w:lineRule="exact"/>
        <w:ind w:firstLineChars="200" w:firstLine="640"/>
        <w:rPr>
          <w:rFonts w:eastAsia="楷体_GB2312" w:cs="楷体_GB2312"/>
          <w:color w:val="000000"/>
          <w:szCs w:val="40"/>
        </w:rPr>
      </w:pPr>
      <w:r>
        <w:rPr>
          <w:rFonts w:eastAsia="楷体_GB2312" w:cs="楷体_GB2312" w:hint="eastAsia"/>
          <w:color w:val="000000"/>
          <w:szCs w:val="40"/>
        </w:rPr>
        <w:t xml:space="preserve">3.2 </w:t>
      </w:r>
      <w:r>
        <w:rPr>
          <w:rFonts w:eastAsia="楷体_GB2312" w:cs="楷体_GB2312" w:hint="eastAsia"/>
          <w:color w:val="000000"/>
          <w:szCs w:val="40"/>
        </w:rPr>
        <w:t>判定原则</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经检验，检验项目全部合格，判定为被抽查产品所检项目未发现不合格；检验项目中任一项或一项以上不合格，判</w:t>
      </w:r>
      <w:r>
        <w:rPr>
          <w:rFonts w:cs="仿宋_GB2312" w:hint="eastAsia"/>
          <w:color w:val="000000"/>
          <w:szCs w:val="40"/>
        </w:rPr>
        <w:lastRenderedPageBreak/>
        <w:t>定为被抽查产品不合格。</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若被检产品明示的质量要求高于本细则中检验项目依据的标准要求时，应按被检产品明示的质量要求判定。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若被检产品明示的质量要求低于本细则中检验项目依据的强制性标准要求时，应按照强制性标准要求判定。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若被检产品明示的质量要求低于或包含本细则中检验项目依据的推荐性标准要求时，应以被检产品明示的质量要求判定。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若被检产品明示的质量要求缺少本细则中检验项目依据的强制性标准要求时，应按照强制性标准要求判定。</w:t>
      </w:r>
    </w:p>
    <w:p w:rsidR="00EB2072" w:rsidRDefault="00EB2072" w:rsidP="00EB2072">
      <w:pPr>
        <w:spacing w:line="560" w:lineRule="exact"/>
        <w:ind w:firstLineChars="200" w:firstLine="640"/>
        <w:rPr>
          <w:rFonts w:cs="仿宋_GB2312"/>
          <w:color w:val="000000"/>
          <w:szCs w:val="40"/>
        </w:rPr>
      </w:pPr>
      <w:r>
        <w:rPr>
          <w:rFonts w:cs="仿宋_GB2312" w:hint="eastAsia"/>
          <w:color w:val="000000"/>
          <w:szCs w:val="40"/>
        </w:rPr>
        <w:t>若被检产品明示的质量要求缺少本细则中检验项目依据的推荐性标准要求时，该项目不参与判定。</w:t>
      </w:r>
    </w:p>
    <w:p w:rsidR="00D65DBE" w:rsidRPr="00EB2072" w:rsidRDefault="00D65DBE" w:rsidP="00EB2072">
      <w:pPr>
        <w:spacing w:line="560" w:lineRule="exact"/>
        <w:ind w:firstLineChars="200" w:firstLine="640"/>
      </w:pPr>
    </w:p>
    <w:sectPr w:rsidR="00D65DBE" w:rsidRPr="00EB20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163" w:rsidRDefault="00802163" w:rsidP="00802163">
      <w:r>
        <w:separator/>
      </w:r>
    </w:p>
  </w:endnote>
  <w:endnote w:type="continuationSeparator" w:id="0">
    <w:p w:rsidR="00802163" w:rsidRDefault="00802163" w:rsidP="0080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Segoe Print"/>
    <w:charset w:val="00"/>
    <w:family w:val="auto"/>
    <w:pitch w:val="default"/>
    <w:sig w:usb0="00000000" w:usb1="00000000" w:usb2="00000000" w:usb3="00000000" w:csb0="0000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163" w:rsidRDefault="00802163" w:rsidP="00802163">
      <w:r>
        <w:separator/>
      </w:r>
    </w:p>
  </w:footnote>
  <w:footnote w:type="continuationSeparator" w:id="0">
    <w:p w:rsidR="00802163" w:rsidRDefault="00802163" w:rsidP="00802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B9C38B"/>
    <w:multiLevelType w:val="singleLevel"/>
    <w:tmpl w:val="8BB9C38B"/>
    <w:lvl w:ilvl="0">
      <w:start w:val="2"/>
      <w:numFmt w:val="decimal"/>
      <w:lvlText w:val="%1."/>
      <w:lvlJc w:val="left"/>
      <w:pPr>
        <w:tabs>
          <w:tab w:val="left" w:pos="312"/>
        </w:tabs>
      </w:pPr>
    </w:lvl>
  </w:abstractNum>
  <w:abstractNum w:abstractNumId="1">
    <w:nsid w:val="0C8AFD4D"/>
    <w:multiLevelType w:val="multilevel"/>
    <w:tmpl w:val="0C8AFD4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B01AB68"/>
    <w:multiLevelType w:val="multilevel"/>
    <w:tmpl w:val="4B01AB68"/>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688F795E"/>
    <w:multiLevelType w:val="multilevel"/>
    <w:tmpl w:val="688F795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8D970A0"/>
    <w:multiLevelType w:val="multilevel"/>
    <w:tmpl w:val="78D970A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DD8"/>
    <w:rsid w:val="000F1DD8"/>
    <w:rsid w:val="00212712"/>
    <w:rsid w:val="00423AF7"/>
    <w:rsid w:val="00540766"/>
    <w:rsid w:val="006D7DAB"/>
    <w:rsid w:val="0072245A"/>
    <w:rsid w:val="007D4652"/>
    <w:rsid w:val="007D6709"/>
    <w:rsid w:val="00802163"/>
    <w:rsid w:val="00891740"/>
    <w:rsid w:val="009679D2"/>
    <w:rsid w:val="009D12BD"/>
    <w:rsid w:val="00C26E8A"/>
    <w:rsid w:val="00D65DBE"/>
    <w:rsid w:val="00EA539E"/>
    <w:rsid w:val="00EB2072"/>
    <w:rsid w:val="00EB7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2163"/>
    <w:pPr>
      <w:widowControl w:val="0"/>
      <w:jc w:val="both"/>
    </w:pPr>
    <w:rPr>
      <w:rFonts w:ascii="Times New Roman" w:eastAsia="仿宋_GB2312" w:hAnsi="Times New Roman" w:cs="Times New Roman"/>
      <w:sz w:val="32"/>
      <w:szCs w:val="24"/>
    </w:rPr>
  </w:style>
  <w:style w:type="paragraph" w:styleId="1">
    <w:name w:val="heading 1"/>
    <w:basedOn w:val="a0"/>
    <w:next w:val="a0"/>
    <w:link w:val="1Char"/>
    <w:qFormat/>
    <w:rsid w:val="00C26E8A"/>
    <w:pPr>
      <w:jc w:val="center"/>
      <w:outlineLvl w:val="0"/>
    </w:pPr>
    <w:rPr>
      <w:rFonts w:ascii="方正小标宋简体" w:eastAsia="方正小标宋简体"/>
      <w:kern w:val="44"/>
      <w:sz w:val="3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8021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rsid w:val="00802163"/>
    <w:rPr>
      <w:sz w:val="18"/>
      <w:szCs w:val="18"/>
    </w:rPr>
  </w:style>
  <w:style w:type="paragraph" w:styleId="a5">
    <w:name w:val="footer"/>
    <w:basedOn w:val="a0"/>
    <w:link w:val="Char0"/>
    <w:unhideWhenUsed/>
    <w:qFormat/>
    <w:rsid w:val="008021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802163"/>
    <w:rPr>
      <w:sz w:val="18"/>
      <w:szCs w:val="18"/>
    </w:rPr>
  </w:style>
  <w:style w:type="character" w:customStyle="1" w:styleId="1Char">
    <w:name w:val="标题 1 Char"/>
    <w:basedOn w:val="a1"/>
    <w:link w:val="1"/>
    <w:rsid w:val="00C26E8A"/>
    <w:rPr>
      <w:rFonts w:ascii="方正小标宋简体" w:eastAsia="方正小标宋简体" w:hAnsi="Times New Roman" w:cs="Times New Roman"/>
      <w:kern w:val="44"/>
      <w:sz w:val="38"/>
      <w:szCs w:val="24"/>
    </w:rPr>
  </w:style>
  <w:style w:type="paragraph" w:styleId="a6">
    <w:name w:val="Body Text Indent"/>
    <w:basedOn w:val="a0"/>
    <w:next w:val="a0"/>
    <w:link w:val="Char1"/>
    <w:qFormat/>
    <w:rsid w:val="00C26E8A"/>
    <w:pPr>
      <w:spacing w:line="360" w:lineRule="auto"/>
      <w:ind w:firstLineChars="200" w:firstLine="480"/>
    </w:pPr>
    <w:rPr>
      <w:rFonts w:ascii="宋体" w:eastAsia="宋体" w:hAnsi="宋体"/>
      <w:sz w:val="24"/>
    </w:rPr>
  </w:style>
  <w:style w:type="character" w:customStyle="1" w:styleId="Char1">
    <w:name w:val="正文文本缩进 Char"/>
    <w:basedOn w:val="a1"/>
    <w:link w:val="a6"/>
    <w:rsid w:val="00C26E8A"/>
    <w:rPr>
      <w:rFonts w:ascii="宋体" w:eastAsia="宋体" w:hAnsi="宋体" w:cs="Times New Roman"/>
      <w:sz w:val="24"/>
      <w:szCs w:val="24"/>
    </w:rPr>
  </w:style>
  <w:style w:type="paragraph" w:styleId="a7">
    <w:name w:val="Plain Text"/>
    <w:basedOn w:val="a0"/>
    <w:link w:val="Char2"/>
    <w:uiPriority w:val="99"/>
    <w:qFormat/>
    <w:rsid w:val="00C26E8A"/>
    <w:rPr>
      <w:rFonts w:ascii="宋体" w:eastAsia="宋体" w:hAnsi="Courier New"/>
      <w:szCs w:val="21"/>
    </w:rPr>
  </w:style>
  <w:style w:type="character" w:customStyle="1" w:styleId="Char2">
    <w:name w:val="纯文本 Char"/>
    <w:basedOn w:val="a1"/>
    <w:link w:val="a7"/>
    <w:uiPriority w:val="99"/>
    <w:rsid w:val="00C26E8A"/>
    <w:rPr>
      <w:rFonts w:ascii="宋体" w:eastAsia="宋体" w:hAnsi="Courier New" w:cs="Times New Roman"/>
      <w:sz w:val="32"/>
      <w:szCs w:val="21"/>
    </w:rPr>
  </w:style>
  <w:style w:type="paragraph" w:styleId="2">
    <w:name w:val="Body Text First Indent 2"/>
    <w:basedOn w:val="a6"/>
    <w:link w:val="2Char"/>
    <w:qFormat/>
    <w:rsid w:val="00C26E8A"/>
    <w:pPr>
      <w:spacing w:after="120"/>
      <w:ind w:leftChars="200" w:left="420" w:firstLine="420"/>
    </w:pPr>
    <w:rPr>
      <w:rFonts w:eastAsia="仿宋_GB2312"/>
      <w:kern w:val="0"/>
      <w:sz w:val="32"/>
    </w:rPr>
  </w:style>
  <w:style w:type="character" w:customStyle="1" w:styleId="2Char">
    <w:name w:val="正文首行缩进 2 Char"/>
    <w:basedOn w:val="Char1"/>
    <w:link w:val="2"/>
    <w:rsid w:val="00C26E8A"/>
    <w:rPr>
      <w:rFonts w:ascii="宋体" w:eastAsia="仿宋_GB2312" w:hAnsi="宋体" w:cs="Times New Roman"/>
      <w:kern w:val="0"/>
      <w:sz w:val="32"/>
      <w:szCs w:val="24"/>
    </w:rPr>
  </w:style>
  <w:style w:type="table" w:styleId="a8">
    <w:name w:val="Table Grid"/>
    <w:uiPriority w:val="99"/>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0">
    <w:name w:val="Table Grid_0"/>
    <w:qFormat/>
    <w:rsid w:val="00C26E8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0">
    <w:name w:val="网格型_0"/>
    <w:uiPriority w:val="99"/>
    <w:unhideWhenUsed/>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0">
    <w:name w:val="样式1 标题一级（黑体三号）"/>
    <w:qFormat/>
    <w:rsid w:val="00C26E8A"/>
    <w:pPr>
      <w:widowControl w:val="0"/>
      <w:spacing w:line="560" w:lineRule="exact"/>
      <w:ind w:firstLineChars="200" w:firstLine="200"/>
      <w:jc w:val="both"/>
    </w:pPr>
    <w:rPr>
      <w:rFonts w:ascii="黑体" w:eastAsia="黑体" w:hAnsi="黑体" w:cs="黑体" w:hint="eastAsia"/>
      <w:sz w:val="32"/>
      <w:szCs w:val="32"/>
    </w:rPr>
  </w:style>
  <w:style w:type="paragraph" w:customStyle="1" w:styleId="11">
    <w:name w:val="样式1 标题（方正小标宋简体）"/>
    <w:qFormat/>
    <w:rsid w:val="00C26E8A"/>
    <w:pPr>
      <w:widowControl w:val="0"/>
      <w:spacing w:line="560" w:lineRule="exact"/>
      <w:jc w:val="center"/>
    </w:pPr>
    <w:rPr>
      <w:rFonts w:ascii="Times New Roman" w:eastAsia="方正小标宋简体" w:hAnsi="Times New Roman" w:cs="Times New Roman"/>
      <w:sz w:val="44"/>
      <w:szCs w:val="44"/>
    </w:rPr>
  </w:style>
  <w:style w:type="table" w:customStyle="1" w:styleId="TableNormal">
    <w:name w:val="Table Normal"/>
    <w:qFormat/>
    <w:rsid w:val="00C26E8A"/>
    <w:rPr>
      <w:kern w:val="0"/>
      <w:sz w:val="20"/>
      <w:szCs w:val="20"/>
    </w:rPr>
    <w:tblPr>
      <w:tblCellMar>
        <w:top w:w="0" w:type="dxa"/>
        <w:left w:w="0" w:type="dxa"/>
        <w:bottom w:w="0" w:type="dxa"/>
        <w:right w:w="0" w:type="dxa"/>
      </w:tblCellMar>
    </w:tblPr>
  </w:style>
  <w:style w:type="paragraph" w:customStyle="1" w:styleId="a9">
    <w:name w:val="段"/>
    <w:uiPriority w:val="99"/>
    <w:qFormat/>
    <w:rsid w:val="00C26E8A"/>
    <w:pPr>
      <w:tabs>
        <w:tab w:val="center" w:pos="4201"/>
        <w:tab w:val="right" w:leader="dot" w:pos="9298"/>
      </w:tabs>
      <w:autoSpaceDE w:val="0"/>
      <w:autoSpaceDN w:val="0"/>
      <w:ind w:firstLineChars="200" w:firstLine="420"/>
      <w:jc w:val="both"/>
    </w:pPr>
    <w:rPr>
      <w:rFonts w:ascii="??" w:eastAsia="Times New Roman" w:hAnsi="Calibri" w:cs="??"/>
      <w:kern w:val="0"/>
      <w:szCs w:val="21"/>
    </w:rPr>
  </w:style>
  <w:style w:type="paragraph" w:styleId="20">
    <w:name w:val="toc 2"/>
    <w:basedOn w:val="a0"/>
    <w:next w:val="a0"/>
    <w:uiPriority w:val="39"/>
    <w:unhideWhenUsed/>
    <w:qFormat/>
    <w:rsid w:val="00C26E8A"/>
    <w:pPr>
      <w:ind w:leftChars="200" w:left="420"/>
    </w:pPr>
    <w:rPr>
      <w:rFonts w:eastAsia="宋体"/>
      <w:sz w:val="21"/>
    </w:rPr>
  </w:style>
  <w:style w:type="character" w:styleId="aa">
    <w:name w:val="page number"/>
    <w:basedOn w:val="a1"/>
    <w:qFormat/>
    <w:rsid w:val="00C26E8A"/>
  </w:style>
  <w:style w:type="paragraph" w:styleId="ab">
    <w:name w:val="List Paragraph"/>
    <w:uiPriority w:val="99"/>
    <w:qFormat/>
    <w:rsid w:val="00C26E8A"/>
    <w:pPr>
      <w:widowControl w:val="0"/>
      <w:ind w:firstLineChars="200" w:firstLine="420"/>
      <w:jc w:val="both"/>
    </w:pPr>
    <w:rPr>
      <w:rFonts w:ascii="Calibri" w:eastAsia="宋体" w:hAnsi="Calibri" w:cs="Times New Roman"/>
    </w:rPr>
  </w:style>
  <w:style w:type="paragraph" w:customStyle="1" w:styleId="a">
    <w:name w:val="一级条标题"/>
    <w:next w:val="a0"/>
    <w:qFormat/>
    <w:rsid w:val="00C26E8A"/>
    <w:pPr>
      <w:numPr>
        <w:ilvl w:val="2"/>
        <w:numId w:val="4"/>
      </w:numPr>
      <w:tabs>
        <w:tab w:val="left" w:pos="1260"/>
      </w:tabs>
      <w:ind w:left="1260" w:hanging="420"/>
      <w:jc w:val="both"/>
      <w:outlineLvl w:val="2"/>
    </w:pPr>
    <w:rPr>
      <w:rFonts w:ascii="黑体" w:eastAsia="黑体" w:hAnsi="Times New Roman" w:cs="Times New Roman" w:hint="eastAsia"/>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02163"/>
    <w:pPr>
      <w:widowControl w:val="0"/>
      <w:jc w:val="both"/>
    </w:pPr>
    <w:rPr>
      <w:rFonts w:ascii="Times New Roman" w:eastAsia="仿宋_GB2312" w:hAnsi="Times New Roman" w:cs="Times New Roman"/>
      <w:sz w:val="32"/>
      <w:szCs w:val="24"/>
    </w:rPr>
  </w:style>
  <w:style w:type="paragraph" w:styleId="1">
    <w:name w:val="heading 1"/>
    <w:basedOn w:val="a0"/>
    <w:next w:val="a0"/>
    <w:link w:val="1Char"/>
    <w:qFormat/>
    <w:rsid w:val="00C26E8A"/>
    <w:pPr>
      <w:jc w:val="center"/>
      <w:outlineLvl w:val="0"/>
    </w:pPr>
    <w:rPr>
      <w:rFonts w:ascii="方正小标宋简体" w:eastAsia="方正小标宋简体"/>
      <w:kern w:val="44"/>
      <w:sz w:val="3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nhideWhenUsed/>
    <w:rsid w:val="008021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rsid w:val="00802163"/>
    <w:rPr>
      <w:sz w:val="18"/>
      <w:szCs w:val="18"/>
    </w:rPr>
  </w:style>
  <w:style w:type="paragraph" w:styleId="a5">
    <w:name w:val="footer"/>
    <w:basedOn w:val="a0"/>
    <w:link w:val="Char0"/>
    <w:unhideWhenUsed/>
    <w:qFormat/>
    <w:rsid w:val="008021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802163"/>
    <w:rPr>
      <w:sz w:val="18"/>
      <w:szCs w:val="18"/>
    </w:rPr>
  </w:style>
  <w:style w:type="character" w:customStyle="1" w:styleId="1Char">
    <w:name w:val="标题 1 Char"/>
    <w:basedOn w:val="a1"/>
    <w:link w:val="1"/>
    <w:rsid w:val="00C26E8A"/>
    <w:rPr>
      <w:rFonts w:ascii="方正小标宋简体" w:eastAsia="方正小标宋简体" w:hAnsi="Times New Roman" w:cs="Times New Roman"/>
      <w:kern w:val="44"/>
      <w:sz w:val="38"/>
      <w:szCs w:val="24"/>
    </w:rPr>
  </w:style>
  <w:style w:type="paragraph" w:styleId="a6">
    <w:name w:val="Body Text Indent"/>
    <w:basedOn w:val="a0"/>
    <w:next w:val="a0"/>
    <w:link w:val="Char1"/>
    <w:qFormat/>
    <w:rsid w:val="00C26E8A"/>
    <w:pPr>
      <w:spacing w:line="360" w:lineRule="auto"/>
      <w:ind w:firstLineChars="200" w:firstLine="480"/>
    </w:pPr>
    <w:rPr>
      <w:rFonts w:ascii="宋体" w:eastAsia="宋体" w:hAnsi="宋体"/>
      <w:sz w:val="24"/>
    </w:rPr>
  </w:style>
  <w:style w:type="character" w:customStyle="1" w:styleId="Char1">
    <w:name w:val="正文文本缩进 Char"/>
    <w:basedOn w:val="a1"/>
    <w:link w:val="a6"/>
    <w:rsid w:val="00C26E8A"/>
    <w:rPr>
      <w:rFonts w:ascii="宋体" w:eastAsia="宋体" w:hAnsi="宋体" w:cs="Times New Roman"/>
      <w:sz w:val="24"/>
      <w:szCs w:val="24"/>
    </w:rPr>
  </w:style>
  <w:style w:type="paragraph" w:styleId="a7">
    <w:name w:val="Plain Text"/>
    <w:basedOn w:val="a0"/>
    <w:link w:val="Char2"/>
    <w:uiPriority w:val="99"/>
    <w:qFormat/>
    <w:rsid w:val="00C26E8A"/>
    <w:rPr>
      <w:rFonts w:ascii="宋体" w:eastAsia="宋体" w:hAnsi="Courier New"/>
      <w:szCs w:val="21"/>
    </w:rPr>
  </w:style>
  <w:style w:type="character" w:customStyle="1" w:styleId="Char2">
    <w:name w:val="纯文本 Char"/>
    <w:basedOn w:val="a1"/>
    <w:link w:val="a7"/>
    <w:uiPriority w:val="99"/>
    <w:rsid w:val="00C26E8A"/>
    <w:rPr>
      <w:rFonts w:ascii="宋体" w:eastAsia="宋体" w:hAnsi="Courier New" w:cs="Times New Roman"/>
      <w:sz w:val="32"/>
      <w:szCs w:val="21"/>
    </w:rPr>
  </w:style>
  <w:style w:type="paragraph" w:styleId="2">
    <w:name w:val="Body Text First Indent 2"/>
    <w:basedOn w:val="a6"/>
    <w:link w:val="2Char"/>
    <w:qFormat/>
    <w:rsid w:val="00C26E8A"/>
    <w:pPr>
      <w:spacing w:after="120"/>
      <w:ind w:leftChars="200" w:left="420" w:firstLine="420"/>
    </w:pPr>
    <w:rPr>
      <w:rFonts w:eastAsia="仿宋_GB2312"/>
      <w:kern w:val="0"/>
      <w:sz w:val="32"/>
    </w:rPr>
  </w:style>
  <w:style w:type="character" w:customStyle="1" w:styleId="2Char">
    <w:name w:val="正文首行缩进 2 Char"/>
    <w:basedOn w:val="Char1"/>
    <w:link w:val="2"/>
    <w:rsid w:val="00C26E8A"/>
    <w:rPr>
      <w:rFonts w:ascii="宋体" w:eastAsia="仿宋_GB2312" w:hAnsi="宋体" w:cs="Times New Roman"/>
      <w:kern w:val="0"/>
      <w:sz w:val="32"/>
      <w:szCs w:val="24"/>
    </w:rPr>
  </w:style>
  <w:style w:type="table" w:styleId="a8">
    <w:name w:val="Table Grid"/>
    <w:uiPriority w:val="99"/>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0">
    <w:name w:val="Table Grid_0"/>
    <w:qFormat/>
    <w:rsid w:val="00C26E8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0">
    <w:name w:val="网格型_0"/>
    <w:uiPriority w:val="99"/>
    <w:unhideWhenUsed/>
    <w:qFormat/>
    <w:rsid w:val="00C26E8A"/>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0">
    <w:name w:val="样式1 标题一级（黑体三号）"/>
    <w:qFormat/>
    <w:rsid w:val="00C26E8A"/>
    <w:pPr>
      <w:widowControl w:val="0"/>
      <w:spacing w:line="560" w:lineRule="exact"/>
      <w:ind w:firstLineChars="200" w:firstLine="200"/>
      <w:jc w:val="both"/>
    </w:pPr>
    <w:rPr>
      <w:rFonts w:ascii="黑体" w:eastAsia="黑体" w:hAnsi="黑体" w:cs="黑体" w:hint="eastAsia"/>
      <w:sz w:val="32"/>
      <w:szCs w:val="32"/>
    </w:rPr>
  </w:style>
  <w:style w:type="paragraph" w:customStyle="1" w:styleId="11">
    <w:name w:val="样式1 标题（方正小标宋简体）"/>
    <w:qFormat/>
    <w:rsid w:val="00C26E8A"/>
    <w:pPr>
      <w:widowControl w:val="0"/>
      <w:spacing w:line="560" w:lineRule="exact"/>
      <w:jc w:val="center"/>
    </w:pPr>
    <w:rPr>
      <w:rFonts w:ascii="Times New Roman" w:eastAsia="方正小标宋简体" w:hAnsi="Times New Roman" w:cs="Times New Roman"/>
      <w:sz w:val="44"/>
      <w:szCs w:val="44"/>
    </w:rPr>
  </w:style>
  <w:style w:type="table" w:customStyle="1" w:styleId="TableNormal">
    <w:name w:val="Table Normal"/>
    <w:qFormat/>
    <w:rsid w:val="00C26E8A"/>
    <w:rPr>
      <w:kern w:val="0"/>
      <w:sz w:val="20"/>
      <w:szCs w:val="20"/>
    </w:rPr>
    <w:tblPr>
      <w:tblCellMar>
        <w:top w:w="0" w:type="dxa"/>
        <w:left w:w="0" w:type="dxa"/>
        <w:bottom w:w="0" w:type="dxa"/>
        <w:right w:w="0" w:type="dxa"/>
      </w:tblCellMar>
    </w:tblPr>
  </w:style>
  <w:style w:type="paragraph" w:customStyle="1" w:styleId="a9">
    <w:name w:val="段"/>
    <w:uiPriority w:val="99"/>
    <w:qFormat/>
    <w:rsid w:val="00C26E8A"/>
    <w:pPr>
      <w:tabs>
        <w:tab w:val="center" w:pos="4201"/>
        <w:tab w:val="right" w:leader="dot" w:pos="9298"/>
      </w:tabs>
      <w:autoSpaceDE w:val="0"/>
      <w:autoSpaceDN w:val="0"/>
      <w:ind w:firstLineChars="200" w:firstLine="420"/>
      <w:jc w:val="both"/>
    </w:pPr>
    <w:rPr>
      <w:rFonts w:ascii="??" w:eastAsia="Times New Roman" w:hAnsi="Calibri" w:cs="??"/>
      <w:kern w:val="0"/>
      <w:szCs w:val="21"/>
    </w:rPr>
  </w:style>
  <w:style w:type="paragraph" w:styleId="20">
    <w:name w:val="toc 2"/>
    <w:basedOn w:val="a0"/>
    <w:next w:val="a0"/>
    <w:uiPriority w:val="39"/>
    <w:unhideWhenUsed/>
    <w:qFormat/>
    <w:rsid w:val="00C26E8A"/>
    <w:pPr>
      <w:ind w:leftChars="200" w:left="420"/>
    </w:pPr>
    <w:rPr>
      <w:rFonts w:eastAsia="宋体"/>
      <w:sz w:val="21"/>
    </w:rPr>
  </w:style>
  <w:style w:type="character" w:styleId="aa">
    <w:name w:val="page number"/>
    <w:basedOn w:val="a1"/>
    <w:qFormat/>
    <w:rsid w:val="00C26E8A"/>
  </w:style>
  <w:style w:type="paragraph" w:styleId="ab">
    <w:name w:val="List Paragraph"/>
    <w:uiPriority w:val="99"/>
    <w:qFormat/>
    <w:rsid w:val="00C26E8A"/>
    <w:pPr>
      <w:widowControl w:val="0"/>
      <w:ind w:firstLineChars="200" w:firstLine="420"/>
      <w:jc w:val="both"/>
    </w:pPr>
    <w:rPr>
      <w:rFonts w:ascii="Calibri" w:eastAsia="宋体" w:hAnsi="Calibri" w:cs="Times New Roman"/>
    </w:rPr>
  </w:style>
  <w:style w:type="paragraph" w:customStyle="1" w:styleId="a">
    <w:name w:val="一级条标题"/>
    <w:next w:val="a0"/>
    <w:qFormat/>
    <w:rsid w:val="00C26E8A"/>
    <w:pPr>
      <w:numPr>
        <w:ilvl w:val="2"/>
        <w:numId w:val="4"/>
      </w:numPr>
      <w:tabs>
        <w:tab w:val="left" w:pos="1260"/>
      </w:tabs>
      <w:ind w:left="1260" w:hanging="420"/>
      <w:jc w:val="both"/>
      <w:outlineLvl w:val="2"/>
    </w:pPr>
    <w:rPr>
      <w:rFonts w:ascii="黑体" w:eastAsia="黑体" w:hAnsi="Times New Roman" w:cs="Times New Roman" w:hint="eastAsia"/>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186</Words>
  <Characters>1066</Characters>
  <Application>Microsoft Office Word</Application>
  <DocSecurity>0</DocSecurity>
  <Lines>8</Lines>
  <Paragraphs>2</Paragraphs>
  <ScaleCrop>false</ScaleCrop>
  <Company>微软中国</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16</cp:revision>
  <dcterms:created xsi:type="dcterms:W3CDTF">2025-08-04T00:54:00Z</dcterms:created>
  <dcterms:modified xsi:type="dcterms:W3CDTF">2026-07-15T08:57:00Z</dcterms:modified>
</cp:coreProperties>
</file>