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7EFD6">
      <w:pPr>
        <w:jc w:val="center"/>
        <w:rPr>
          <w:rFonts w:asciiTheme="minorEastAsia" w:hAnsiTheme="minorEastAsia"/>
          <w:b/>
          <w:sz w:val="44"/>
          <w:szCs w:val="44"/>
        </w:rPr>
      </w:pPr>
      <w:r>
        <w:rPr>
          <w:rFonts w:hint="eastAsia" w:asciiTheme="minorEastAsia" w:hAnsiTheme="minorEastAsia"/>
          <w:b/>
          <w:sz w:val="44"/>
          <w:szCs w:val="44"/>
        </w:rPr>
        <w:t>征收土地补偿安置方案</w:t>
      </w:r>
    </w:p>
    <w:p w14:paraId="46F8C89F">
      <w:pPr>
        <w:jc w:val="center"/>
        <w:rPr>
          <w:rFonts w:ascii="仿宋" w:hAnsi="仿宋" w:eastAsia="仿宋"/>
          <w:sz w:val="32"/>
          <w:szCs w:val="32"/>
        </w:rPr>
      </w:pPr>
    </w:p>
    <w:p w14:paraId="51355A78">
      <w:pPr>
        <w:spacing w:line="520" w:lineRule="exact"/>
        <w:jc w:val="left"/>
        <w:rPr>
          <w:rFonts w:ascii="仿宋" w:hAnsi="仿宋" w:eastAsia="仿宋"/>
          <w:sz w:val="32"/>
          <w:szCs w:val="32"/>
        </w:rPr>
      </w:pPr>
      <w:r>
        <w:rPr>
          <w:rFonts w:hint="eastAsia" w:ascii="仿宋" w:hAnsi="仿宋" w:eastAsia="仿宋"/>
          <w:kern w:val="18"/>
          <w:sz w:val="32"/>
          <w:szCs w:val="32"/>
        </w:rPr>
        <w:t>鹤山市龙口镇三凤村凤巢联队股份经济合作社、鹤山市龙口镇三凤村逢贵联队股份经济合作社、鹤山市龙口镇三凤股份经济合作联合社</w:t>
      </w:r>
      <w:r>
        <w:rPr>
          <w:rFonts w:hint="eastAsia" w:ascii="仿宋" w:hAnsi="仿宋" w:eastAsia="仿宋"/>
          <w:sz w:val="32"/>
          <w:szCs w:val="32"/>
        </w:rPr>
        <w:t>：</w:t>
      </w:r>
    </w:p>
    <w:p w14:paraId="06DC9E37">
      <w:pPr>
        <w:spacing w:line="520" w:lineRule="exact"/>
        <w:jc w:val="left"/>
        <w:rPr>
          <w:rFonts w:ascii="仿宋" w:hAnsi="仿宋" w:eastAsia="仿宋"/>
          <w:sz w:val="32"/>
          <w:szCs w:val="32"/>
        </w:rPr>
      </w:pPr>
      <w:r>
        <w:rPr>
          <w:rFonts w:hint="eastAsia" w:ascii="仿宋" w:hAnsi="仿宋" w:eastAsia="仿宋"/>
          <w:sz w:val="32"/>
          <w:szCs w:val="32"/>
        </w:rPr>
        <w:t xml:space="preserve">   为实施我市城镇规划，鹤山市</w:t>
      </w:r>
      <w:r>
        <w:rPr>
          <w:rFonts w:ascii="仿宋" w:hAnsi="仿宋" w:eastAsia="仿宋"/>
          <w:sz w:val="32"/>
          <w:szCs w:val="32"/>
        </w:rPr>
        <w:t>人民政府</w:t>
      </w:r>
      <w:r>
        <w:rPr>
          <w:rFonts w:hint="eastAsia" w:ascii="仿宋" w:hAnsi="仿宋" w:eastAsia="仿宋"/>
          <w:sz w:val="32"/>
          <w:szCs w:val="32"/>
        </w:rPr>
        <w:t>拟依法征收你单位的集体土地4.0875公顷，其中农用地4.0875公顷（林地4.0875公顷），作为</w:t>
      </w:r>
      <w:r>
        <w:rPr>
          <w:rFonts w:hint="eastAsia" w:ascii="仿宋" w:hAnsi="仿宋" w:eastAsia="仿宋"/>
          <w:bCs/>
          <w:sz w:val="32"/>
          <w:szCs w:val="32"/>
        </w:rPr>
        <w:t>鹤山市202</w:t>
      </w:r>
      <w:r>
        <w:rPr>
          <w:rFonts w:ascii="仿宋" w:hAnsi="仿宋" w:eastAsia="仿宋"/>
          <w:bCs/>
          <w:sz w:val="32"/>
          <w:szCs w:val="32"/>
        </w:rPr>
        <w:t>4</w:t>
      </w:r>
      <w:r>
        <w:rPr>
          <w:rFonts w:hint="eastAsia" w:ascii="仿宋" w:hAnsi="仿宋" w:eastAsia="仿宋"/>
          <w:bCs/>
          <w:sz w:val="32"/>
          <w:szCs w:val="32"/>
        </w:rPr>
        <w:t>年度第</w:t>
      </w:r>
      <w:r>
        <w:rPr>
          <w:rFonts w:hint="eastAsia" w:ascii="仿宋" w:hAnsi="仿宋" w:eastAsia="仿宋"/>
          <w:bCs/>
          <w:sz w:val="32"/>
          <w:szCs w:val="32"/>
          <w:lang w:val="en-US" w:eastAsia="zh-CN"/>
        </w:rPr>
        <w:t>八十二</w:t>
      </w:r>
      <w:r>
        <w:rPr>
          <w:rFonts w:hint="eastAsia" w:ascii="仿宋" w:hAnsi="仿宋" w:eastAsia="仿宋"/>
          <w:bCs/>
          <w:sz w:val="32"/>
          <w:szCs w:val="32"/>
        </w:rPr>
        <w:t>批次城镇建设用地</w:t>
      </w:r>
      <w:r>
        <w:rPr>
          <w:rFonts w:hint="eastAsia" w:ascii="仿宋" w:hAnsi="仿宋" w:eastAsia="仿宋"/>
          <w:sz w:val="32"/>
          <w:szCs w:val="32"/>
        </w:rPr>
        <w:t>。</w:t>
      </w:r>
    </w:p>
    <w:p w14:paraId="58AE57AE">
      <w:pPr>
        <w:spacing w:line="520" w:lineRule="exact"/>
        <w:ind w:firstLine="640" w:firstLineChars="200"/>
        <w:rPr>
          <w:rFonts w:ascii="黑体" w:hAnsi="黑体" w:eastAsia="黑体"/>
          <w:sz w:val="32"/>
          <w:szCs w:val="32"/>
        </w:rPr>
      </w:pPr>
      <w:r>
        <w:rPr>
          <w:rFonts w:hint="eastAsia" w:ascii="黑体" w:hAnsi="黑体" w:eastAsia="黑体"/>
          <w:sz w:val="32"/>
          <w:szCs w:val="32"/>
        </w:rPr>
        <w:t>一、征地补偿标准</w:t>
      </w:r>
    </w:p>
    <w:p w14:paraId="336694CA">
      <w:pPr>
        <w:spacing w:line="520" w:lineRule="exact"/>
        <w:ind w:firstLine="640" w:firstLineChars="200"/>
        <w:jc w:val="left"/>
        <w:rPr>
          <w:rFonts w:ascii="仿宋" w:hAnsi="仿宋" w:eastAsia="仿宋"/>
          <w:sz w:val="32"/>
          <w:szCs w:val="32"/>
          <w:highlight w:val="none"/>
        </w:rPr>
      </w:pPr>
      <w:r>
        <w:rPr>
          <w:rFonts w:hint="eastAsia" w:ascii="仿宋" w:hAnsi="仿宋" w:eastAsia="仿宋"/>
          <w:sz w:val="32"/>
          <w:szCs w:val="32"/>
        </w:rPr>
        <w:t>该批次用地的征地补偿标准严格按不低于省人民政府批准公布的农用地区片综合地价执行，其中</w:t>
      </w:r>
      <w:r>
        <w:rPr>
          <w:rFonts w:hint="eastAsia" w:ascii="仿宋" w:hAnsi="仿宋" w:eastAsia="仿宋"/>
          <w:sz w:val="32"/>
          <w:szCs w:val="32"/>
          <w:highlight w:val="none"/>
        </w:rPr>
        <w:t>林地36.36万元/公顷，青苗及地上附着物补偿费，按我市征地青苗及地上附着物拆迁补偿标准执行。以上征地总费用179.2778万元，其中包含青苗及地上附着物拆迁补偿费</w:t>
      </w:r>
      <w:bookmarkStart w:id="0" w:name="_GoBack"/>
      <w:bookmarkEnd w:id="0"/>
      <w:r>
        <w:rPr>
          <w:rFonts w:hint="eastAsia" w:ascii="仿宋" w:hAnsi="仿宋" w:eastAsia="仿宋"/>
          <w:sz w:val="32"/>
          <w:szCs w:val="32"/>
          <w:highlight w:val="none"/>
        </w:rPr>
        <w:t xml:space="preserve">30.6563万元。 </w:t>
      </w:r>
    </w:p>
    <w:p w14:paraId="0166D66A">
      <w:pPr>
        <w:spacing w:line="52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二、安置方式</w:t>
      </w:r>
    </w:p>
    <w:p w14:paraId="613C497E">
      <w:pPr>
        <w:spacing w:line="520" w:lineRule="exact"/>
        <w:jc w:val="left"/>
        <w:rPr>
          <w:rFonts w:ascii="仿宋" w:hAnsi="仿宋" w:eastAsia="仿宋"/>
          <w:sz w:val="32"/>
          <w:szCs w:val="32"/>
        </w:rPr>
      </w:pPr>
      <w:r>
        <w:rPr>
          <w:rFonts w:hint="eastAsia" w:ascii="仿宋" w:hAnsi="仿宋" w:eastAsia="仿宋"/>
          <w:sz w:val="32"/>
          <w:szCs w:val="32"/>
        </w:rPr>
        <w:t xml:space="preserve">    本批次用地采用安置方式有三种：</w:t>
      </w:r>
    </w:p>
    <w:p w14:paraId="60DC4E53">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 xml:space="preserve">  （一）货币安置。</w:t>
      </w:r>
      <w:r>
        <w:rPr>
          <w:rFonts w:hint="eastAsia" w:ascii="仿宋" w:hAnsi="仿宋" w:eastAsia="仿宋"/>
          <w:sz w:val="32"/>
          <w:szCs w:val="32"/>
        </w:rPr>
        <w:t>支付安置补助费，用来安置被征地农民，安置补助费已计入征地补偿费内。</w:t>
      </w:r>
    </w:p>
    <w:p w14:paraId="7EB5AC80">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2DFEC51F">
      <w:pPr>
        <w:spacing w:line="520" w:lineRule="exact"/>
        <w:jc w:val="left"/>
        <w:rPr>
          <w:rFonts w:ascii="仿宋" w:hAnsi="仿宋" w:eastAsia="仿宋"/>
          <w:sz w:val="32"/>
          <w:szCs w:val="32"/>
        </w:rPr>
      </w:pPr>
      <w:r>
        <w:rPr>
          <w:rFonts w:hint="eastAsia" w:ascii="楷体" w:hAnsi="楷体" w:eastAsia="楷体" w:cs="楷体"/>
          <w:sz w:val="32"/>
          <w:szCs w:val="32"/>
        </w:rPr>
        <w:t xml:space="preserve"> </w:t>
      </w:r>
      <w:r>
        <w:rPr>
          <w:rFonts w:ascii="楷体" w:hAnsi="楷体" w:eastAsia="楷体" w:cs="楷体"/>
          <w:sz w:val="32"/>
          <w:szCs w:val="32"/>
        </w:rPr>
        <w:t xml:space="preserve">  </w:t>
      </w:r>
      <w:r>
        <w:rPr>
          <w:rFonts w:hint="eastAsia" w:ascii="楷体" w:hAnsi="楷体" w:eastAsia="楷体" w:cs="楷体"/>
          <w:sz w:val="32"/>
          <w:szCs w:val="32"/>
        </w:rPr>
        <w:t>（三） 社保安置。</w:t>
      </w:r>
      <w:r>
        <w:rPr>
          <w:rFonts w:hint="eastAsia" w:ascii="仿宋" w:hAnsi="仿宋" w:eastAsia="仿宋"/>
          <w:sz w:val="32"/>
          <w:szCs w:val="32"/>
        </w:rPr>
        <w:t>具体方案以市人力资源和社会保障局制订的为准。</w:t>
      </w:r>
    </w:p>
    <w:p w14:paraId="4B7B2008">
      <w:pPr>
        <w:spacing w:line="520" w:lineRule="exact"/>
        <w:jc w:val="right"/>
        <w:rPr>
          <w:rFonts w:hint="eastAsia" w:ascii="仿宋" w:hAnsi="仿宋" w:eastAsia="仿宋"/>
          <w:sz w:val="32"/>
          <w:szCs w:val="32"/>
        </w:rPr>
      </w:pPr>
    </w:p>
    <w:p w14:paraId="21DCFD4C">
      <w:pPr>
        <w:spacing w:line="520" w:lineRule="exact"/>
        <w:jc w:val="right"/>
        <w:rPr>
          <w:rFonts w:ascii="仿宋" w:hAnsi="仿宋" w:eastAsia="仿宋"/>
          <w:sz w:val="32"/>
          <w:szCs w:val="32"/>
        </w:rPr>
      </w:pPr>
      <w:r>
        <w:rPr>
          <w:rFonts w:hint="eastAsia" w:ascii="仿宋" w:hAnsi="仿宋" w:eastAsia="仿宋"/>
          <w:sz w:val="32"/>
          <w:szCs w:val="32"/>
        </w:rPr>
        <w:t>鹤山市自然资源局</w:t>
      </w:r>
    </w:p>
    <w:p w14:paraId="35EE0794">
      <w:pPr>
        <w:spacing w:line="520" w:lineRule="exact"/>
        <w:jc w:val="right"/>
        <w:rPr>
          <w:rFonts w:ascii="仿宋" w:hAnsi="仿宋" w:eastAsia="仿宋"/>
          <w:sz w:val="32"/>
          <w:szCs w:val="32"/>
          <w:highlight w:val="none"/>
        </w:rPr>
      </w:pP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30</w:t>
      </w:r>
      <w:r>
        <w:rPr>
          <w:rFonts w:hint="eastAsia" w:ascii="仿宋" w:hAnsi="仿宋" w:eastAsia="仿宋"/>
          <w:sz w:val="32"/>
          <w:szCs w:val="32"/>
          <w:highlight w:val="none"/>
        </w:rPr>
        <w:t>日</w:t>
      </w:r>
    </w:p>
    <w:p w14:paraId="07A590BC">
      <w:pPr>
        <w:jc w:val="center"/>
        <w:rPr>
          <w:rFonts w:asciiTheme="minorEastAsia" w:hAnsiTheme="minorEastAsia"/>
          <w:b/>
          <w:sz w:val="44"/>
          <w:szCs w:val="44"/>
        </w:rPr>
      </w:pPr>
      <w:r>
        <w:rPr>
          <w:rFonts w:hint="eastAsia" w:asciiTheme="minorEastAsia" w:hAnsiTheme="minorEastAsia"/>
          <w:b/>
          <w:sz w:val="44"/>
          <w:szCs w:val="44"/>
        </w:rPr>
        <w:t>征收土地补偿安置方案</w:t>
      </w:r>
    </w:p>
    <w:p w14:paraId="75AE3936">
      <w:pPr>
        <w:jc w:val="center"/>
        <w:rPr>
          <w:rFonts w:ascii="仿宋" w:hAnsi="仿宋" w:eastAsia="仿宋"/>
          <w:sz w:val="32"/>
          <w:szCs w:val="32"/>
        </w:rPr>
      </w:pPr>
    </w:p>
    <w:p w14:paraId="37D5C04F">
      <w:pPr>
        <w:spacing w:line="520" w:lineRule="exact"/>
        <w:jc w:val="left"/>
        <w:rPr>
          <w:rFonts w:ascii="仿宋" w:hAnsi="仿宋" w:eastAsia="仿宋"/>
          <w:sz w:val="32"/>
          <w:szCs w:val="32"/>
        </w:rPr>
      </w:pPr>
      <w:r>
        <w:rPr>
          <w:rFonts w:hint="eastAsia" w:ascii="仿宋" w:hAnsi="仿宋" w:eastAsia="仿宋"/>
          <w:kern w:val="18"/>
          <w:sz w:val="32"/>
          <w:szCs w:val="32"/>
        </w:rPr>
        <w:t>鹤山市龙口镇三凤村凤巢第三股份经济合作社</w:t>
      </w:r>
      <w:r>
        <w:rPr>
          <w:rFonts w:hint="eastAsia" w:ascii="仿宋" w:hAnsi="仿宋" w:eastAsia="仿宋"/>
          <w:sz w:val="32"/>
          <w:szCs w:val="32"/>
        </w:rPr>
        <w:t>：</w:t>
      </w:r>
    </w:p>
    <w:p w14:paraId="1E3F5B90">
      <w:pPr>
        <w:spacing w:line="520" w:lineRule="exact"/>
        <w:jc w:val="left"/>
        <w:rPr>
          <w:rFonts w:ascii="仿宋" w:hAnsi="仿宋" w:eastAsia="仿宋"/>
          <w:sz w:val="32"/>
          <w:szCs w:val="32"/>
        </w:rPr>
      </w:pPr>
      <w:r>
        <w:rPr>
          <w:rFonts w:hint="eastAsia" w:ascii="仿宋" w:hAnsi="仿宋" w:eastAsia="仿宋"/>
          <w:sz w:val="32"/>
          <w:szCs w:val="32"/>
        </w:rPr>
        <w:t xml:space="preserve">   为实施我市城镇规划，鹤山市</w:t>
      </w:r>
      <w:r>
        <w:rPr>
          <w:rFonts w:ascii="仿宋" w:hAnsi="仿宋" w:eastAsia="仿宋"/>
          <w:sz w:val="32"/>
          <w:szCs w:val="32"/>
        </w:rPr>
        <w:t>人民政府</w:t>
      </w:r>
      <w:r>
        <w:rPr>
          <w:rFonts w:hint="eastAsia" w:ascii="仿宋" w:hAnsi="仿宋" w:eastAsia="仿宋"/>
          <w:sz w:val="32"/>
          <w:szCs w:val="32"/>
        </w:rPr>
        <w:t>拟依法征收你单位的集体土地0.0999公顷，其中农用地0.0999公顷（林地0.0999公顷），作为</w:t>
      </w:r>
      <w:r>
        <w:rPr>
          <w:rFonts w:hint="eastAsia" w:ascii="仿宋" w:hAnsi="仿宋" w:eastAsia="仿宋"/>
          <w:bCs/>
          <w:sz w:val="32"/>
          <w:szCs w:val="32"/>
        </w:rPr>
        <w:t>鹤山市202</w:t>
      </w:r>
      <w:r>
        <w:rPr>
          <w:rFonts w:ascii="仿宋" w:hAnsi="仿宋" w:eastAsia="仿宋"/>
          <w:bCs/>
          <w:sz w:val="32"/>
          <w:szCs w:val="32"/>
        </w:rPr>
        <w:t>4</w:t>
      </w:r>
      <w:r>
        <w:rPr>
          <w:rFonts w:hint="eastAsia" w:ascii="仿宋" w:hAnsi="仿宋" w:eastAsia="仿宋"/>
          <w:bCs/>
          <w:sz w:val="32"/>
          <w:szCs w:val="32"/>
        </w:rPr>
        <w:t>年度第</w:t>
      </w:r>
      <w:r>
        <w:rPr>
          <w:rFonts w:hint="eastAsia" w:ascii="仿宋" w:hAnsi="仿宋" w:eastAsia="仿宋"/>
          <w:bCs/>
          <w:sz w:val="32"/>
          <w:szCs w:val="32"/>
          <w:lang w:val="en-US" w:eastAsia="zh-CN"/>
        </w:rPr>
        <w:t>八十二</w:t>
      </w:r>
      <w:r>
        <w:rPr>
          <w:rFonts w:hint="eastAsia" w:ascii="仿宋" w:hAnsi="仿宋" w:eastAsia="仿宋"/>
          <w:bCs/>
          <w:sz w:val="32"/>
          <w:szCs w:val="32"/>
        </w:rPr>
        <w:t>批次城镇建设用地</w:t>
      </w:r>
      <w:r>
        <w:rPr>
          <w:rFonts w:hint="eastAsia" w:ascii="仿宋" w:hAnsi="仿宋" w:eastAsia="仿宋"/>
          <w:sz w:val="32"/>
          <w:szCs w:val="32"/>
        </w:rPr>
        <w:t>。</w:t>
      </w:r>
    </w:p>
    <w:p w14:paraId="7FA85403">
      <w:pPr>
        <w:spacing w:line="520" w:lineRule="exact"/>
        <w:ind w:firstLine="640" w:firstLineChars="200"/>
        <w:rPr>
          <w:rFonts w:ascii="黑体" w:hAnsi="黑体" w:eastAsia="黑体"/>
          <w:sz w:val="32"/>
          <w:szCs w:val="32"/>
        </w:rPr>
      </w:pPr>
      <w:r>
        <w:rPr>
          <w:rFonts w:hint="eastAsia" w:ascii="黑体" w:hAnsi="黑体" w:eastAsia="黑体"/>
          <w:sz w:val="32"/>
          <w:szCs w:val="32"/>
        </w:rPr>
        <w:t>一、征地补偿标准</w:t>
      </w:r>
    </w:p>
    <w:p w14:paraId="77ABF9D6">
      <w:pPr>
        <w:spacing w:line="520" w:lineRule="exact"/>
        <w:ind w:firstLine="640" w:firstLineChars="200"/>
        <w:jc w:val="left"/>
        <w:rPr>
          <w:rFonts w:ascii="仿宋" w:hAnsi="仿宋" w:eastAsia="仿宋"/>
          <w:sz w:val="32"/>
          <w:szCs w:val="32"/>
          <w:highlight w:val="none"/>
        </w:rPr>
      </w:pPr>
      <w:r>
        <w:rPr>
          <w:rFonts w:hint="eastAsia" w:ascii="仿宋" w:hAnsi="仿宋" w:eastAsia="仿宋"/>
          <w:sz w:val="32"/>
          <w:szCs w:val="32"/>
        </w:rPr>
        <w:t>该批次用地的征地补偿标准严格按不低于省人民政府批准</w:t>
      </w:r>
      <w:r>
        <w:rPr>
          <w:rFonts w:hint="eastAsia" w:ascii="仿宋" w:hAnsi="仿宋" w:eastAsia="仿宋"/>
          <w:sz w:val="32"/>
          <w:szCs w:val="32"/>
          <w:highlight w:val="none"/>
        </w:rPr>
        <w:t xml:space="preserve">公布的农用地区片综合地价执行，其中林地36.36万元/公顷，青苗及地上附着物补偿费，按我市征地青苗及地上附着物拆迁补偿标准执行。以上征地总费用4.3817万元，其中包含青苗及地上附着物拆迁补偿费0.7493万元。 </w:t>
      </w:r>
    </w:p>
    <w:p w14:paraId="1B9C8599">
      <w:pPr>
        <w:spacing w:line="52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二、安置方式</w:t>
      </w:r>
    </w:p>
    <w:p w14:paraId="5EBE05FD">
      <w:pPr>
        <w:spacing w:line="520" w:lineRule="exact"/>
        <w:jc w:val="left"/>
        <w:rPr>
          <w:rFonts w:ascii="仿宋" w:hAnsi="仿宋" w:eastAsia="仿宋"/>
          <w:sz w:val="32"/>
          <w:szCs w:val="32"/>
        </w:rPr>
      </w:pPr>
      <w:r>
        <w:rPr>
          <w:rFonts w:hint="eastAsia" w:ascii="仿宋" w:hAnsi="仿宋" w:eastAsia="仿宋"/>
          <w:sz w:val="32"/>
          <w:szCs w:val="32"/>
        </w:rPr>
        <w:t xml:space="preserve">    本批次用地采用安置方式有三种：</w:t>
      </w:r>
    </w:p>
    <w:p w14:paraId="3AF898B9">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 xml:space="preserve">  （一）货币安置。</w:t>
      </w:r>
      <w:r>
        <w:rPr>
          <w:rFonts w:hint="eastAsia" w:ascii="仿宋" w:hAnsi="仿宋" w:eastAsia="仿宋"/>
          <w:sz w:val="32"/>
          <w:szCs w:val="32"/>
        </w:rPr>
        <w:t>支付安置补助费，用来安置被征地农民，安置补助费已计入征地补偿费内。</w:t>
      </w:r>
    </w:p>
    <w:p w14:paraId="6E07B491">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38A703D4">
      <w:pPr>
        <w:spacing w:line="520" w:lineRule="exact"/>
        <w:jc w:val="left"/>
        <w:rPr>
          <w:rFonts w:ascii="仿宋" w:hAnsi="仿宋" w:eastAsia="仿宋"/>
          <w:sz w:val="32"/>
          <w:szCs w:val="32"/>
        </w:rPr>
      </w:pPr>
      <w:r>
        <w:rPr>
          <w:rFonts w:hint="eastAsia" w:ascii="楷体" w:hAnsi="楷体" w:eastAsia="楷体" w:cs="楷体"/>
          <w:sz w:val="32"/>
          <w:szCs w:val="32"/>
        </w:rPr>
        <w:t xml:space="preserve"> </w:t>
      </w:r>
      <w:r>
        <w:rPr>
          <w:rFonts w:ascii="楷体" w:hAnsi="楷体" w:eastAsia="楷体" w:cs="楷体"/>
          <w:sz w:val="32"/>
          <w:szCs w:val="32"/>
        </w:rPr>
        <w:t xml:space="preserve">  </w:t>
      </w:r>
      <w:r>
        <w:rPr>
          <w:rFonts w:hint="eastAsia" w:ascii="楷体" w:hAnsi="楷体" w:eastAsia="楷体" w:cs="楷体"/>
          <w:sz w:val="32"/>
          <w:szCs w:val="32"/>
        </w:rPr>
        <w:t>（三） 社保安置。</w:t>
      </w:r>
      <w:r>
        <w:rPr>
          <w:rFonts w:hint="eastAsia" w:ascii="仿宋" w:hAnsi="仿宋" w:eastAsia="仿宋"/>
          <w:sz w:val="32"/>
          <w:szCs w:val="32"/>
        </w:rPr>
        <w:t>具体方案以市人力资源和社会保障局制订的为准。</w:t>
      </w:r>
    </w:p>
    <w:p w14:paraId="7A4A6504">
      <w:pPr>
        <w:spacing w:line="520" w:lineRule="exact"/>
        <w:jc w:val="left"/>
        <w:rPr>
          <w:rFonts w:ascii="仿宋" w:hAnsi="仿宋" w:eastAsia="仿宋"/>
          <w:sz w:val="32"/>
          <w:szCs w:val="32"/>
        </w:rPr>
      </w:pPr>
    </w:p>
    <w:p w14:paraId="7A4ABE3E">
      <w:pPr>
        <w:spacing w:line="520" w:lineRule="exact"/>
        <w:jc w:val="right"/>
        <w:rPr>
          <w:rFonts w:ascii="仿宋" w:hAnsi="仿宋" w:eastAsia="仿宋"/>
          <w:sz w:val="32"/>
          <w:szCs w:val="32"/>
        </w:rPr>
      </w:pPr>
      <w:r>
        <w:rPr>
          <w:rFonts w:hint="eastAsia" w:ascii="仿宋" w:hAnsi="仿宋" w:eastAsia="仿宋"/>
          <w:sz w:val="32"/>
          <w:szCs w:val="32"/>
        </w:rPr>
        <w:t>鹤山市自然资源局</w:t>
      </w:r>
    </w:p>
    <w:p w14:paraId="43D7A1BE">
      <w:pPr>
        <w:spacing w:line="520" w:lineRule="exact"/>
        <w:jc w:val="right"/>
        <w:rPr>
          <w:rFonts w:ascii="仿宋" w:hAnsi="仿宋" w:eastAsia="仿宋"/>
          <w:sz w:val="32"/>
          <w:szCs w:val="32"/>
          <w:highlight w:val="none"/>
        </w:rPr>
      </w:pP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30</w:t>
      </w:r>
      <w:r>
        <w:rPr>
          <w:rFonts w:hint="eastAsia" w:ascii="仿宋" w:hAnsi="仿宋" w:eastAsia="仿宋"/>
          <w:sz w:val="32"/>
          <w:szCs w:val="32"/>
          <w:highlight w:val="none"/>
        </w:rPr>
        <w:t>日</w:t>
      </w:r>
    </w:p>
    <w:p w14:paraId="6B1AB9CA">
      <w:pPr>
        <w:spacing w:line="520" w:lineRule="exact"/>
        <w:jc w:val="right"/>
        <w:rPr>
          <w:rFonts w:ascii="仿宋" w:hAnsi="仿宋" w:eastAsia="仿宋"/>
          <w:sz w:val="32"/>
          <w:szCs w:val="32"/>
        </w:rPr>
      </w:pPr>
    </w:p>
    <w:p w14:paraId="06B225BA">
      <w:pPr>
        <w:jc w:val="center"/>
        <w:rPr>
          <w:rFonts w:asciiTheme="minorEastAsia" w:hAnsiTheme="minorEastAsia"/>
          <w:b/>
          <w:sz w:val="44"/>
          <w:szCs w:val="44"/>
        </w:rPr>
      </w:pPr>
      <w:r>
        <w:rPr>
          <w:rFonts w:hint="eastAsia" w:asciiTheme="minorEastAsia" w:hAnsiTheme="minorEastAsia"/>
          <w:b/>
          <w:sz w:val="44"/>
          <w:szCs w:val="44"/>
        </w:rPr>
        <w:t>征收土地补偿安置方案</w:t>
      </w:r>
    </w:p>
    <w:p w14:paraId="7B5DF2E2">
      <w:pPr>
        <w:jc w:val="center"/>
        <w:rPr>
          <w:rFonts w:ascii="仿宋" w:hAnsi="仿宋" w:eastAsia="仿宋"/>
          <w:sz w:val="32"/>
          <w:szCs w:val="32"/>
        </w:rPr>
      </w:pPr>
    </w:p>
    <w:p w14:paraId="5E3BCFA5">
      <w:pPr>
        <w:spacing w:line="520" w:lineRule="exact"/>
        <w:jc w:val="left"/>
        <w:rPr>
          <w:rFonts w:ascii="仿宋" w:hAnsi="仿宋" w:eastAsia="仿宋"/>
          <w:sz w:val="32"/>
          <w:szCs w:val="32"/>
        </w:rPr>
      </w:pPr>
      <w:r>
        <w:rPr>
          <w:rFonts w:hint="eastAsia" w:ascii="仿宋" w:hAnsi="仿宋" w:eastAsia="仿宋"/>
          <w:kern w:val="18"/>
          <w:sz w:val="32"/>
          <w:szCs w:val="32"/>
        </w:rPr>
        <w:t>鹤山市龙口镇三凤村凤巢第四股份经济合作社</w:t>
      </w:r>
      <w:r>
        <w:rPr>
          <w:rFonts w:hint="eastAsia" w:ascii="仿宋" w:hAnsi="仿宋" w:eastAsia="仿宋"/>
          <w:sz w:val="32"/>
          <w:szCs w:val="32"/>
        </w:rPr>
        <w:t>：</w:t>
      </w:r>
    </w:p>
    <w:p w14:paraId="3799DD69">
      <w:pPr>
        <w:spacing w:line="520" w:lineRule="exact"/>
        <w:jc w:val="left"/>
        <w:rPr>
          <w:rFonts w:ascii="仿宋" w:hAnsi="仿宋" w:eastAsia="仿宋"/>
          <w:sz w:val="32"/>
          <w:szCs w:val="32"/>
        </w:rPr>
      </w:pPr>
      <w:r>
        <w:rPr>
          <w:rFonts w:hint="eastAsia" w:ascii="仿宋" w:hAnsi="仿宋" w:eastAsia="仿宋"/>
          <w:sz w:val="32"/>
          <w:szCs w:val="32"/>
        </w:rPr>
        <w:t xml:space="preserve">   为实施我市城镇规划，鹤山市</w:t>
      </w:r>
      <w:r>
        <w:rPr>
          <w:rFonts w:ascii="仿宋" w:hAnsi="仿宋" w:eastAsia="仿宋"/>
          <w:sz w:val="32"/>
          <w:szCs w:val="32"/>
        </w:rPr>
        <w:t>人民政府</w:t>
      </w:r>
      <w:r>
        <w:rPr>
          <w:rFonts w:hint="eastAsia" w:ascii="仿宋" w:hAnsi="仿宋" w:eastAsia="仿宋"/>
          <w:sz w:val="32"/>
          <w:szCs w:val="32"/>
        </w:rPr>
        <w:t>拟依法征收你单位的集体土地0.4793公顷，其中农用地0.4793公顷（林地0.4688公顷</w:t>
      </w:r>
      <w:r>
        <w:rPr>
          <w:rFonts w:hint="eastAsia" w:ascii="仿宋" w:hAnsi="仿宋" w:eastAsia="仿宋"/>
          <w:sz w:val="32"/>
          <w:szCs w:val="32"/>
          <w:lang w:eastAsia="zh-CN"/>
        </w:rPr>
        <w:t>、</w:t>
      </w:r>
      <w:r>
        <w:rPr>
          <w:rFonts w:hint="eastAsia" w:ascii="仿宋" w:hAnsi="仿宋" w:eastAsia="仿宋"/>
          <w:sz w:val="32"/>
          <w:szCs w:val="32"/>
          <w:lang w:val="en-US" w:eastAsia="zh-CN"/>
        </w:rPr>
        <w:t>其他农用地0.0105公顷</w:t>
      </w:r>
      <w:r>
        <w:rPr>
          <w:rFonts w:hint="eastAsia" w:ascii="仿宋" w:hAnsi="仿宋" w:eastAsia="仿宋"/>
          <w:sz w:val="32"/>
          <w:szCs w:val="32"/>
        </w:rPr>
        <w:t>），作为</w:t>
      </w:r>
      <w:r>
        <w:rPr>
          <w:rFonts w:hint="eastAsia" w:ascii="仿宋" w:hAnsi="仿宋" w:eastAsia="仿宋"/>
          <w:bCs/>
          <w:sz w:val="32"/>
          <w:szCs w:val="32"/>
        </w:rPr>
        <w:t>鹤山市202</w:t>
      </w:r>
      <w:r>
        <w:rPr>
          <w:rFonts w:ascii="仿宋" w:hAnsi="仿宋" w:eastAsia="仿宋"/>
          <w:bCs/>
          <w:sz w:val="32"/>
          <w:szCs w:val="32"/>
        </w:rPr>
        <w:t>4</w:t>
      </w:r>
      <w:r>
        <w:rPr>
          <w:rFonts w:hint="eastAsia" w:ascii="仿宋" w:hAnsi="仿宋" w:eastAsia="仿宋"/>
          <w:bCs/>
          <w:sz w:val="32"/>
          <w:szCs w:val="32"/>
        </w:rPr>
        <w:t>年度第</w:t>
      </w:r>
      <w:r>
        <w:rPr>
          <w:rFonts w:hint="eastAsia" w:ascii="仿宋" w:hAnsi="仿宋" w:eastAsia="仿宋"/>
          <w:bCs/>
          <w:sz w:val="32"/>
          <w:szCs w:val="32"/>
          <w:lang w:val="en-US" w:eastAsia="zh-CN"/>
        </w:rPr>
        <w:t>八十二</w:t>
      </w:r>
      <w:r>
        <w:rPr>
          <w:rFonts w:hint="eastAsia" w:ascii="仿宋" w:hAnsi="仿宋" w:eastAsia="仿宋"/>
          <w:bCs/>
          <w:sz w:val="32"/>
          <w:szCs w:val="32"/>
        </w:rPr>
        <w:t>批次城镇建设用地</w:t>
      </w:r>
      <w:r>
        <w:rPr>
          <w:rFonts w:hint="eastAsia" w:ascii="仿宋" w:hAnsi="仿宋" w:eastAsia="仿宋"/>
          <w:sz w:val="32"/>
          <w:szCs w:val="32"/>
        </w:rPr>
        <w:t>。</w:t>
      </w:r>
    </w:p>
    <w:p w14:paraId="24CFD146">
      <w:pPr>
        <w:spacing w:line="520" w:lineRule="exact"/>
        <w:ind w:firstLine="640" w:firstLineChars="200"/>
        <w:rPr>
          <w:rFonts w:ascii="黑体" w:hAnsi="黑体" w:eastAsia="黑体"/>
          <w:sz w:val="32"/>
          <w:szCs w:val="32"/>
        </w:rPr>
      </w:pPr>
      <w:r>
        <w:rPr>
          <w:rFonts w:hint="eastAsia" w:ascii="黑体" w:hAnsi="黑体" w:eastAsia="黑体"/>
          <w:sz w:val="32"/>
          <w:szCs w:val="32"/>
        </w:rPr>
        <w:t>一、征地补偿标准</w:t>
      </w:r>
    </w:p>
    <w:p w14:paraId="539C32E2">
      <w:pPr>
        <w:spacing w:line="520" w:lineRule="exact"/>
        <w:ind w:firstLine="640" w:firstLineChars="200"/>
        <w:jc w:val="left"/>
        <w:rPr>
          <w:rFonts w:ascii="仿宋" w:hAnsi="仿宋" w:eastAsia="仿宋"/>
          <w:sz w:val="32"/>
          <w:szCs w:val="32"/>
          <w:highlight w:val="none"/>
        </w:rPr>
      </w:pPr>
      <w:r>
        <w:rPr>
          <w:rFonts w:hint="eastAsia" w:ascii="仿宋" w:hAnsi="仿宋" w:eastAsia="仿宋"/>
          <w:sz w:val="32"/>
          <w:szCs w:val="32"/>
        </w:rPr>
        <w:t>该批次用地的征地补偿标准严格按不低于省人民政府批准公布的农用地区片综合地价执行</w:t>
      </w:r>
      <w:r>
        <w:rPr>
          <w:rFonts w:hint="eastAsia" w:ascii="仿宋" w:hAnsi="仿宋" w:eastAsia="仿宋"/>
          <w:sz w:val="32"/>
          <w:szCs w:val="32"/>
          <w:highlight w:val="none"/>
        </w:rPr>
        <w:t>，其中林地36.36万元/公顷，其他农用地90.9万元/公顷</w:t>
      </w:r>
      <w:r>
        <w:rPr>
          <w:rFonts w:hint="eastAsia" w:ascii="仿宋" w:hAnsi="仿宋" w:eastAsia="仿宋"/>
          <w:sz w:val="32"/>
          <w:szCs w:val="32"/>
          <w:highlight w:val="none"/>
          <w:lang w:eastAsia="zh-CN"/>
        </w:rPr>
        <w:t>，</w:t>
      </w:r>
      <w:r>
        <w:rPr>
          <w:rFonts w:hint="eastAsia" w:ascii="仿宋" w:hAnsi="仿宋" w:eastAsia="仿宋"/>
          <w:sz w:val="32"/>
          <w:szCs w:val="32"/>
          <w:highlight w:val="none"/>
        </w:rPr>
        <w:t xml:space="preserve">青苗及地上附着物补偿费，按我市征地青苗及地上附着物拆迁补偿标准执行。以上征地总费用21.5948万元，其中包含青苗及地上附着物拆迁补偿费3.5948万元。 </w:t>
      </w:r>
    </w:p>
    <w:p w14:paraId="2A58FABE">
      <w:pPr>
        <w:spacing w:line="52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二、安置方式</w:t>
      </w:r>
    </w:p>
    <w:p w14:paraId="3298216B">
      <w:pPr>
        <w:spacing w:line="520" w:lineRule="exact"/>
        <w:jc w:val="left"/>
        <w:rPr>
          <w:rFonts w:ascii="仿宋" w:hAnsi="仿宋" w:eastAsia="仿宋"/>
          <w:sz w:val="32"/>
          <w:szCs w:val="32"/>
        </w:rPr>
      </w:pPr>
      <w:r>
        <w:rPr>
          <w:rFonts w:hint="eastAsia" w:ascii="仿宋" w:hAnsi="仿宋" w:eastAsia="仿宋"/>
          <w:sz w:val="32"/>
          <w:szCs w:val="32"/>
        </w:rPr>
        <w:t xml:space="preserve">    本批次用地采用安置方式有三种：</w:t>
      </w:r>
    </w:p>
    <w:p w14:paraId="1146C9E9">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 xml:space="preserve">  （一）货币安置。</w:t>
      </w:r>
      <w:r>
        <w:rPr>
          <w:rFonts w:hint="eastAsia" w:ascii="仿宋" w:hAnsi="仿宋" w:eastAsia="仿宋"/>
          <w:sz w:val="32"/>
          <w:szCs w:val="32"/>
        </w:rPr>
        <w:t>支付安置补助费，用来安置被征地农民，安置补助费已计入征地补偿费内。</w:t>
      </w:r>
    </w:p>
    <w:p w14:paraId="63BCA06C">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56633297">
      <w:pPr>
        <w:spacing w:line="520" w:lineRule="exact"/>
        <w:jc w:val="left"/>
        <w:rPr>
          <w:rFonts w:ascii="仿宋" w:hAnsi="仿宋" w:eastAsia="仿宋"/>
          <w:sz w:val="32"/>
          <w:szCs w:val="32"/>
        </w:rPr>
      </w:pPr>
      <w:r>
        <w:rPr>
          <w:rFonts w:hint="eastAsia" w:ascii="楷体" w:hAnsi="楷体" w:eastAsia="楷体" w:cs="楷体"/>
          <w:sz w:val="32"/>
          <w:szCs w:val="32"/>
        </w:rPr>
        <w:t xml:space="preserve"> </w:t>
      </w:r>
      <w:r>
        <w:rPr>
          <w:rFonts w:ascii="楷体" w:hAnsi="楷体" w:eastAsia="楷体" w:cs="楷体"/>
          <w:sz w:val="32"/>
          <w:szCs w:val="32"/>
        </w:rPr>
        <w:t xml:space="preserve">  </w:t>
      </w:r>
      <w:r>
        <w:rPr>
          <w:rFonts w:hint="eastAsia" w:ascii="楷体" w:hAnsi="楷体" w:eastAsia="楷体" w:cs="楷体"/>
          <w:sz w:val="32"/>
          <w:szCs w:val="32"/>
        </w:rPr>
        <w:t>（三） 社保安置。</w:t>
      </w:r>
      <w:r>
        <w:rPr>
          <w:rFonts w:hint="eastAsia" w:ascii="仿宋" w:hAnsi="仿宋" w:eastAsia="仿宋"/>
          <w:sz w:val="32"/>
          <w:szCs w:val="32"/>
        </w:rPr>
        <w:t>具体方案以市人力资源和社会保障局制订的为准。</w:t>
      </w:r>
    </w:p>
    <w:p w14:paraId="36989F27">
      <w:pPr>
        <w:spacing w:line="520" w:lineRule="exact"/>
        <w:jc w:val="left"/>
        <w:rPr>
          <w:rFonts w:ascii="仿宋" w:hAnsi="仿宋" w:eastAsia="仿宋"/>
          <w:sz w:val="32"/>
          <w:szCs w:val="32"/>
        </w:rPr>
      </w:pPr>
    </w:p>
    <w:p w14:paraId="181E5BE9">
      <w:pPr>
        <w:spacing w:line="520" w:lineRule="exact"/>
        <w:jc w:val="right"/>
        <w:rPr>
          <w:rFonts w:ascii="仿宋" w:hAnsi="仿宋" w:eastAsia="仿宋"/>
          <w:sz w:val="32"/>
          <w:szCs w:val="32"/>
        </w:rPr>
      </w:pPr>
      <w:r>
        <w:rPr>
          <w:rFonts w:hint="eastAsia" w:ascii="仿宋" w:hAnsi="仿宋" w:eastAsia="仿宋"/>
          <w:sz w:val="32"/>
          <w:szCs w:val="32"/>
        </w:rPr>
        <w:t>鹤山市自然资源局</w:t>
      </w:r>
    </w:p>
    <w:p w14:paraId="5721F4EB">
      <w:pPr>
        <w:spacing w:line="520" w:lineRule="exact"/>
        <w:jc w:val="right"/>
        <w:rPr>
          <w:rFonts w:ascii="仿宋" w:hAnsi="仿宋" w:eastAsia="仿宋"/>
          <w:sz w:val="32"/>
          <w:szCs w:val="32"/>
          <w:highlight w:val="none"/>
        </w:rPr>
      </w:pP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30</w:t>
      </w:r>
      <w:r>
        <w:rPr>
          <w:rFonts w:hint="eastAsia" w:ascii="仿宋" w:hAnsi="仿宋" w:eastAsia="仿宋"/>
          <w:sz w:val="32"/>
          <w:szCs w:val="32"/>
          <w:highlight w:val="none"/>
        </w:rPr>
        <w:t>日</w:t>
      </w:r>
    </w:p>
    <w:p w14:paraId="380AFE10">
      <w:pPr>
        <w:spacing w:line="520" w:lineRule="exact"/>
        <w:jc w:val="both"/>
        <w:rPr>
          <w:rFonts w:ascii="仿宋" w:hAnsi="仿宋" w:eastAsia="仿宋"/>
          <w:sz w:val="32"/>
          <w:szCs w:val="32"/>
        </w:rPr>
      </w:pPr>
    </w:p>
    <w:sectPr>
      <w:pgSz w:w="11906" w:h="16838"/>
      <w:pgMar w:top="1135"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Yjc3NjMyNzdmZTZiOWVhYzQ3MmZmNDgyYjY2YmMifQ=="/>
  </w:docVars>
  <w:rsids>
    <w:rsidRoot w:val="008E7C2F"/>
    <w:rsid w:val="00000CAC"/>
    <w:rsid w:val="00011879"/>
    <w:rsid w:val="0001700D"/>
    <w:rsid w:val="0002205A"/>
    <w:rsid w:val="0004173C"/>
    <w:rsid w:val="0004427D"/>
    <w:rsid w:val="00044D55"/>
    <w:rsid w:val="0005291A"/>
    <w:rsid w:val="00055D48"/>
    <w:rsid w:val="00073812"/>
    <w:rsid w:val="000968C3"/>
    <w:rsid w:val="000B3F3E"/>
    <w:rsid w:val="000B7B11"/>
    <w:rsid w:val="000C2171"/>
    <w:rsid w:val="000D2FD7"/>
    <w:rsid w:val="00106F3B"/>
    <w:rsid w:val="00113333"/>
    <w:rsid w:val="00163CFC"/>
    <w:rsid w:val="0017355A"/>
    <w:rsid w:val="00185AC3"/>
    <w:rsid w:val="00186016"/>
    <w:rsid w:val="001B171A"/>
    <w:rsid w:val="001B2FF7"/>
    <w:rsid w:val="001E00B8"/>
    <w:rsid w:val="001F388C"/>
    <w:rsid w:val="00204A12"/>
    <w:rsid w:val="00217B64"/>
    <w:rsid w:val="0022085F"/>
    <w:rsid w:val="00232F9B"/>
    <w:rsid w:val="00233A45"/>
    <w:rsid w:val="00252984"/>
    <w:rsid w:val="00252ADE"/>
    <w:rsid w:val="00267988"/>
    <w:rsid w:val="00274031"/>
    <w:rsid w:val="00292234"/>
    <w:rsid w:val="002A79D8"/>
    <w:rsid w:val="002A7FB1"/>
    <w:rsid w:val="002B72D7"/>
    <w:rsid w:val="002C05FB"/>
    <w:rsid w:val="002C1922"/>
    <w:rsid w:val="002D3AC3"/>
    <w:rsid w:val="002E7220"/>
    <w:rsid w:val="002F26E5"/>
    <w:rsid w:val="00324934"/>
    <w:rsid w:val="00324FD5"/>
    <w:rsid w:val="00325128"/>
    <w:rsid w:val="00335BED"/>
    <w:rsid w:val="00347A23"/>
    <w:rsid w:val="00367BD2"/>
    <w:rsid w:val="00370F11"/>
    <w:rsid w:val="00391673"/>
    <w:rsid w:val="003964F1"/>
    <w:rsid w:val="00397E51"/>
    <w:rsid w:val="003D397E"/>
    <w:rsid w:val="003D3CF0"/>
    <w:rsid w:val="00403896"/>
    <w:rsid w:val="00426CA4"/>
    <w:rsid w:val="00457EAC"/>
    <w:rsid w:val="0046709B"/>
    <w:rsid w:val="004709E2"/>
    <w:rsid w:val="0047182A"/>
    <w:rsid w:val="004B40A9"/>
    <w:rsid w:val="004C4A61"/>
    <w:rsid w:val="004D0D2F"/>
    <w:rsid w:val="004D16D3"/>
    <w:rsid w:val="00502BAE"/>
    <w:rsid w:val="00512E26"/>
    <w:rsid w:val="00522A09"/>
    <w:rsid w:val="00537FDA"/>
    <w:rsid w:val="005435EE"/>
    <w:rsid w:val="00545CD7"/>
    <w:rsid w:val="00580535"/>
    <w:rsid w:val="00586E28"/>
    <w:rsid w:val="005928B3"/>
    <w:rsid w:val="005D5DB2"/>
    <w:rsid w:val="005F51E2"/>
    <w:rsid w:val="005F65CC"/>
    <w:rsid w:val="00605F25"/>
    <w:rsid w:val="00631521"/>
    <w:rsid w:val="00637FBD"/>
    <w:rsid w:val="0066343E"/>
    <w:rsid w:val="00664AF2"/>
    <w:rsid w:val="006921A5"/>
    <w:rsid w:val="00697E9D"/>
    <w:rsid w:val="006B65EC"/>
    <w:rsid w:val="006E2BF5"/>
    <w:rsid w:val="006E7522"/>
    <w:rsid w:val="006F15F7"/>
    <w:rsid w:val="00701F28"/>
    <w:rsid w:val="007027C5"/>
    <w:rsid w:val="007208C7"/>
    <w:rsid w:val="0074750C"/>
    <w:rsid w:val="00747CA0"/>
    <w:rsid w:val="007654F0"/>
    <w:rsid w:val="007A66E5"/>
    <w:rsid w:val="007C52A8"/>
    <w:rsid w:val="007C69A1"/>
    <w:rsid w:val="007F67C5"/>
    <w:rsid w:val="00810EC2"/>
    <w:rsid w:val="008412F7"/>
    <w:rsid w:val="008A3B64"/>
    <w:rsid w:val="008B56D5"/>
    <w:rsid w:val="008C548F"/>
    <w:rsid w:val="008E7C2F"/>
    <w:rsid w:val="008F2347"/>
    <w:rsid w:val="008F6D19"/>
    <w:rsid w:val="00986294"/>
    <w:rsid w:val="009A1097"/>
    <w:rsid w:val="009A3FA3"/>
    <w:rsid w:val="009A4D8E"/>
    <w:rsid w:val="009B278C"/>
    <w:rsid w:val="009D1847"/>
    <w:rsid w:val="009D6770"/>
    <w:rsid w:val="00A15A6C"/>
    <w:rsid w:val="00A23974"/>
    <w:rsid w:val="00A24925"/>
    <w:rsid w:val="00A3177F"/>
    <w:rsid w:val="00A35247"/>
    <w:rsid w:val="00A44560"/>
    <w:rsid w:val="00A46E47"/>
    <w:rsid w:val="00A473B3"/>
    <w:rsid w:val="00A829B1"/>
    <w:rsid w:val="00A92D50"/>
    <w:rsid w:val="00AA2A02"/>
    <w:rsid w:val="00AA5194"/>
    <w:rsid w:val="00AC27C0"/>
    <w:rsid w:val="00AD01CF"/>
    <w:rsid w:val="00AF6CE5"/>
    <w:rsid w:val="00B02BA5"/>
    <w:rsid w:val="00B16878"/>
    <w:rsid w:val="00B214C8"/>
    <w:rsid w:val="00B233D3"/>
    <w:rsid w:val="00B2730B"/>
    <w:rsid w:val="00B325AA"/>
    <w:rsid w:val="00B34060"/>
    <w:rsid w:val="00B5737A"/>
    <w:rsid w:val="00B6103C"/>
    <w:rsid w:val="00B64B2E"/>
    <w:rsid w:val="00B767EE"/>
    <w:rsid w:val="00B94455"/>
    <w:rsid w:val="00BB165A"/>
    <w:rsid w:val="00BE611A"/>
    <w:rsid w:val="00BF6D59"/>
    <w:rsid w:val="00C02E14"/>
    <w:rsid w:val="00C3246A"/>
    <w:rsid w:val="00C361C0"/>
    <w:rsid w:val="00C6405A"/>
    <w:rsid w:val="00C65533"/>
    <w:rsid w:val="00C717C9"/>
    <w:rsid w:val="00C97E6F"/>
    <w:rsid w:val="00CB2D31"/>
    <w:rsid w:val="00CB31BA"/>
    <w:rsid w:val="00CC1304"/>
    <w:rsid w:val="00CE4F01"/>
    <w:rsid w:val="00D0097F"/>
    <w:rsid w:val="00D03F20"/>
    <w:rsid w:val="00D10B84"/>
    <w:rsid w:val="00D542F0"/>
    <w:rsid w:val="00DB2F0D"/>
    <w:rsid w:val="00DB6F80"/>
    <w:rsid w:val="00DE625D"/>
    <w:rsid w:val="00DF4EFB"/>
    <w:rsid w:val="00E06B63"/>
    <w:rsid w:val="00E14508"/>
    <w:rsid w:val="00E36123"/>
    <w:rsid w:val="00E50A53"/>
    <w:rsid w:val="00E54145"/>
    <w:rsid w:val="00E654F3"/>
    <w:rsid w:val="00E801C4"/>
    <w:rsid w:val="00EB2AC7"/>
    <w:rsid w:val="00EF3BDB"/>
    <w:rsid w:val="00F23867"/>
    <w:rsid w:val="00F24EAB"/>
    <w:rsid w:val="00F82D30"/>
    <w:rsid w:val="00FA1D20"/>
    <w:rsid w:val="00FA23ED"/>
    <w:rsid w:val="00FA44FE"/>
    <w:rsid w:val="00FD0035"/>
    <w:rsid w:val="00FF485B"/>
    <w:rsid w:val="015B6D94"/>
    <w:rsid w:val="047C2324"/>
    <w:rsid w:val="06073570"/>
    <w:rsid w:val="06B04599"/>
    <w:rsid w:val="07AE2D9E"/>
    <w:rsid w:val="08E04023"/>
    <w:rsid w:val="092E1E7C"/>
    <w:rsid w:val="0CF167FE"/>
    <w:rsid w:val="0DCD2DC7"/>
    <w:rsid w:val="1029299A"/>
    <w:rsid w:val="15396F94"/>
    <w:rsid w:val="154F35C2"/>
    <w:rsid w:val="160852BF"/>
    <w:rsid w:val="17C45C2A"/>
    <w:rsid w:val="18827F13"/>
    <w:rsid w:val="193E2AE0"/>
    <w:rsid w:val="1B784997"/>
    <w:rsid w:val="1CB82E95"/>
    <w:rsid w:val="1EEC5F79"/>
    <w:rsid w:val="27E244E9"/>
    <w:rsid w:val="2B581A44"/>
    <w:rsid w:val="355E0043"/>
    <w:rsid w:val="35A37E20"/>
    <w:rsid w:val="362628D8"/>
    <w:rsid w:val="36EA55D6"/>
    <w:rsid w:val="3AB27021"/>
    <w:rsid w:val="408C188B"/>
    <w:rsid w:val="439B4562"/>
    <w:rsid w:val="483747CD"/>
    <w:rsid w:val="489674D4"/>
    <w:rsid w:val="4F2262F6"/>
    <w:rsid w:val="53122F65"/>
    <w:rsid w:val="58331046"/>
    <w:rsid w:val="60CE5709"/>
    <w:rsid w:val="60D224C4"/>
    <w:rsid w:val="6211028A"/>
    <w:rsid w:val="632840B0"/>
    <w:rsid w:val="63E20208"/>
    <w:rsid w:val="6D47505E"/>
    <w:rsid w:val="6DAF0D17"/>
    <w:rsid w:val="7437696B"/>
    <w:rsid w:val="77514B92"/>
    <w:rsid w:val="779E7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8"/>
    <w:autoRedefine/>
    <w:semiHidden/>
    <w:unhideWhenUsed/>
    <w:qFormat/>
    <w:uiPriority w:val="99"/>
    <w:pPr>
      <w:ind w:left="100" w:leftChars="2500"/>
    </w:p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Char"/>
    <w:basedOn w:val="7"/>
    <w:link w:val="2"/>
    <w:autoRedefine/>
    <w:semiHidden/>
    <w:qFormat/>
    <w:uiPriority w:val="99"/>
  </w:style>
  <w:style w:type="character" w:customStyle="1" w:styleId="9">
    <w:name w:val="页眉 Char"/>
    <w:basedOn w:val="7"/>
    <w:link w:val="5"/>
    <w:autoRedefine/>
    <w:qFormat/>
    <w:uiPriority w:val="99"/>
    <w:rPr>
      <w:sz w:val="18"/>
      <w:szCs w:val="18"/>
    </w:rPr>
  </w:style>
  <w:style w:type="character" w:customStyle="1" w:styleId="10">
    <w:name w:val="页脚 Char"/>
    <w:basedOn w:val="7"/>
    <w:link w:val="4"/>
    <w:autoRedefine/>
    <w:qFormat/>
    <w:uiPriority w:val="99"/>
    <w:rPr>
      <w:sz w:val="18"/>
      <w:szCs w:val="18"/>
    </w:rPr>
  </w:style>
  <w:style w:type="character" w:customStyle="1" w:styleId="11">
    <w:name w:val="批注框文本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1287</Words>
  <Characters>1413</Characters>
  <Lines>14</Lines>
  <Paragraphs>3</Paragraphs>
  <TotalTime>0</TotalTime>
  <ScaleCrop>false</ScaleCrop>
  <LinksUpToDate>false</LinksUpToDate>
  <CharactersWithSpaces>1467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2022-06-29T09:50:00Z</dcterms:created>
  <dc:creator>lenovo</dc:creator>
  <cp:lastModifiedBy>cau-uchu</cp:lastModifiedBy>
  <cp:lastPrinted>2019-12-26T09:34:00Z</cp:lastPrinted>
  <dcterms:modified xsi:type="dcterms:W3CDTF">2025-06-16T07:44:15Z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58F3225F4E8E4C7399FE227A4E4FC5D9_13</vt:lpwstr>
  </property>
  <property fmtid="{D5CDD505-2E9C-101B-9397-08002B2CF9AE}" pid="4" name="KSOTemplateDocerSaveRecord">
    <vt:lpwstr>eyJoZGlkIjoiMTg3NmNhZDBlZWM0MWExYmE2NzAwYjE1NjE0NDg2M2EiLCJ1c2VySWQiOiI4MjYxOTUxNDEifQ==</vt:lpwstr>
  </property>
</Properties>
</file>