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D2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5" w:name="_GoBack"/>
      <w:bookmarkEnd w:id="5"/>
    </w:p>
    <w:p w14:paraId="5AD75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3B675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广东省智慧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农场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设施设备建议清单</w:t>
      </w:r>
    </w:p>
    <w:p w14:paraId="48D73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与数据采集规范</w:t>
      </w:r>
    </w:p>
    <w:p w14:paraId="443CC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供参考</w:t>
      </w: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eastAsia="zh-CN"/>
        </w:rPr>
        <w:t>）</w:t>
      </w:r>
    </w:p>
    <w:p w14:paraId="692D1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19C0B3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设施设备建议清单</w:t>
      </w:r>
    </w:p>
    <w:p w14:paraId="5903CDE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根据《广东省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</w:rPr>
        <w:t>人工智能赋能农业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农村高质量发展行动方案》要求，围绕“高价值、可复制推广、适合AI切入、有效提升效率”的原则，综合运用物联网、大数据与人工智能技术，针对“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水稻全生长周期智能监测与精准管控</w:t>
      </w:r>
      <w:r>
        <w:rPr>
          <w:rFonts w:hint="eastAsia" w:ascii="仿宋_GB2312" w:hAnsi="仿宋_GB2312" w:eastAsia="仿宋_GB2312" w:cs="仿宋_GB2312"/>
          <w:sz w:val="32"/>
          <w:szCs w:val="32"/>
        </w:rPr>
        <w:t>”“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荔枝全生长周期智能监测与精准管控</w:t>
      </w:r>
      <w:r>
        <w:rPr>
          <w:rFonts w:hint="eastAsia" w:ascii="仿宋_GB2312" w:hAnsi="仿宋_GB2312" w:eastAsia="仿宋_GB2312" w:cs="仿宋_GB2312"/>
          <w:sz w:val="32"/>
          <w:szCs w:val="32"/>
        </w:rPr>
        <w:t>”和“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渔业全生长周期智能监测与精准管控</w:t>
      </w:r>
      <w:r>
        <w:rPr>
          <w:rFonts w:hint="eastAsia" w:ascii="仿宋_GB2312" w:hAnsi="仿宋_GB2312" w:eastAsia="仿宋_GB2312" w:cs="仿宋_GB2312"/>
          <w:sz w:val="32"/>
          <w:szCs w:val="32"/>
        </w:rPr>
        <w:t>”等小切口场景，形成“数据采集—智能分析—决策预警”的全流程业务闭环，构建广东省智慧农业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科技试验</w:t>
      </w:r>
      <w:r>
        <w:rPr>
          <w:rFonts w:hint="eastAsia" w:ascii="仿宋_GB2312" w:hAnsi="仿宋_GB2312" w:eastAsia="仿宋_GB2312" w:cs="仿宋_GB2312"/>
          <w:sz w:val="32"/>
          <w:szCs w:val="32"/>
        </w:rPr>
        <w:t>示范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场所（以下简称“智慧农场”）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的基础形态。</w:t>
      </w:r>
    </w:p>
    <w:p w14:paraId="6A37671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围绕上述建设目标与技术路径，建议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重点配置以下设施设备：</w:t>
      </w:r>
    </w:p>
    <w:p w14:paraId="608705CD">
      <w:pPr>
        <w:pStyle w:val="3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kern w:val="2"/>
          <w:sz w:val="32"/>
          <w:szCs w:val="32"/>
          <w:lang w:val="en-US" w:eastAsia="zh-CN" w:bidi="ar-SA"/>
        </w:rPr>
        <w:t>1．</w:t>
      </w:r>
      <w:r>
        <w:rPr>
          <w:rFonts w:hint="eastAsia" w:ascii="楷体_GB2312" w:hAnsi="楷体_GB2312" w:eastAsia="楷体_GB2312" w:cs="楷体_GB2312"/>
          <w:sz w:val="32"/>
          <w:szCs w:val="32"/>
        </w:rPr>
        <w:t>“水稻全生长周期智能监测与精准管控”场景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948"/>
        <w:gridCol w:w="710"/>
        <w:gridCol w:w="2551"/>
        <w:gridCol w:w="2547"/>
        <w:gridCol w:w="907"/>
        <w:gridCol w:w="430"/>
      </w:tblGrid>
      <w:tr w14:paraId="15B25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1F1F1" w:themeFill="background1" w:themeFillShade="F2"/>
            <w:vAlign w:val="center"/>
          </w:tcPr>
          <w:p w14:paraId="17DBE51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序号</w:t>
            </w:r>
          </w:p>
        </w:tc>
        <w:tc>
          <w:tcPr>
            <w:tcW w:w="948" w:type="dxa"/>
            <w:shd w:val="clear" w:color="auto" w:fill="F1F1F1" w:themeFill="background1" w:themeFillShade="F2"/>
            <w:vAlign w:val="center"/>
          </w:tcPr>
          <w:p w14:paraId="645E334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设备名称</w:t>
            </w:r>
          </w:p>
        </w:tc>
        <w:tc>
          <w:tcPr>
            <w:tcW w:w="710" w:type="dxa"/>
            <w:shd w:val="clear" w:color="auto" w:fill="F1F1F1" w:themeFill="background1" w:themeFillShade="F2"/>
          </w:tcPr>
          <w:p w14:paraId="0BC07FC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选配建议</w:t>
            </w:r>
          </w:p>
        </w:tc>
        <w:tc>
          <w:tcPr>
            <w:tcW w:w="2551" w:type="dxa"/>
            <w:shd w:val="clear" w:color="auto" w:fill="F1F1F1" w:themeFill="background1" w:themeFillShade="F2"/>
            <w:vAlign w:val="center"/>
          </w:tcPr>
          <w:p w14:paraId="05CEF00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建议配置及性能说明</w:t>
            </w:r>
          </w:p>
        </w:tc>
        <w:tc>
          <w:tcPr>
            <w:tcW w:w="2547" w:type="dxa"/>
            <w:shd w:val="clear" w:color="auto" w:fill="F1F1F1" w:themeFill="background1" w:themeFillShade="F2"/>
            <w:vAlign w:val="center"/>
          </w:tcPr>
          <w:p w14:paraId="2EADDD1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设备功能及用途</w:t>
            </w:r>
          </w:p>
        </w:tc>
        <w:tc>
          <w:tcPr>
            <w:tcW w:w="0" w:type="auto"/>
            <w:shd w:val="clear" w:color="auto" w:fill="F1F1F1" w:themeFill="background1" w:themeFillShade="F2"/>
            <w:vAlign w:val="center"/>
          </w:tcPr>
          <w:p w14:paraId="60A2DAA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数量</w:t>
            </w:r>
          </w:p>
        </w:tc>
        <w:tc>
          <w:tcPr>
            <w:tcW w:w="0" w:type="auto"/>
            <w:shd w:val="clear" w:color="auto" w:fill="F1F1F1" w:themeFill="background1" w:themeFillShade="F2"/>
            <w:vAlign w:val="center"/>
          </w:tcPr>
          <w:p w14:paraId="6C4DB9F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</w:tr>
      <w:tr w14:paraId="1443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89D7411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</w:t>
            </w:r>
          </w:p>
        </w:tc>
        <w:tc>
          <w:tcPr>
            <w:tcW w:w="948" w:type="dxa"/>
            <w:vAlign w:val="center"/>
          </w:tcPr>
          <w:p w14:paraId="59E96B5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小气候气象站</w:t>
            </w:r>
          </w:p>
        </w:tc>
        <w:tc>
          <w:tcPr>
            <w:tcW w:w="710" w:type="dxa"/>
            <w:vAlign w:val="center"/>
          </w:tcPr>
          <w:p w14:paraId="5DAAAB6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214F39E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·供电：太阳能或市电（DC12—24V）</w:t>
            </w:r>
          </w:p>
          <w:p w14:paraId="7A383BB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·监测参数：光照强度、风速、风向、温度、湿度、气压、雨量</w:t>
            </w:r>
          </w:p>
          <w:p w14:paraId="3B04D05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·工作环境温度：-20～60°C</w:t>
            </w:r>
          </w:p>
          <w:p w14:paraId="04B3E92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·工作环境湿度： 0～100%RH</w:t>
            </w:r>
          </w:p>
          <w:p w14:paraId="001F008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·通信方式：Wi-Fi/4G</w:t>
            </w:r>
          </w:p>
        </w:tc>
        <w:tc>
          <w:tcPr>
            <w:tcW w:w="2547" w:type="dxa"/>
            <w:vAlign w:val="center"/>
          </w:tcPr>
          <w:p w14:paraId="5F6B341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实时监测水稻种植区域的大气温度、大气湿度、风速、风向、降雨量、光照强度等气象要素，为生产管理提供精准环境数据</w:t>
            </w:r>
          </w:p>
        </w:tc>
        <w:tc>
          <w:tcPr>
            <w:tcW w:w="0" w:type="auto"/>
            <w:vAlign w:val="center"/>
          </w:tcPr>
          <w:p w14:paraId="628DE30A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每500亩1套</w:t>
            </w:r>
          </w:p>
        </w:tc>
        <w:tc>
          <w:tcPr>
            <w:tcW w:w="0" w:type="auto"/>
            <w:vAlign w:val="center"/>
          </w:tcPr>
          <w:p w14:paraId="479CCCA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1589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AFB583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</w:t>
            </w:r>
          </w:p>
        </w:tc>
        <w:tc>
          <w:tcPr>
            <w:tcW w:w="948" w:type="dxa"/>
            <w:vAlign w:val="center"/>
          </w:tcPr>
          <w:p w14:paraId="108F895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土壤墒情仪</w:t>
            </w:r>
          </w:p>
        </w:tc>
        <w:tc>
          <w:tcPr>
            <w:tcW w:w="710" w:type="dxa"/>
            <w:vAlign w:val="center"/>
          </w:tcPr>
          <w:p w14:paraId="7040ECC8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4AEEAF0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·供电：12V供电/太阳能</w:t>
            </w:r>
          </w:p>
          <w:p w14:paraId="65E243B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·传感器类型：导管式</w:t>
            </w:r>
          </w:p>
          <w:p w14:paraId="4639B8A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·测量参数：固定三深度（10cm、20cm、30cm）土壤水分和土壤温度</w:t>
            </w:r>
          </w:p>
          <w:p w14:paraId="1772088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·工作环境温度：-20～80°C</w:t>
            </w:r>
          </w:p>
          <w:p w14:paraId="53DB2CE4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·工作环境湿度： 0～100%RH</w:t>
            </w:r>
          </w:p>
          <w:p w14:paraId="6256E70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·通讯：4G</w:t>
            </w:r>
          </w:p>
          <w:p w14:paraId="414BC784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·防护等级：地面部分IP67，地下部分IP68</w:t>
            </w:r>
          </w:p>
        </w:tc>
        <w:tc>
          <w:tcPr>
            <w:tcW w:w="2547" w:type="dxa"/>
            <w:vAlign w:val="center"/>
          </w:tcPr>
          <w:p w14:paraId="262BE69A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实时感知不同土层深度的土壤湿度、温度等关键参数，是实施精准灌溉与施肥的直接依据</w:t>
            </w:r>
          </w:p>
        </w:tc>
        <w:tc>
          <w:tcPr>
            <w:tcW w:w="0" w:type="auto"/>
            <w:vAlign w:val="center"/>
          </w:tcPr>
          <w:p w14:paraId="1E8EBE5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智慧农场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实际需求情况配置</w:t>
            </w:r>
          </w:p>
        </w:tc>
        <w:tc>
          <w:tcPr>
            <w:tcW w:w="0" w:type="auto"/>
            <w:vAlign w:val="center"/>
          </w:tcPr>
          <w:p w14:paraId="3C57478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0CEB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333B9E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3</w:t>
            </w:r>
          </w:p>
        </w:tc>
        <w:tc>
          <w:tcPr>
            <w:tcW w:w="948" w:type="dxa"/>
            <w:vAlign w:val="center"/>
          </w:tcPr>
          <w:p w14:paraId="53B1D30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高清红外网络智能球机</w:t>
            </w:r>
          </w:p>
        </w:tc>
        <w:tc>
          <w:tcPr>
            <w:tcW w:w="710" w:type="dxa"/>
            <w:vAlign w:val="center"/>
          </w:tcPr>
          <w:p w14:paraId="3A89E05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71927CC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·支持1/2.5" 600万23倍光学变焦镜头（16倍数字变焦），采用高效补光阵列，红外补光150 m</w:t>
            </w:r>
          </w:p>
          <w:p w14:paraId="0E5A169B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·支持超低照度，0.005 Lux @F1.6（彩色），0.001 Lux @F1.6（黑白）</w:t>
            </w:r>
          </w:p>
          <w:p w14:paraId="58CA20E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·支持4G（移动、联通、电信）网络传输，兼容3G（移动、联通、电信）</w:t>
            </w:r>
          </w:p>
          <w:p w14:paraId="4A3A91A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·支持定时抓图与事件抓图功能</w:t>
            </w:r>
          </w:p>
          <w:p w14:paraId="4609D72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·防护：IP66；6000V防雷、防浪涌、防突波</w:t>
            </w:r>
          </w:p>
        </w:tc>
        <w:tc>
          <w:tcPr>
            <w:tcW w:w="2547" w:type="dxa"/>
            <w:vAlign w:val="center"/>
          </w:tcPr>
          <w:p w14:paraId="41D4856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实现水稻种植区24小时、全天候、360度的实时视频监控，以及水稻生长状态照片采集</w:t>
            </w:r>
          </w:p>
        </w:tc>
        <w:tc>
          <w:tcPr>
            <w:tcW w:w="0" w:type="auto"/>
            <w:vAlign w:val="center"/>
          </w:tcPr>
          <w:p w14:paraId="0701D80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智慧农场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实际需求情况配置</w:t>
            </w:r>
          </w:p>
        </w:tc>
        <w:tc>
          <w:tcPr>
            <w:tcW w:w="0" w:type="auto"/>
            <w:vAlign w:val="center"/>
          </w:tcPr>
          <w:p w14:paraId="43A7C0C1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7426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9AF1867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4</w:t>
            </w:r>
          </w:p>
        </w:tc>
        <w:tc>
          <w:tcPr>
            <w:tcW w:w="948" w:type="dxa"/>
            <w:vAlign w:val="center"/>
          </w:tcPr>
          <w:p w14:paraId="1896D82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智能虫情测报仪</w:t>
            </w:r>
          </w:p>
        </w:tc>
        <w:tc>
          <w:tcPr>
            <w:tcW w:w="710" w:type="dxa"/>
            <w:vAlign w:val="center"/>
          </w:tcPr>
          <w:p w14:paraId="75B23B7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29F22B0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·供电方式：太阳能或市电</w:t>
            </w:r>
          </w:p>
          <w:p w14:paraId="4CEFB457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·图像采集：不低于2000W像素工业相机</w:t>
            </w:r>
          </w:p>
          <w:p w14:paraId="0174584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·控制模式：支持光控、雨控、时控等多种控制方式</w:t>
            </w:r>
          </w:p>
          <w:p w14:paraId="7F4C150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·支持4G/以太网等使设备与物联网平台进行数据交换</w:t>
            </w:r>
          </w:p>
          <w:p w14:paraId="600445B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·自动识别出虫体的种类、名称及数量</w:t>
            </w:r>
          </w:p>
          <w:p w14:paraId="138958C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·平台记录当前虫情测报仪位置信息</w:t>
            </w:r>
          </w:p>
          <w:p w14:paraId="7CB2158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·搭载防雷装置，能够有效防止雷击</w:t>
            </w:r>
          </w:p>
        </w:tc>
        <w:tc>
          <w:tcPr>
            <w:tcW w:w="2547" w:type="dxa"/>
            <w:vAlign w:val="center"/>
          </w:tcPr>
          <w:p w14:paraId="5EBA6AC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自动诱集、识别、统计田间害虫，实时传输数据，用于虫情预警、精准防治，减少农药使用，保障作物绿色生产。</w:t>
            </w:r>
          </w:p>
        </w:tc>
        <w:tc>
          <w:tcPr>
            <w:tcW w:w="0" w:type="auto"/>
            <w:vAlign w:val="center"/>
          </w:tcPr>
          <w:p w14:paraId="4C2AE811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每500亩1套</w:t>
            </w:r>
          </w:p>
        </w:tc>
        <w:tc>
          <w:tcPr>
            <w:tcW w:w="0" w:type="auto"/>
            <w:vAlign w:val="center"/>
          </w:tcPr>
          <w:p w14:paraId="50616FD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51383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90B3C5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5</w:t>
            </w:r>
          </w:p>
        </w:tc>
        <w:tc>
          <w:tcPr>
            <w:tcW w:w="948" w:type="dxa"/>
            <w:vAlign w:val="center"/>
          </w:tcPr>
          <w:p w14:paraId="529F7B33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农田水位计</w:t>
            </w:r>
          </w:p>
        </w:tc>
        <w:tc>
          <w:tcPr>
            <w:tcW w:w="710" w:type="dxa"/>
            <w:vAlign w:val="center"/>
          </w:tcPr>
          <w:p w14:paraId="1B43720B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4F9FE63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·量程范围：不少于20cm</w:t>
            </w:r>
          </w:p>
          <w:p w14:paraId="542DD09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·分辨率：不高于0.1cm；误差不高于±0.5cm</w:t>
            </w:r>
          </w:p>
          <w:p w14:paraId="55D22DE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·供电方式：支持太阳能 ，常规使用可续航150天，支撑一季水稻灌溉。</w:t>
            </w:r>
          </w:p>
          <w:p w14:paraId="66FC8F6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·通讯方式：蓝牙/Wi-Fi</w:t>
            </w:r>
          </w:p>
          <w:p w14:paraId="2B013D93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·工作环境温度：0-50℃</w:t>
            </w:r>
          </w:p>
          <w:p w14:paraId="4EF0D46A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·防护等级：不低于IP66</w:t>
            </w:r>
          </w:p>
        </w:tc>
        <w:tc>
          <w:tcPr>
            <w:tcW w:w="2547" w:type="dxa"/>
            <w:vAlign w:val="center"/>
          </w:tcPr>
          <w:p w14:paraId="0C9B6F0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</w:rPr>
              <w:t>监测田块水位，用于精准灌溉、排涝预警，保障作物生长，提升农田水资源管理效率。</w:t>
            </w:r>
          </w:p>
        </w:tc>
        <w:tc>
          <w:tcPr>
            <w:tcW w:w="0" w:type="auto"/>
            <w:vAlign w:val="center"/>
          </w:tcPr>
          <w:p w14:paraId="24C42F6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每个田块1套</w:t>
            </w:r>
          </w:p>
        </w:tc>
        <w:tc>
          <w:tcPr>
            <w:tcW w:w="0" w:type="auto"/>
            <w:vAlign w:val="center"/>
          </w:tcPr>
          <w:p w14:paraId="72E9CDD6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7B1C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A7A54F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</w:p>
        </w:tc>
        <w:tc>
          <w:tcPr>
            <w:tcW w:w="948" w:type="dxa"/>
            <w:vAlign w:val="center"/>
          </w:tcPr>
          <w:p w14:paraId="0DDD818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智能土壤养分检测仪</w:t>
            </w:r>
          </w:p>
        </w:tc>
        <w:tc>
          <w:tcPr>
            <w:tcW w:w="710" w:type="dxa"/>
            <w:vAlign w:val="center"/>
          </w:tcPr>
          <w:p w14:paraId="40B7F5B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2EA85FA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·检测项目：氮磷钾含量、土壤有机质。</w:t>
            </w:r>
          </w:p>
          <w:p w14:paraId="376F444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·标配wifi无线上传、4G联网传输、GPRS无线远传功能</w:t>
            </w:r>
          </w:p>
          <w:p w14:paraId="5EECE8D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·同时具有USB接口、以太网接口，可随时用U盘拷贝出数据。</w:t>
            </w:r>
          </w:p>
          <w:p w14:paraId="5AC1BE94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·支持交直流两用供电方式，大容量充电锂电池，满电状态下续航不低于10小时。</w:t>
            </w:r>
          </w:p>
          <w:p w14:paraId="514E092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·抗震等级：不低于IP65</w:t>
            </w:r>
          </w:p>
        </w:tc>
        <w:tc>
          <w:tcPr>
            <w:tcW w:w="2547" w:type="dxa"/>
            <w:vAlign w:val="center"/>
          </w:tcPr>
          <w:p w14:paraId="256CF35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实现土壤养分快速检测，集药、器、仪为一体，轻量化携带方便，无需自配附件，可灵活野外流动测试。支持数据上传同步云端系统实时查看。</w:t>
            </w:r>
          </w:p>
        </w:tc>
        <w:tc>
          <w:tcPr>
            <w:tcW w:w="0" w:type="auto"/>
            <w:vAlign w:val="center"/>
          </w:tcPr>
          <w:p w14:paraId="088D1A1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智慧农场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实际情况配置</w:t>
            </w:r>
          </w:p>
        </w:tc>
        <w:tc>
          <w:tcPr>
            <w:tcW w:w="0" w:type="auto"/>
            <w:vAlign w:val="center"/>
          </w:tcPr>
          <w:p w14:paraId="3B72652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</w:tbl>
    <w:p w14:paraId="20A90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02A7E062">
      <w:pPr>
        <w:pStyle w:val="3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楷体_GB2312" w:hAnsi="楷体_GB2312" w:eastAsia="楷体_GB2312" w:cs="楷体_GB2312"/>
          <w:sz w:val="32"/>
          <w:szCs w:val="32"/>
        </w:rPr>
        <w:t>“荔枝全生长周期智能监测与精准管控”场景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940"/>
        <w:gridCol w:w="709"/>
        <w:gridCol w:w="2551"/>
        <w:gridCol w:w="2614"/>
        <w:gridCol w:w="821"/>
        <w:gridCol w:w="443"/>
      </w:tblGrid>
      <w:tr w14:paraId="1156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dxa"/>
            <w:shd w:val="clear" w:color="auto" w:fill="F1F1F1" w:themeFill="background1" w:themeFillShade="F2"/>
            <w:vAlign w:val="center"/>
          </w:tcPr>
          <w:p w14:paraId="69D0904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序号</w:t>
            </w:r>
          </w:p>
        </w:tc>
        <w:tc>
          <w:tcPr>
            <w:tcW w:w="940" w:type="dxa"/>
            <w:shd w:val="clear" w:color="auto" w:fill="F1F1F1" w:themeFill="background1" w:themeFillShade="F2"/>
            <w:vAlign w:val="center"/>
          </w:tcPr>
          <w:p w14:paraId="3E1925F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设备名称</w:t>
            </w:r>
          </w:p>
        </w:tc>
        <w:tc>
          <w:tcPr>
            <w:tcW w:w="709" w:type="dxa"/>
            <w:shd w:val="clear" w:color="auto" w:fill="F1F1F1" w:themeFill="background1" w:themeFillShade="F2"/>
          </w:tcPr>
          <w:p w14:paraId="28E0069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选配建议</w:t>
            </w:r>
          </w:p>
        </w:tc>
        <w:tc>
          <w:tcPr>
            <w:tcW w:w="2551" w:type="dxa"/>
            <w:shd w:val="clear" w:color="auto" w:fill="F1F1F1" w:themeFill="background1" w:themeFillShade="F2"/>
            <w:vAlign w:val="center"/>
          </w:tcPr>
          <w:p w14:paraId="665D770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建议配置及性能说明</w:t>
            </w:r>
          </w:p>
        </w:tc>
        <w:tc>
          <w:tcPr>
            <w:tcW w:w="2614" w:type="dxa"/>
            <w:shd w:val="clear" w:color="auto" w:fill="F1F1F1" w:themeFill="background1" w:themeFillShade="F2"/>
            <w:vAlign w:val="center"/>
          </w:tcPr>
          <w:p w14:paraId="67B5327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设备功能及用途</w:t>
            </w:r>
          </w:p>
        </w:tc>
        <w:tc>
          <w:tcPr>
            <w:tcW w:w="821" w:type="dxa"/>
            <w:shd w:val="clear" w:color="auto" w:fill="F1F1F1" w:themeFill="background1" w:themeFillShade="F2"/>
            <w:vAlign w:val="center"/>
          </w:tcPr>
          <w:p w14:paraId="1F62CDB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数量</w:t>
            </w:r>
          </w:p>
        </w:tc>
        <w:tc>
          <w:tcPr>
            <w:tcW w:w="443" w:type="dxa"/>
            <w:shd w:val="clear" w:color="auto" w:fill="F1F1F1" w:themeFill="background1" w:themeFillShade="F2"/>
            <w:vAlign w:val="center"/>
          </w:tcPr>
          <w:p w14:paraId="3CA969C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</w:tr>
      <w:tr w14:paraId="096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dxa"/>
            <w:vAlign w:val="center"/>
          </w:tcPr>
          <w:p w14:paraId="065D4DA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E5E530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小气候气象站</w:t>
            </w:r>
          </w:p>
        </w:tc>
        <w:tc>
          <w:tcPr>
            <w:tcW w:w="709" w:type="dxa"/>
            <w:vAlign w:val="center"/>
          </w:tcPr>
          <w:p w14:paraId="2C6E8E2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5B36002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·供电：太阳能/市电</w:t>
            </w:r>
          </w:p>
          <w:p w14:paraId="5521C67B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·监测参数：大气温度、大气湿度、风速、风向、降雨量、光照强度</w:t>
            </w:r>
          </w:p>
          <w:p w14:paraId="434FA14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·工作环境温度：-20～60°C</w:t>
            </w:r>
          </w:p>
          <w:p w14:paraId="33D28CEE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·工作环境湿度： 0～100%RH</w:t>
            </w:r>
          </w:p>
          <w:p w14:paraId="345AB95B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·通信：4G</w:t>
            </w:r>
          </w:p>
        </w:tc>
        <w:tc>
          <w:tcPr>
            <w:tcW w:w="2614" w:type="dxa"/>
            <w:vAlign w:val="center"/>
          </w:tcPr>
          <w:p w14:paraId="5E84D7F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实时监测果园区域的大气温度、大气湿度、风速、风向、降雨量、光照强度等气象要素，为生产管理提供精准环境数据</w:t>
            </w:r>
          </w:p>
        </w:tc>
        <w:tc>
          <w:tcPr>
            <w:tcW w:w="821" w:type="dxa"/>
            <w:vAlign w:val="center"/>
          </w:tcPr>
          <w:p w14:paraId="4C1AFA0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</w:t>
            </w:r>
          </w:p>
        </w:tc>
        <w:tc>
          <w:tcPr>
            <w:tcW w:w="443" w:type="dxa"/>
            <w:vAlign w:val="center"/>
          </w:tcPr>
          <w:p w14:paraId="133F305A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4CEE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dxa"/>
            <w:vAlign w:val="center"/>
          </w:tcPr>
          <w:p w14:paraId="287B0F8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69A64E8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土壤墒情仪</w:t>
            </w:r>
          </w:p>
        </w:tc>
        <w:tc>
          <w:tcPr>
            <w:tcW w:w="709" w:type="dxa"/>
            <w:vAlign w:val="center"/>
          </w:tcPr>
          <w:p w14:paraId="6A5B37E3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79DAE14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·供电：太阳能+电池</w:t>
            </w:r>
          </w:p>
          <w:p w14:paraId="13D49257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·传感器类型：导管式</w:t>
            </w:r>
          </w:p>
          <w:p w14:paraId="5D51D35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·测量参数：固定三深度（10cm、20cm、40cm）土壤水分和土壤温湿度</w:t>
            </w:r>
          </w:p>
          <w:p w14:paraId="6747D43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·传输方式：4G</w:t>
            </w:r>
          </w:p>
          <w:p w14:paraId="62327E3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·其他：配太阳能板支架</w:t>
            </w:r>
          </w:p>
        </w:tc>
        <w:tc>
          <w:tcPr>
            <w:tcW w:w="2614" w:type="dxa"/>
            <w:vAlign w:val="center"/>
          </w:tcPr>
          <w:p w14:paraId="700A64E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实时感知不同土层深度的土壤湿度、温度等关键参数，是实施精准灌溉与施肥的直接依据</w:t>
            </w:r>
          </w:p>
        </w:tc>
        <w:tc>
          <w:tcPr>
            <w:tcW w:w="821" w:type="dxa"/>
            <w:vAlign w:val="center"/>
          </w:tcPr>
          <w:p w14:paraId="5CB3E1C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每50亩1套</w:t>
            </w:r>
          </w:p>
        </w:tc>
        <w:tc>
          <w:tcPr>
            <w:tcW w:w="443" w:type="dxa"/>
            <w:vAlign w:val="center"/>
          </w:tcPr>
          <w:p w14:paraId="52B144B4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22420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dxa"/>
            <w:vAlign w:val="center"/>
          </w:tcPr>
          <w:p w14:paraId="27DD0453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4B8D4836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作物生长监控设备</w:t>
            </w:r>
          </w:p>
        </w:tc>
        <w:tc>
          <w:tcPr>
            <w:tcW w:w="709" w:type="dxa"/>
            <w:vAlign w:val="center"/>
          </w:tcPr>
          <w:p w14:paraId="30EC8CB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2EF5EEC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·支持1/2.8" 400万23倍光学变焦镜头，采用高效补光阵列，红外补光100 m</w:t>
            </w:r>
          </w:p>
          <w:p w14:paraId="74E4F9A1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·支持超低照度，0.005 Lux @F1.6（彩色），0.001 Lux @F1.6（黑白）</w:t>
            </w:r>
          </w:p>
          <w:p w14:paraId="20E8568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·支持4G（移动、联通、电信）网络传输，兼容3G（移动、联通、电信）</w:t>
            </w:r>
          </w:p>
          <w:p w14:paraId="6CB8563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·支持定时抓图与事件抓图功能</w:t>
            </w:r>
          </w:p>
          <w:p w14:paraId="009AADD1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·供电：太阳能或市电</w:t>
            </w:r>
          </w:p>
          <w:p w14:paraId="0594810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·其他：配安装支架，防雷设备</w:t>
            </w:r>
          </w:p>
        </w:tc>
        <w:tc>
          <w:tcPr>
            <w:tcW w:w="2614" w:type="dxa"/>
            <w:vAlign w:val="center"/>
          </w:tcPr>
          <w:p w14:paraId="63FAA9A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实现果园24小时、全天候、360度的实时视频监控，以及果树生长状态照片采集</w:t>
            </w:r>
          </w:p>
        </w:tc>
        <w:tc>
          <w:tcPr>
            <w:tcW w:w="821" w:type="dxa"/>
            <w:vAlign w:val="center"/>
          </w:tcPr>
          <w:p w14:paraId="4FA1BD25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根据园区实际情况配置</w:t>
            </w:r>
          </w:p>
        </w:tc>
        <w:tc>
          <w:tcPr>
            <w:tcW w:w="443" w:type="dxa"/>
            <w:vAlign w:val="center"/>
          </w:tcPr>
          <w:p w14:paraId="107555D7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50C5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dxa"/>
            <w:vAlign w:val="center"/>
          </w:tcPr>
          <w:p w14:paraId="0BAC57C3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3419230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农机作业监测终端</w:t>
            </w:r>
          </w:p>
        </w:tc>
        <w:tc>
          <w:tcPr>
            <w:tcW w:w="709" w:type="dxa"/>
            <w:vAlign w:val="center"/>
          </w:tcPr>
          <w:p w14:paraId="796CF2FA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标配</w:t>
            </w:r>
          </w:p>
        </w:tc>
        <w:tc>
          <w:tcPr>
            <w:tcW w:w="2551" w:type="dxa"/>
            <w:vAlign w:val="center"/>
          </w:tcPr>
          <w:p w14:paraId="0419274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·工作电压：直流9~36V</w:t>
            </w:r>
          </w:p>
          <w:p w14:paraId="1247B41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·定位性能：单北斗，精度≤2米（CEP）；</w:t>
            </w:r>
          </w:p>
          <w:p w14:paraId="19AC764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·支持离线状态下数据存储，盲区数据的补传；</w:t>
            </w:r>
          </w:p>
          <w:p w14:paraId="53B2B3D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·防护等级：IP67；</w:t>
            </w:r>
          </w:p>
        </w:tc>
        <w:tc>
          <w:tcPr>
            <w:tcW w:w="2614" w:type="dxa"/>
            <w:vAlign w:val="center"/>
          </w:tcPr>
          <w:p w14:paraId="468A292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实现果园农机作业实时监测，远程管理每台农机的作业时长、轨迹、工作效率等</w:t>
            </w:r>
          </w:p>
        </w:tc>
        <w:tc>
          <w:tcPr>
            <w:tcW w:w="821" w:type="dxa"/>
            <w:vAlign w:val="center"/>
          </w:tcPr>
          <w:p w14:paraId="42179E1B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每台农机1套</w:t>
            </w:r>
          </w:p>
        </w:tc>
        <w:tc>
          <w:tcPr>
            <w:tcW w:w="443" w:type="dxa"/>
            <w:vAlign w:val="center"/>
          </w:tcPr>
          <w:p w14:paraId="4CE70611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  <w:tr w14:paraId="2B636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dxa"/>
            <w:vAlign w:val="center"/>
          </w:tcPr>
          <w:p w14:paraId="19364C20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5</w:t>
            </w:r>
          </w:p>
        </w:tc>
        <w:tc>
          <w:tcPr>
            <w:tcW w:w="940" w:type="dxa"/>
            <w:vAlign w:val="center"/>
          </w:tcPr>
          <w:p w14:paraId="2FB924B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巡园无人机</w:t>
            </w:r>
          </w:p>
          <w:p w14:paraId="24C2BB92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（自带机场/遥控）</w:t>
            </w:r>
          </w:p>
        </w:tc>
        <w:tc>
          <w:tcPr>
            <w:tcW w:w="709" w:type="dxa"/>
            <w:vAlign w:val="center"/>
          </w:tcPr>
          <w:p w14:paraId="527FD59D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36A11317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·具有长焦可见光、中长焦可见光、广角可见光和红外热成像相机</w:t>
            </w:r>
          </w:p>
          <w:p w14:paraId="6DCB8F0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·具备广角相机，有效像素不低于4800万</w:t>
            </w:r>
          </w:p>
          <w:p w14:paraId="4DA4832F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·变焦倍数不低于112倍</w:t>
            </w:r>
          </w:p>
          <w:p w14:paraId="3234A02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·支持点测温和区域测温</w:t>
            </w:r>
          </w:p>
          <w:p w14:paraId="5E42B8C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·支持可见光与红外热成像联动变焦</w:t>
            </w:r>
          </w:p>
          <w:p w14:paraId="22C10028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·云台俯仰：支持-90°至90°的俯仰范围</w:t>
            </w:r>
          </w:p>
        </w:tc>
        <w:tc>
          <w:tcPr>
            <w:tcW w:w="2614" w:type="dxa"/>
            <w:vAlign w:val="center"/>
          </w:tcPr>
          <w:p w14:paraId="57A3DA27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搭载高清相机，快速、大面积进行病虫害巡检、树势长势分析、产量预估等，大幅提升巡检效率</w:t>
            </w:r>
          </w:p>
        </w:tc>
        <w:tc>
          <w:tcPr>
            <w:tcW w:w="821" w:type="dxa"/>
            <w:vAlign w:val="center"/>
          </w:tcPr>
          <w:p w14:paraId="5AFBC25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1</w:t>
            </w:r>
          </w:p>
        </w:tc>
        <w:tc>
          <w:tcPr>
            <w:tcW w:w="443" w:type="dxa"/>
            <w:vAlign w:val="center"/>
          </w:tcPr>
          <w:p w14:paraId="00C7FC89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套</w:t>
            </w:r>
          </w:p>
        </w:tc>
      </w:tr>
    </w:tbl>
    <w:p w14:paraId="251C5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3C6428DD">
      <w:pPr>
        <w:pStyle w:val="3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kern w:val="2"/>
          <w:sz w:val="32"/>
          <w:szCs w:val="32"/>
          <w:lang w:val="en-US" w:eastAsia="zh-CN" w:bidi="ar-SA"/>
        </w:rPr>
        <w:t>3．</w:t>
      </w:r>
      <w:r>
        <w:rPr>
          <w:rFonts w:hint="eastAsia" w:ascii="楷体_GB2312" w:hAnsi="楷体_GB2312" w:eastAsia="楷体_GB2312" w:cs="楷体_GB2312"/>
          <w:sz w:val="32"/>
          <w:szCs w:val="32"/>
        </w:rPr>
        <w:t>“渔业全生长周期智能监测与精准管控”场景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918"/>
        <w:gridCol w:w="750"/>
        <w:gridCol w:w="2551"/>
        <w:gridCol w:w="2460"/>
        <w:gridCol w:w="992"/>
        <w:gridCol w:w="426"/>
      </w:tblGrid>
      <w:tr w14:paraId="5962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shd w:val="clear" w:color="auto" w:fill="F1F1F1" w:themeFill="background1" w:themeFillShade="F2"/>
            <w:vAlign w:val="center"/>
          </w:tcPr>
          <w:p w14:paraId="7C427B7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序号</w:t>
            </w:r>
          </w:p>
        </w:tc>
        <w:tc>
          <w:tcPr>
            <w:tcW w:w="918" w:type="dxa"/>
            <w:shd w:val="clear" w:color="auto" w:fill="F1F1F1" w:themeFill="background1" w:themeFillShade="F2"/>
            <w:vAlign w:val="center"/>
          </w:tcPr>
          <w:p w14:paraId="3F0989E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750" w:type="dxa"/>
            <w:shd w:val="clear" w:color="auto" w:fill="F1F1F1" w:themeFill="background1" w:themeFillShade="F2"/>
            <w:vAlign w:val="center"/>
          </w:tcPr>
          <w:p w14:paraId="5854D9E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选配建议</w:t>
            </w:r>
          </w:p>
        </w:tc>
        <w:tc>
          <w:tcPr>
            <w:tcW w:w="2551" w:type="dxa"/>
            <w:shd w:val="clear" w:color="auto" w:fill="F1F1F1" w:themeFill="background1" w:themeFillShade="F2"/>
            <w:vAlign w:val="center"/>
          </w:tcPr>
          <w:p w14:paraId="2FAB4E4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建议配置及性能说明</w:t>
            </w:r>
          </w:p>
        </w:tc>
        <w:tc>
          <w:tcPr>
            <w:tcW w:w="2460" w:type="dxa"/>
            <w:shd w:val="clear" w:color="auto" w:fill="F1F1F1" w:themeFill="background1" w:themeFillShade="F2"/>
            <w:vAlign w:val="center"/>
          </w:tcPr>
          <w:p w14:paraId="7A15D68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设备功能及用途</w:t>
            </w:r>
          </w:p>
        </w:tc>
        <w:tc>
          <w:tcPr>
            <w:tcW w:w="992" w:type="dxa"/>
            <w:shd w:val="clear" w:color="auto" w:fill="F1F1F1" w:themeFill="background1" w:themeFillShade="F2"/>
            <w:vAlign w:val="center"/>
          </w:tcPr>
          <w:p w14:paraId="07B1A65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数量</w:t>
            </w:r>
          </w:p>
        </w:tc>
        <w:tc>
          <w:tcPr>
            <w:tcW w:w="426" w:type="dxa"/>
            <w:shd w:val="clear" w:color="auto" w:fill="F1F1F1" w:themeFill="background1" w:themeFillShade="F2"/>
            <w:vAlign w:val="center"/>
          </w:tcPr>
          <w:p w14:paraId="5D73158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单位</w:t>
            </w:r>
          </w:p>
        </w:tc>
      </w:tr>
      <w:tr w14:paraId="226F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425" w:type="dxa"/>
            <w:vMerge w:val="restart"/>
            <w:vAlign w:val="center"/>
          </w:tcPr>
          <w:p w14:paraId="3938640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14:paraId="625CBDD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智能增氧机</w:t>
            </w:r>
          </w:p>
        </w:tc>
        <w:tc>
          <w:tcPr>
            <w:tcW w:w="750" w:type="dxa"/>
            <w:vAlign w:val="center"/>
          </w:tcPr>
          <w:p w14:paraId="4D75FCD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Merge w:val="restart"/>
            <w:vAlign w:val="center"/>
          </w:tcPr>
          <w:p w14:paraId="5C14100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79538C7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·监测参数：增氧机启停记录，电流电压实时数据，断电、过流、欠压等故障即时报警记录</w:t>
            </w:r>
          </w:p>
          <w:p w14:paraId="0173A29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·工作环境温度：0～40°C</w:t>
            </w:r>
          </w:p>
          <w:p w14:paraId="0D51692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·工作环境湿度：0～100%RH</w:t>
            </w:r>
          </w:p>
          <w:p w14:paraId="2503A49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16EA2AC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手机24小时远程监控及操控，实时监测增氧机开关机启停记录、电流电压数据，断电、过流、欠压等故障即时报警，故障检测保护；支持多人协同管理与多号码报警接收</w:t>
            </w:r>
          </w:p>
        </w:tc>
        <w:tc>
          <w:tcPr>
            <w:tcW w:w="992" w:type="dxa"/>
            <w:vMerge w:val="restart"/>
            <w:vAlign w:val="center"/>
          </w:tcPr>
          <w:p w14:paraId="50C9072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每亩1台增氧机/每四台增氧机一台控制器</w:t>
            </w:r>
          </w:p>
        </w:tc>
        <w:tc>
          <w:tcPr>
            <w:tcW w:w="426" w:type="dxa"/>
            <w:vMerge w:val="restart"/>
            <w:vAlign w:val="center"/>
          </w:tcPr>
          <w:p w14:paraId="5DD8A5D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6706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425" w:type="dxa"/>
            <w:vMerge w:val="continue"/>
            <w:vAlign w:val="center"/>
          </w:tcPr>
          <w:p w14:paraId="07B3E75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1BB61CE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增氧机控制器</w:t>
            </w:r>
          </w:p>
        </w:tc>
        <w:tc>
          <w:tcPr>
            <w:tcW w:w="750" w:type="dxa"/>
            <w:vAlign w:val="center"/>
          </w:tcPr>
          <w:p w14:paraId="4FDA0C3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continue"/>
            <w:vAlign w:val="center"/>
          </w:tcPr>
          <w:p w14:paraId="107DB6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 w:val="continue"/>
            <w:vAlign w:val="center"/>
          </w:tcPr>
          <w:p w14:paraId="7993152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92EA37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043FF3D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 w14:paraId="272F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425" w:type="dxa"/>
            <w:vMerge w:val="restart"/>
            <w:vAlign w:val="center"/>
          </w:tcPr>
          <w:p w14:paraId="5B89E6B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14:paraId="5677AC3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溶解氧测控仪</w:t>
            </w:r>
          </w:p>
        </w:tc>
        <w:tc>
          <w:tcPr>
            <w:tcW w:w="750" w:type="dxa"/>
            <w:vAlign w:val="center"/>
          </w:tcPr>
          <w:p w14:paraId="31BEDA3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restart"/>
            <w:vAlign w:val="center"/>
          </w:tcPr>
          <w:p w14:paraId="1056D22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</w:t>
            </w:r>
          </w:p>
          <w:p w14:paraId="09239BE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·监测参数：温度、pH值、溶解氧实时监测数据</w:t>
            </w:r>
          </w:p>
          <w:p w14:paraId="5A63296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·温度测量范围：0-40</w:t>
            </w:r>
            <w:bookmarkStart w:id="1" w:name="OLE_LINK122"/>
            <w:bookmarkStart w:id="2" w:name="OLE_LINK121"/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℃</w:t>
            </w:r>
            <w:bookmarkEnd w:id="1"/>
            <w:bookmarkEnd w:id="2"/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，测量精度±0.1°C，响应时间：T80＜600秒</w:t>
            </w:r>
          </w:p>
          <w:p w14:paraId="6AFF20D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·pH测量范围：4-11，精度：0.1</w:t>
            </w:r>
          </w:p>
          <w:p w14:paraId="5EBFA3C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·溶解氧测量范：0-20mg/L（ppm）、0-200%饱和度，测量精度±0.2ppm</w:t>
            </w:r>
          </w:p>
          <w:p w14:paraId="7DD36AC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·工作温度：0～40°C</w:t>
            </w:r>
          </w:p>
          <w:p w14:paraId="2519CDB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·通信：配控制器，4G（移动、联通、电信）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7FD1399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24h实时监测水体温度、pH值、溶解氧数据，数据自动采集、实时传输，水质异常智能预警异常报警，支持历史数据存储、查询、统计分析。支持与增氧机、投饵机等设备等联动。</w:t>
            </w:r>
          </w:p>
        </w:tc>
        <w:tc>
          <w:tcPr>
            <w:tcW w:w="992" w:type="dxa"/>
            <w:vMerge w:val="restart"/>
            <w:vAlign w:val="center"/>
          </w:tcPr>
          <w:p w14:paraId="2302512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Merge w:val="restart"/>
            <w:vAlign w:val="center"/>
          </w:tcPr>
          <w:p w14:paraId="43A4F9A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0099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425" w:type="dxa"/>
            <w:vMerge w:val="continue"/>
            <w:vAlign w:val="center"/>
          </w:tcPr>
          <w:p w14:paraId="0A2F681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FFDC3A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PH检测仪</w:t>
            </w:r>
          </w:p>
        </w:tc>
        <w:tc>
          <w:tcPr>
            <w:tcW w:w="750" w:type="dxa"/>
            <w:vAlign w:val="center"/>
          </w:tcPr>
          <w:p w14:paraId="200EEE0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continue"/>
            <w:vAlign w:val="center"/>
          </w:tcPr>
          <w:p w14:paraId="6171F1A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 w:val="continue"/>
            <w:vAlign w:val="center"/>
          </w:tcPr>
          <w:p w14:paraId="2D6C0DD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775ED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48E0EC0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 w14:paraId="09739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425" w:type="dxa"/>
            <w:vMerge w:val="restart"/>
            <w:vAlign w:val="center"/>
          </w:tcPr>
          <w:p w14:paraId="2D425A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18" w:type="dxa"/>
            <w:vAlign w:val="center"/>
          </w:tcPr>
          <w:p w14:paraId="50B2A28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智能投饲机</w:t>
            </w:r>
          </w:p>
        </w:tc>
        <w:tc>
          <w:tcPr>
            <w:tcW w:w="750" w:type="dxa"/>
            <w:vAlign w:val="center"/>
          </w:tcPr>
          <w:p w14:paraId="7849117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Merge w:val="restart"/>
            <w:vAlign w:val="center"/>
          </w:tcPr>
          <w:p w14:paraId="30914F0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1884544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·监测参数：投喂时间、投喂量</w:t>
            </w:r>
          </w:p>
          <w:p w14:paraId="61E2A61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 xml:space="preserve">·送料距离：30米。撒料半径10-25米，投料角度180-360度 </w:t>
            </w:r>
          </w:p>
          <w:p w14:paraId="2CD087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265A1DD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手机24小时远程监控及操控，支持一键控制、临时投料、精准定时定量投喂，支持故障预警与报警，自动存储投喂时间、投喂量，云端生成投喂报表与生长分析曲线</w:t>
            </w:r>
          </w:p>
        </w:tc>
        <w:tc>
          <w:tcPr>
            <w:tcW w:w="992" w:type="dxa"/>
            <w:vMerge w:val="restart"/>
            <w:vAlign w:val="center"/>
          </w:tcPr>
          <w:p w14:paraId="64B890D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Merge w:val="restart"/>
            <w:vAlign w:val="center"/>
          </w:tcPr>
          <w:p w14:paraId="07FBD4C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0FC7B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425" w:type="dxa"/>
            <w:vMerge w:val="continue"/>
            <w:vAlign w:val="center"/>
          </w:tcPr>
          <w:p w14:paraId="7E8F75C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1429B2C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投饲机控制器</w:t>
            </w:r>
          </w:p>
        </w:tc>
        <w:tc>
          <w:tcPr>
            <w:tcW w:w="750" w:type="dxa"/>
            <w:vAlign w:val="center"/>
          </w:tcPr>
          <w:p w14:paraId="00690D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continue"/>
            <w:vAlign w:val="center"/>
          </w:tcPr>
          <w:p w14:paraId="1BA6221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 w:val="continue"/>
            <w:vAlign w:val="center"/>
          </w:tcPr>
          <w:p w14:paraId="7AB82D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3F89C8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2CB5E46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 w14:paraId="32FF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Align w:val="center"/>
          </w:tcPr>
          <w:p w14:paraId="421E2AE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14:paraId="5AEF9FD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智能摄像头</w:t>
            </w:r>
          </w:p>
        </w:tc>
        <w:tc>
          <w:tcPr>
            <w:tcW w:w="750" w:type="dxa"/>
            <w:vAlign w:val="center"/>
          </w:tcPr>
          <w:p w14:paraId="1D6E232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4ABA7E9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1640CB3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·7*24小时全彩监控，支持多人分享监测</w:t>
            </w:r>
          </w:p>
          <w:p w14:paraId="06B3DC5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·360°全景视野、2.5k超清画质，12倍放大变焦</w:t>
            </w:r>
          </w:p>
          <w:p w14:paraId="3FA3BB6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·室外防雨防尘，AI增强现实，支持在夜间无光的情况下监控</w:t>
            </w:r>
          </w:p>
          <w:p w14:paraId="7C38CD4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·支持定时抓图与事件抓图功能</w:t>
            </w:r>
          </w:p>
          <w:p w14:paraId="43E9555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Align w:val="center"/>
          </w:tcPr>
          <w:p w14:paraId="6506075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24小时全彩监控，支持人形防盗监测、智能声光报警，可现场人声对讲，支持同一屏幕实时显示当前增氧机，溶氧变化情况。</w:t>
            </w:r>
          </w:p>
        </w:tc>
        <w:tc>
          <w:tcPr>
            <w:tcW w:w="992" w:type="dxa"/>
            <w:vAlign w:val="center"/>
          </w:tcPr>
          <w:p w14:paraId="7847259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Align w:val="center"/>
          </w:tcPr>
          <w:p w14:paraId="0DE9358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34F1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Align w:val="center"/>
          </w:tcPr>
          <w:p w14:paraId="78E5391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14:paraId="38F8A01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可升降料台AI监测设备</w:t>
            </w:r>
          </w:p>
        </w:tc>
        <w:tc>
          <w:tcPr>
            <w:tcW w:w="750" w:type="dxa"/>
            <w:vAlign w:val="center"/>
          </w:tcPr>
          <w:p w14:paraId="2E97E91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3C75EC0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716ACB5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·摄像头：500W有效像素</w:t>
            </w:r>
          </w:p>
          <w:p w14:paraId="230EB29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·有效拍摄距离：20~60cm</w:t>
            </w:r>
          </w:p>
          <w:p w14:paraId="427B021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·支持料台出水录像、料台触底检测、料台到顶检测、料台出水检测、长度检测、料台饲料面积检测、定时升料台等</w:t>
            </w:r>
          </w:p>
          <w:p w14:paraId="6027BF3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Align w:val="center"/>
          </w:tcPr>
          <w:p w14:paraId="50F58F8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手机24h远程操控设备升降、高清摄像头实时传回画面查看，可根据预设时间，自动运行、自动拍摄、自动上传数据，实现全天候样本、饲料数据采集、分析、预警及智能决策，自动生成养殖建议。</w:t>
            </w:r>
          </w:p>
        </w:tc>
        <w:tc>
          <w:tcPr>
            <w:tcW w:w="992" w:type="dxa"/>
            <w:vAlign w:val="center"/>
          </w:tcPr>
          <w:p w14:paraId="4B07068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Align w:val="center"/>
          </w:tcPr>
          <w:p w14:paraId="56DAA8F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</w:tbl>
    <w:p w14:paraId="45702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6B24265A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44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数据采集规范</w:t>
      </w:r>
    </w:p>
    <w:p w14:paraId="29B84D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广东省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现阶段主要围绕“园区（养殖场）建档数据、物联网监测数据、农事作业数据”三个维度进行数据采集。</w:t>
      </w:r>
    </w:p>
    <w:p w14:paraId="7B3DDC2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“水稻全生长周期智能监测与精准管控”场景</w:t>
      </w:r>
    </w:p>
    <w:p w14:paraId="6893AAD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建档数据（用于建立数字化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基础档案）</w:t>
      </w:r>
    </w:p>
    <w:p w14:paraId="0B949D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入选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基础信息、片区信息、种植品种信息和采集设备信息等数据，用于建立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数字化初始档案，后续如有变动可通过平台自行更新。</w:t>
      </w:r>
    </w:p>
    <w:p w14:paraId="036E0E55">
      <w:pPr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03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基础信息：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名称、地形类型（平地、丘陵等）、种植面积（亩）、所在地（省-市-县区）、详细地址、中心点坐标、联系人、联系电话。</w:t>
      </w:r>
    </w:p>
    <w:p w14:paraId="08F2C86A">
      <w:pPr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03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片区信息：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片区编号、种植面积、种植品种及数量、中心点坐标。</w:t>
      </w:r>
    </w:p>
    <w:p w14:paraId="3A3FFC7D">
      <w:pPr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03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种植品种信息：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系统自带，入选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可补充自有品种。</w:t>
      </w:r>
    </w:p>
    <w:p w14:paraId="39AF652C">
      <w:pPr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03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采集设备信息：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设备编号、设备名称、设备型号、生产厂家、设备用途。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（入选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采集数据的设备方需按总平台数据接口进行数据对接）</w:t>
      </w:r>
    </w:p>
    <w:p w14:paraId="586D14AF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物联网监测数据（用于构建数字水稻种植环境监测网络）</w:t>
      </w:r>
    </w:p>
    <w:p w14:paraId="24652708">
      <w:pPr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03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气象站监测数据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0576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7E18FB4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7293ADB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3E61BD4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1B79060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325BFB8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7F66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A8DA85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640F973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温度</w:t>
            </w:r>
          </w:p>
        </w:tc>
        <w:tc>
          <w:tcPr>
            <w:tcW w:w="710" w:type="dxa"/>
            <w:vAlign w:val="center"/>
          </w:tcPr>
          <w:p w14:paraId="7139C1F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1BECF14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5778B8D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7E21F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3AE246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36381C7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湿度</w:t>
            </w:r>
          </w:p>
        </w:tc>
        <w:tc>
          <w:tcPr>
            <w:tcW w:w="710" w:type="dxa"/>
            <w:vAlign w:val="center"/>
          </w:tcPr>
          <w:p w14:paraId="1DDC034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0B73443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2E0A42F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6805F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6C9C7D9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526DA2D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光照强度</w:t>
            </w:r>
          </w:p>
        </w:tc>
        <w:tc>
          <w:tcPr>
            <w:tcW w:w="710" w:type="dxa"/>
            <w:vAlign w:val="center"/>
          </w:tcPr>
          <w:p w14:paraId="7270BFD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lux</w:t>
            </w:r>
          </w:p>
        </w:tc>
        <w:tc>
          <w:tcPr>
            <w:tcW w:w="3180" w:type="dxa"/>
            <w:vAlign w:val="center"/>
          </w:tcPr>
          <w:p w14:paraId="4BD3FEC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1B90C36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2DC22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A330AB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1847338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降雨量</w:t>
            </w:r>
          </w:p>
        </w:tc>
        <w:tc>
          <w:tcPr>
            <w:tcW w:w="710" w:type="dxa"/>
            <w:vAlign w:val="center"/>
          </w:tcPr>
          <w:p w14:paraId="5B0BB55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mm</w:t>
            </w:r>
          </w:p>
        </w:tc>
        <w:tc>
          <w:tcPr>
            <w:tcW w:w="3180" w:type="dxa"/>
            <w:vAlign w:val="center"/>
          </w:tcPr>
          <w:p w14:paraId="0234A97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整型</w:t>
            </w:r>
          </w:p>
        </w:tc>
        <w:tc>
          <w:tcPr>
            <w:tcW w:w="2230" w:type="dxa"/>
            <w:vAlign w:val="center"/>
          </w:tcPr>
          <w:p w14:paraId="4E90D95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5F68F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20A77E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56AD403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风速</w:t>
            </w:r>
          </w:p>
        </w:tc>
        <w:tc>
          <w:tcPr>
            <w:tcW w:w="710" w:type="dxa"/>
            <w:vAlign w:val="center"/>
          </w:tcPr>
          <w:p w14:paraId="2A70E72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m/s</w:t>
            </w:r>
          </w:p>
        </w:tc>
        <w:tc>
          <w:tcPr>
            <w:tcW w:w="3180" w:type="dxa"/>
            <w:vAlign w:val="center"/>
          </w:tcPr>
          <w:p w14:paraId="14B145A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47EBE34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27F92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044122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3EE4C40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风向</w:t>
            </w:r>
          </w:p>
        </w:tc>
        <w:tc>
          <w:tcPr>
            <w:tcW w:w="710" w:type="dxa"/>
            <w:vAlign w:val="center"/>
          </w:tcPr>
          <w:p w14:paraId="766E122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°</w:t>
            </w:r>
          </w:p>
        </w:tc>
        <w:tc>
          <w:tcPr>
            <w:tcW w:w="3180" w:type="dxa"/>
            <w:vAlign w:val="center"/>
          </w:tcPr>
          <w:p w14:paraId="09AD67E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整型</w:t>
            </w:r>
          </w:p>
        </w:tc>
        <w:tc>
          <w:tcPr>
            <w:tcW w:w="2230" w:type="dxa"/>
            <w:vAlign w:val="center"/>
          </w:tcPr>
          <w:p w14:paraId="614FB99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</w:tbl>
    <w:p w14:paraId="19303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3BDF5D0F">
      <w:pPr>
        <w:numPr>
          <w:ilvl w:val="3"/>
          <w:numId w:val="0"/>
        </w:numPr>
        <w:spacing w:line="360" w:lineRule="auto"/>
        <w:ind w:left="0" w:leftChars="0" w:firstLine="403" w:firstLineChars="0"/>
        <w:rPr>
          <w:rFonts w:asciiTheme="minorEastAsia" w:hAnsiTheme="minorEastAsia" w:cstheme="minorEastAsia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土壤墒情仪监测数据</w:t>
      </w:r>
      <w:r>
        <w:rPr>
          <w:rFonts w:hint="eastAsia" w:asciiTheme="minorEastAsia" w:hAnsiTheme="minorEastAsia" w:cstheme="minorEastAsia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57E0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0F60765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62BF9EA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414B7BA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3F2BCA2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32749C2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1E45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C068D0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10F2A17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10cm深度土壤温度</w:t>
            </w:r>
          </w:p>
        </w:tc>
        <w:tc>
          <w:tcPr>
            <w:tcW w:w="710" w:type="dxa"/>
            <w:vAlign w:val="center"/>
          </w:tcPr>
          <w:p w14:paraId="71C9EA4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28E5AFA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13AB6AA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3940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A93397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12B02EA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10cm深度土壤湿度</w:t>
            </w:r>
          </w:p>
        </w:tc>
        <w:tc>
          <w:tcPr>
            <w:tcW w:w="710" w:type="dxa"/>
            <w:vAlign w:val="center"/>
          </w:tcPr>
          <w:p w14:paraId="3EFF1B8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304EB86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14326F0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2E73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D735BA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5775604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20cm深度土壤温度</w:t>
            </w:r>
          </w:p>
        </w:tc>
        <w:tc>
          <w:tcPr>
            <w:tcW w:w="710" w:type="dxa"/>
            <w:vAlign w:val="center"/>
          </w:tcPr>
          <w:p w14:paraId="0D943EC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4C9BC19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479DB86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58CE0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BDC879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24583C4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20cm深度土壤湿度</w:t>
            </w:r>
          </w:p>
        </w:tc>
        <w:tc>
          <w:tcPr>
            <w:tcW w:w="710" w:type="dxa"/>
            <w:vAlign w:val="center"/>
          </w:tcPr>
          <w:p w14:paraId="54144C3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4262C4F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6038A1D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5197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0D713AC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4F450FB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30cm深度土壤温度</w:t>
            </w:r>
          </w:p>
        </w:tc>
        <w:tc>
          <w:tcPr>
            <w:tcW w:w="710" w:type="dxa"/>
            <w:vAlign w:val="center"/>
          </w:tcPr>
          <w:p w14:paraId="3489D9A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0141AD6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6AA4A1F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17F4A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01E60C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3CA08F0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30cm深度土壤湿度</w:t>
            </w:r>
          </w:p>
        </w:tc>
        <w:tc>
          <w:tcPr>
            <w:tcW w:w="710" w:type="dxa"/>
            <w:vAlign w:val="center"/>
          </w:tcPr>
          <w:p w14:paraId="1CCAC86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13D34AA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62DC8EB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</w:tbl>
    <w:p w14:paraId="28683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2CC17CC9">
      <w:pPr>
        <w:numPr>
          <w:ilvl w:val="3"/>
          <w:numId w:val="0"/>
        </w:numPr>
        <w:spacing w:line="360" w:lineRule="auto"/>
        <w:ind w:left="0" w:leftChars="0" w:firstLine="403" w:firstLineChars="0"/>
        <w:rPr>
          <w:rFonts w:asciiTheme="minorEastAsia" w:hAnsiTheme="minorEastAsia" w:cstheme="minorEastAsia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智能虫情测报仪监测数据</w:t>
      </w:r>
      <w:r>
        <w:rPr>
          <w:rFonts w:hint="eastAsia" w:asciiTheme="minorEastAsia" w:hAnsiTheme="minorEastAsia" w:cstheme="minorEastAsia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509D9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1023B59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6990636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2A74985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0E21053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311E60B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4A63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911ABA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5AE2E33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病虫害种类</w:t>
            </w:r>
          </w:p>
        </w:tc>
        <w:tc>
          <w:tcPr>
            <w:tcW w:w="710" w:type="dxa"/>
            <w:vAlign w:val="center"/>
          </w:tcPr>
          <w:p w14:paraId="5B7EBD9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58E650D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文本，稻飞虱，稻纵卷叶螟等</w:t>
            </w:r>
          </w:p>
        </w:tc>
        <w:tc>
          <w:tcPr>
            <w:tcW w:w="2230" w:type="dxa"/>
            <w:vAlign w:val="center"/>
          </w:tcPr>
          <w:p w14:paraId="0D5F809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不低于每天一次</w:t>
            </w:r>
          </w:p>
        </w:tc>
      </w:tr>
      <w:tr w14:paraId="77F97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2B2087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0D83C4E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病虫害数量</w:t>
            </w:r>
          </w:p>
        </w:tc>
        <w:tc>
          <w:tcPr>
            <w:tcW w:w="710" w:type="dxa"/>
            <w:vAlign w:val="center"/>
          </w:tcPr>
          <w:p w14:paraId="4807CA1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BF5FB0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正整数</w:t>
            </w:r>
          </w:p>
        </w:tc>
        <w:tc>
          <w:tcPr>
            <w:tcW w:w="2230" w:type="dxa"/>
            <w:vAlign w:val="center"/>
          </w:tcPr>
          <w:p w14:paraId="04B1161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不低于每天一次</w:t>
            </w:r>
          </w:p>
        </w:tc>
      </w:tr>
    </w:tbl>
    <w:p w14:paraId="76436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01AA1B9D">
      <w:pPr>
        <w:numPr>
          <w:ilvl w:val="3"/>
          <w:numId w:val="0"/>
        </w:numPr>
        <w:spacing w:line="360" w:lineRule="auto"/>
        <w:ind w:left="0" w:leftChars="0" w:firstLine="403" w:firstLineChars="0"/>
        <w:rPr>
          <w:rFonts w:asciiTheme="minorEastAsia" w:hAnsiTheme="minorEastAsia" w:cstheme="minorEastAsia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农田水位计监测数据</w:t>
      </w:r>
      <w:r>
        <w:rPr>
          <w:rFonts w:hint="eastAsia" w:asciiTheme="minorEastAsia" w:hAnsiTheme="minorEastAsia" w:cstheme="minorEastAsia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77566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377D61C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23BC7A4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3F4EBB0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4D57D64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67D45D0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482B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59D712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110997A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水位</w:t>
            </w:r>
          </w:p>
        </w:tc>
        <w:tc>
          <w:tcPr>
            <w:tcW w:w="710" w:type="dxa"/>
            <w:vAlign w:val="center"/>
          </w:tcPr>
          <w:p w14:paraId="07F2F33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cm</w:t>
            </w:r>
          </w:p>
        </w:tc>
        <w:tc>
          <w:tcPr>
            <w:tcW w:w="3180" w:type="dxa"/>
            <w:vAlign w:val="center"/>
          </w:tcPr>
          <w:p w14:paraId="4DAE415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4DD0EE4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不低于15分钟一次</w:t>
            </w:r>
          </w:p>
        </w:tc>
      </w:tr>
    </w:tbl>
    <w:p w14:paraId="69125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18"/>
          <w:szCs w:val="21"/>
        </w:rPr>
      </w:pPr>
    </w:p>
    <w:p w14:paraId="103B429B">
      <w:pPr>
        <w:numPr>
          <w:ilvl w:val="3"/>
          <w:numId w:val="0"/>
        </w:numPr>
        <w:spacing w:line="360" w:lineRule="auto"/>
        <w:ind w:left="0" w:leftChars="0" w:firstLine="403" w:firstLineChars="0"/>
        <w:rPr>
          <w:rFonts w:asciiTheme="minorEastAsia" w:hAnsiTheme="minorEastAsia" w:cstheme="minorEastAsia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智能土壤养分检测仪检测数据（</w:t>
      </w:r>
      <w:r>
        <w:rPr>
          <w:rFonts w:hint="eastAsia" w:asciiTheme="minorEastAsia" w:hAnsiTheme="minorEastAsia" w:cstheme="minorEastAsia"/>
        </w:rPr>
        <w:t>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69014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3443D28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2E3103E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5111FF8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6839A8C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74B46D6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2D45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9DCBDF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11326E1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铵态氮</w:t>
            </w:r>
          </w:p>
        </w:tc>
        <w:tc>
          <w:tcPr>
            <w:tcW w:w="710" w:type="dxa"/>
            <w:vAlign w:val="center"/>
          </w:tcPr>
          <w:p w14:paraId="3B973B5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mg/kg</w:t>
            </w:r>
          </w:p>
        </w:tc>
        <w:tc>
          <w:tcPr>
            <w:tcW w:w="3180" w:type="dxa"/>
            <w:vAlign w:val="center"/>
          </w:tcPr>
          <w:p w14:paraId="7AAD6DC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保留小数点后3位</w:t>
            </w:r>
          </w:p>
        </w:tc>
        <w:tc>
          <w:tcPr>
            <w:tcW w:w="2230" w:type="dxa"/>
            <w:vAlign w:val="center"/>
          </w:tcPr>
          <w:p w14:paraId="7FB6E4C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施基肥前一次</w:t>
            </w:r>
          </w:p>
          <w:p w14:paraId="7F3FBCD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分蘖期每10天 一次</w:t>
            </w:r>
          </w:p>
          <w:p w14:paraId="40633BB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拔节孕穗期每15天一次</w:t>
            </w:r>
          </w:p>
          <w:p w14:paraId="78BFA29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灌浆期一次</w:t>
            </w:r>
          </w:p>
        </w:tc>
      </w:tr>
      <w:tr w14:paraId="45F3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10315F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79385BA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有效磷</w:t>
            </w:r>
          </w:p>
        </w:tc>
        <w:tc>
          <w:tcPr>
            <w:tcW w:w="710" w:type="dxa"/>
            <w:vAlign w:val="center"/>
          </w:tcPr>
          <w:p w14:paraId="76D0570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mg/kg</w:t>
            </w:r>
          </w:p>
        </w:tc>
        <w:tc>
          <w:tcPr>
            <w:tcW w:w="3180" w:type="dxa"/>
            <w:vAlign w:val="center"/>
          </w:tcPr>
          <w:p w14:paraId="17CB918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保留小数点后3位</w:t>
            </w:r>
          </w:p>
        </w:tc>
        <w:tc>
          <w:tcPr>
            <w:tcW w:w="2230" w:type="dxa"/>
            <w:vAlign w:val="center"/>
          </w:tcPr>
          <w:p w14:paraId="78B5971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施基肥前、拔节孕穗期、收获后一次</w:t>
            </w:r>
          </w:p>
        </w:tc>
      </w:tr>
      <w:tr w14:paraId="2173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201354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77B9945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速效钾</w:t>
            </w:r>
          </w:p>
        </w:tc>
        <w:tc>
          <w:tcPr>
            <w:tcW w:w="710" w:type="dxa"/>
            <w:vAlign w:val="center"/>
          </w:tcPr>
          <w:p w14:paraId="3737355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mg/kg</w:t>
            </w:r>
          </w:p>
        </w:tc>
        <w:tc>
          <w:tcPr>
            <w:tcW w:w="3180" w:type="dxa"/>
            <w:vAlign w:val="center"/>
          </w:tcPr>
          <w:p w14:paraId="461221D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保留小数点后3位</w:t>
            </w:r>
          </w:p>
        </w:tc>
        <w:tc>
          <w:tcPr>
            <w:tcW w:w="2230" w:type="dxa"/>
            <w:vAlign w:val="center"/>
          </w:tcPr>
          <w:p w14:paraId="525EBF4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施基肥前、拔节孕穗期、收获后一次</w:t>
            </w:r>
          </w:p>
        </w:tc>
      </w:tr>
      <w:tr w14:paraId="3E3C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5C15F8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0BE745E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有机质</w:t>
            </w:r>
          </w:p>
        </w:tc>
        <w:tc>
          <w:tcPr>
            <w:tcW w:w="710" w:type="dxa"/>
            <w:vAlign w:val="center"/>
          </w:tcPr>
          <w:p w14:paraId="6128F40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g/kg</w:t>
            </w:r>
          </w:p>
        </w:tc>
        <w:tc>
          <w:tcPr>
            <w:tcW w:w="3180" w:type="dxa"/>
            <w:vAlign w:val="center"/>
          </w:tcPr>
          <w:p w14:paraId="65BBE74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保留小数点后3位</w:t>
            </w:r>
          </w:p>
        </w:tc>
        <w:tc>
          <w:tcPr>
            <w:tcW w:w="2230" w:type="dxa"/>
            <w:vAlign w:val="center"/>
          </w:tcPr>
          <w:p w14:paraId="2531A2A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每年一次</w:t>
            </w:r>
          </w:p>
        </w:tc>
      </w:tr>
    </w:tbl>
    <w:p w14:paraId="74574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</w:pPr>
    </w:p>
    <w:p w14:paraId="7A4EC7C8">
      <w:pPr>
        <w:numPr>
          <w:ilvl w:val="2"/>
          <w:numId w:val="0"/>
        </w:numPr>
        <w:spacing w:line="360" w:lineRule="auto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农事作业数据（用于智能农事作业分析与决策）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5EA0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106CDC4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5C15371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52C1C9C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5565852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3EDE143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05E3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125C6E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6AC8C20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作业类型</w:t>
            </w:r>
          </w:p>
        </w:tc>
        <w:tc>
          <w:tcPr>
            <w:tcW w:w="710" w:type="dxa"/>
            <w:vAlign w:val="center"/>
          </w:tcPr>
          <w:p w14:paraId="6D504E8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1A7EE5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播种、耙田、插秧、灌溉、植保、收割、巡田（使用人工/农机）等</w:t>
            </w:r>
          </w:p>
        </w:tc>
        <w:tc>
          <w:tcPr>
            <w:tcW w:w="2230" w:type="dxa"/>
            <w:vAlign w:val="center"/>
          </w:tcPr>
          <w:p w14:paraId="3FD239F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5A09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D592F9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55E8A16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作业区域</w:t>
            </w:r>
          </w:p>
        </w:tc>
        <w:tc>
          <w:tcPr>
            <w:tcW w:w="710" w:type="dxa"/>
            <w:vAlign w:val="center"/>
          </w:tcPr>
          <w:p w14:paraId="2047606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7D6C98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片区编号，多项</w:t>
            </w:r>
          </w:p>
        </w:tc>
        <w:tc>
          <w:tcPr>
            <w:tcW w:w="2230" w:type="dxa"/>
            <w:vAlign w:val="center"/>
          </w:tcPr>
          <w:p w14:paraId="72A1116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6D88C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E9D8D4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3C47F5A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作业起止时间</w:t>
            </w:r>
          </w:p>
        </w:tc>
        <w:tc>
          <w:tcPr>
            <w:tcW w:w="710" w:type="dxa"/>
            <w:vAlign w:val="center"/>
          </w:tcPr>
          <w:p w14:paraId="5BA1092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BF2814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 xml:space="preserve">YYYY/MM/DD HH:MM </w:t>
            </w:r>
          </w:p>
          <w:p w14:paraId="538852A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- YYYY/MM/DD HH:MM</w:t>
            </w:r>
          </w:p>
        </w:tc>
        <w:tc>
          <w:tcPr>
            <w:tcW w:w="2230" w:type="dxa"/>
            <w:vAlign w:val="center"/>
          </w:tcPr>
          <w:p w14:paraId="435F7C1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5E6A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0C21696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0CE7CA5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投入品及用量</w:t>
            </w:r>
          </w:p>
        </w:tc>
        <w:tc>
          <w:tcPr>
            <w:tcW w:w="710" w:type="dxa"/>
            <w:vAlign w:val="center"/>
          </w:tcPr>
          <w:p w14:paraId="002FC84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150AEC3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文本，灌溉、播种 、插秧、植保需采集此项</w:t>
            </w:r>
          </w:p>
        </w:tc>
        <w:tc>
          <w:tcPr>
            <w:tcW w:w="2230" w:type="dxa"/>
            <w:vAlign w:val="center"/>
          </w:tcPr>
          <w:p w14:paraId="5F6E89C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1FCC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6664811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118D8AD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产量</w:t>
            </w:r>
          </w:p>
        </w:tc>
        <w:tc>
          <w:tcPr>
            <w:tcW w:w="710" w:type="dxa"/>
            <w:vAlign w:val="center"/>
          </w:tcPr>
          <w:p w14:paraId="6124B9F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kg/亩</w:t>
            </w:r>
          </w:p>
        </w:tc>
        <w:tc>
          <w:tcPr>
            <w:tcW w:w="3180" w:type="dxa"/>
            <w:vAlign w:val="center"/>
          </w:tcPr>
          <w:p w14:paraId="3E89F0F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收割作业需采集此项</w:t>
            </w:r>
          </w:p>
        </w:tc>
        <w:tc>
          <w:tcPr>
            <w:tcW w:w="2230" w:type="dxa"/>
            <w:vAlign w:val="center"/>
          </w:tcPr>
          <w:p w14:paraId="6B66982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174E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002EA9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3D5E30B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作业人员</w:t>
            </w:r>
          </w:p>
        </w:tc>
        <w:tc>
          <w:tcPr>
            <w:tcW w:w="710" w:type="dxa"/>
            <w:vAlign w:val="center"/>
          </w:tcPr>
          <w:p w14:paraId="31C36B6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5CE7C25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文本</w:t>
            </w:r>
          </w:p>
        </w:tc>
        <w:tc>
          <w:tcPr>
            <w:tcW w:w="2230" w:type="dxa"/>
            <w:vAlign w:val="center"/>
          </w:tcPr>
          <w:p w14:paraId="2AAD933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2341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18E3A9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07</w:t>
            </w:r>
          </w:p>
        </w:tc>
        <w:tc>
          <w:tcPr>
            <w:tcW w:w="1780" w:type="dxa"/>
            <w:vAlign w:val="center"/>
          </w:tcPr>
          <w:p w14:paraId="03FAF76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作业照片</w:t>
            </w:r>
          </w:p>
        </w:tc>
        <w:tc>
          <w:tcPr>
            <w:tcW w:w="710" w:type="dxa"/>
            <w:vAlign w:val="center"/>
          </w:tcPr>
          <w:p w14:paraId="3306077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CB9992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作为附件</w:t>
            </w:r>
          </w:p>
        </w:tc>
        <w:tc>
          <w:tcPr>
            <w:tcW w:w="2230" w:type="dxa"/>
            <w:vAlign w:val="center"/>
          </w:tcPr>
          <w:p w14:paraId="472E6D6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3445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839A1C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08</w:t>
            </w:r>
          </w:p>
        </w:tc>
        <w:tc>
          <w:tcPr>
            <w:tcW w:w="1780" w:type="dxa"/>
            <w:vAlign w:val="center"/>
          </w:tcPr>
          <w:p w14:paraId="017EE1E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作业轨迹</w:t>
            </w:r>
          </w:p>
        </w:tc>
        <w:tc>
          <w:tcPr>
            <w:tcW w:w="710" w:type="dxa"/>
            <w:vAlign w:val="center"/>
          </w:tcPr>
          <w:p w14:paraId="3E0E725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753F058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三方作业终端（无人机、农机）数据推送</w:t>
            </w:r>
          </w:p>
        </w:tc>
        <w:tc>
          <w:tcPr>
            <w:tcW w:w="2230" w:type="dxa"/>
            <w:vAlign w:val="center"/>
          </w:tcPr>
          <w:p w14:paraId="24342E3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</w:tbl>
    <w:p w14:paraId="24FC0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18"/>
          <w:szCs w:val="21"/>
        </w:rPr>
      </w:pPr>
      <w:r>
        <w:rPr>
          <w:rFonts w:hint="eastAsia" w:ascii="仿宋_GB2312" w:hAnsi="仿宋_GB2312" w:eastAsia="仿宋_GB2312" w:cs="仿宋_GB2312"/>
          <w:sz w:val="18"/>
          <w:szCs w:val="21"/>
        </w:rPr>
        <w:t>如通过第三方平台（如“粤农服”平台）进行托管作业，建议协商第三方平台，实现作业数据自动推送。</w:t>
      </w:r>
    </w:p>
    <w:p w14:paraId="44E87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Theme="minorEastAsia" w:hAnsiTheme="minorEastAsia" w:cstheme="minorEastAsia"/>
          <w:szCs w:val="21"/>
        </w:rPr>
      </w:pPr>
    </w:p>
    <w:p w14:paraId="05EE6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“荔枝全生长周期智能监测与精准管控”场景</w:t>
      </w:r>
    </w:p>
    <w:p w14:paraId="420BF5F4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园区建档数据（用于建立数字化果园基础档案）</w:t>
      </w:r>
    </w:p>
    <w:p w14:paraId="774A2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入选果园需要提供园区基础信息、片区信息、种植品种信息和采集设备信息等数据，用于建立园区数字化初始档案，后续如有变动可通过平台自行更新。</w:t>
      </w:r>
    </w:p>
    <w:p w14:paraId="26229BF5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基础信息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：果园名称、地形类型（平地、丘陵）、种植面积（亩）、所在地（省-市-县区）、详细地址、中心点坐标、联系人、联系电话。</w:t>
      </w:r>
    </w:p>
    <w:p w14:paraId="47F0914D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片区信息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：片区编号、种植面积、种植品种及数量、中心点坐标。</w:t>
      </w:r>
    </w:p>
    <w:p w14:paraId="470440B7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种植品种信息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：系统自带，入选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可补充自有品种。</w:t>
      </w:r>
    </w:p>
    <w:p w14:paraId="6A8C5163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采集设备信息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：设备编号、设备名称、设备型号、生产厂家、设备用途。（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入选园区采集数据的设备方需按总平台数据接口进行数据对接）</w:t>
      </w:r>
    </w:p>
    <w:p w14:paraId="455E75FA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物联网监测数据（用于构建数字果园环境监测网络）</w:t>
      </w:r>
    </w:p>
    <w:p w14:paraId="67E2C884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气象站监测数据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28B6D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3B452B3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465948A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4F2EA96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0B2A1B0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167FA43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44FE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A3C310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4C95B1A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温度</w:t>
            </w:r>
          </w:p>
        </w:tc>
        <w:tc>
          <w:tcPr>
            <w:tcW w:w="710" w:type="dxa"/>
            <w:vAlign w:val="center"/>
          </w:tcPr>
          <w:p w14:paraId="340F3BF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28232E9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0CFB4EA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181FC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636" w:type="dxa"/>
            <w:vAlign w:val="center"/>
          </w:tcPr>
          <w:p w14:paraId="0BE9A61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137B0FB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湿度</w:t>
            </w:r>
          </w:p>
        </w:tc>
        <w:tc>
          <w:tcPr>
            <w:tcW w:w="710" w:type="dxa"/>
            <w:vAlign w:val="center"/>
          </w:tcPr>
          <w:p w14:paraId="5F97998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268B1CE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5636004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6176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B7C26C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4E771FC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光照强度</w:t>
            </w:r>
          </w:p>
        </w:tc>
        <w:tc>
          <w:tcPr>
            <w:tcW w:w="710" w:type="dxa"/>
            <w:vAlign w:val="center"/>
          </w:tcPr>
          <w:p w14:paraId="10A312F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lux</w:t>
            </w:r>
          </w:p>
        </w:tc>
        <w:tc>
          <w:tcPr>
            <w:tcW w:w="3180" w:type="dxa"/>
            <w:vAlign w:val="center"/>
          </w:tcPr>
          <w:p w14:paraId="6455D9D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整型</w:t>
            </w:r>
          </w:p>
        </w:tc>
        <w:tc>
          <w:tcPr>
            <w:tcW w:w="2230" w:type="dxa"/>
            <w:vAlign w:val="center"/>
          </w:tcPr>
          <w:p w14:paraId="6F5746C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3BBDF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0E0479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0EE0024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降雨量</w:t>
            </w:r>
          </w:p>
        </w:tc>
        <w:tc>
          <w:tcPr>
            <w:tcW w:w="710" w:type="dxa"/>
            <w:vAlign w:val="center"/>
          </w:tcPr>
          <w:p w14:paraId="051A572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mm</w:t>
            </w:r>
          </w:p>
        </w:tc>
        <w:tc>
          <w:tcPr>
            <w:tcW w:w="3180" w:type="dxa"/>
            <w:vAlign w:val="center"/>
          </w:tcPr>
          <w:p w14:paraId="1796A13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整型</w:t>
            </w:r>
          </w:p>
        </w:tc>
        <w:tc>
          <w:tcPr>
            <w:tcW w:w="2230" w:type="dxa"/>
            <w:vAlign w:val="center"/>
          </w:tcPr>
          <w:p w14:paraId="1A2E721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548E2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AF8335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4C51BF8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风速</w:t>
            </w:r>
          </w:p>
        </w:tc>
        <w:tc>
          <w:tcPr>
            <w:tcW w:w="710" w:type="dxa"/>
            <w:vAlign w:val="center"/>
          </w:tcPr>
          <w:p w14:paraId="5E8D013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m/s</w:t>
            </w:r>
          </w:p>
        </w:tc>
        <w:tc>
          <w:tcPr>
            <w:tcW w:w="3180" w:type="dxa"/>
            <w:vAlign w:val="center"/>
          </w:tcPr>
          <w:p w14:paraId="0C64BAE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74F60C6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2F83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CCC419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46F2C4B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风向</w:t>
            </w:r>
          </w:p>
        </w:tc>
        <w:tc>
          <w:tcPr>
            <w:tcW w:w="710" w:type="dxa"/>
            <w:vAlign w:val="center"/>
          </w:tcPr>
          <w:p w14:paraId="425538E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°</w:t>
            </w:r>
          </w:p>
        </w:tc>
        <w:tc>
          <w:tcPr>
            <w:tcW w:w="3180" w:type="dxa"/>
            <w:vAlign w:val="center"/>
          </w:tcPr>
          <w:p w14:paraId="7DD6A4D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整型</w:t>
            </w:r>
          </w:p>
        </w:tc>
        <w:tc>
          <w:tcPr>
            <w:tcW w:w="2230" w:type="dxa"/>
            <w:vAlign w:val="center"/>
          </w:tcPr>
          <w:p w14:paraId="425A404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</w:tbl>
    <w:p w14:paraId="4CC3B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3D31E604">
      <w:pPr>
        <w:numPr>
          <w:ilvl w:val="3"/>
          <w:numId w:val="0"/>
        </w:numPr>
        <w:spacing w:line="360" w:lineRule="auto"/>
        <w:ind w:firstLine="643" w:firstLineChars="200"/>
        <w:rPr>
          <w:rFonts w:asciiTheme="minorEastAsia" w:hAnsiTheme="minorEastAsia" w:cstheme="minorEastAsia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土壤墒情仪监测数据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0B3D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3F29840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61A9C28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21F31E3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1C826CF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677B66D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4441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FFA85A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3D47D14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20cm深度土壤温度</w:t>
            </w:r>
          </w:p>
        </w:tc>
        <w:tc>
          <w:tcPr>
            <w:tcW w:w="710" w:type="dxa"/>
            <w:vAlign w:val="center"/>
          </w:tcPr>
          <w:p w14:paraId="4626FE5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60EFA1C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54897B6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0BE38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FA1DC2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419AFD6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20cm深度土壤湿度</w:t>
            </w:r>
          </w:p>
        </w:tc>
        <w:tc>
          <w:tcPr>
            <w:tcW w:w="710" w:type="dxa"/>
            <w:vAlign w:val="center"/>
          </w:tcPr>
          <w:p w14:paraId="4591209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7E61C22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7532CBF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084B2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2E4589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7E59CB6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40cm深度土壤温度</w:t>
            </w:r>
          </w:p>
        </w:tc>
        <w:tc>
          <w:tcPr>
            <w:tcW w:w="710" w:type="dxa"/>
            <w:vAlign w:val="center"/>
          </w:tcPr>
          <w:p w14:paraId="144E18A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℃</w:t>
            </w:r>
          </w:p>
        </w:tc>
        <w:tc>
          <w:tcPr>
            <w:tcW w:w="3180" w:type="dxa"/>
            <w:vAlign w:val="center"/>
          </w:tcPr>
          <w:p w14:paraId="06BB52B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601F302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  <w:tr w14:paraId="6A08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A72F0D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50B7AF7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40cm深度土壤湿度</w:t>
            </w:r>
          </w:p>
        </w:tc>
        <w:tc>
          <w:tcPr>
            <w:tcW w:w="710" w:type="dxa"/>
            <w:vAlign w:val="center"/>
          </w:tcPr>
          <w:p w14:paraId="12639A3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%</w:t>
            </w:r>
          </w:p>
        </w:tc>
        <w:tc>
          <w:tcPr>
            <w:tcW w:w="3180" w:type="dxa"/>
            <w:vAlign w:val="center"/>
          </w:tcPr>
          <w:p w14:paraId="799325A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446C713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不低于每小时一次</w:t>
            </w:r>
          </w:p>
        </w:tc>
      </w:tr>
    </w:tbl>
    <w:p w14:paraId="0A957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B37DF2D">
      <w:pPr>
        <w:numPr>
          <w:ilvl w:val="3"/>
          <w:numId w:val="0"/>
        </w:numPr>
        <w:spacing w:line="360" w:lineRule="auto"/>
        <w:ind w:firstLine="643" w:firstLineChars="200"/>
        <w:rPr>
          <w:rFonts w:asciiTheme="minorEastAsia" w:hAnsiTheme="minorEastAsia" w:cstheme="minorEastAsi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农机作业监测数据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696D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3C51EC6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42D8C77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65B026B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6F7BB34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1EFF04C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1BE0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8C277F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3F0524A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经度</w:t>
            </w:r>
          </w:p>
        </w:tc>
        <w:tc>
          <w:tcPr>
            <w:tcW w:w="710" w:type="dxa"/>
            <w:vAlign w:val="center"/>
          </w:tcPr>
          <w:p w14:paraId="6DB1335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°</w:t>
            </w:r>
          </w:p>
        </w:tc>
        <w:tc>
          <w:tcPr>
            <w:tcW w:w="3180" w:type="dxa"/>
            <w:vAlign w:val="center"/>
          </w:tcPr>
          <w:p w14:paraId="30512D8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保留小数点后8位</w:t>
            </w:r>
          </w:p>
        </w:tc>
        <w:tc>
          <w:tcPr>
            <w:tcW w:w="2230" w:type="dxa"/>
            <w:vAlign w:val="center"/>
          </w:tcPr>
          <w:p w14:paraId="465DDA1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每5秒一次</w:t>
            </w:r>
          </w:p>
        </w:tc>
      </w:tr>
      <w:tr w14:paraId="7C3A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04591F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3B35566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纬度</w:t>
            </w:r>
          </w:p>
        </w:tc>
        <w:tc>
          <w:tcPr>
            <w:tcW w:w="710" w:type="dxa"/>
            <w:vAlign w:val="center"/>
          </w:tcPr>
          <w:p w14:paraId="571BA3A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°</w:t>
            </w:r>
          </w:p>
        </w:tc>
        <w:tc>
          <w:tcPr>
            <w:tcW w:w="3180" w:type="dxa"/>
            <w:vAlign w:val="center"/>
          </w:tcPr>
          <w:p w14:paraId="701D416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保留小数点后8位</w:t>
            </w:r>
          </w:p>
        </w:tc>
        <w:tc>
          <w:tcPr>
            <w:tcW w:w="2230" w:type="dxa"/>
            <w:vAlign w:val="center"/>
          </w:tcPr>
          <w:p w14:paraId="0E33FC3C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每5秒一次</w:t>
            </w:r>
          </w:p>
        </w:tc>
      </w:tr>
      <w:tr w14:paraId="5DFF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7FDF5E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16264E2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速度</w:t>
            </w:r>
          </w:p>
        </w:tc>
        <w:tc>
          <w:tcPr>
            <w:tcW w:w="710" w:type="dxa"/>
            <w:vAlign w:val="center"/>
          </w:tcPr>
          <w:p w14:paraId="0A55CE67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km/h</w:t>
            </w:r>
          </w:p>
        </w:tc>
        <w:tc>
          <w:tcPr>
            <w:tcW w:w="3180" w:type="dxa"/>
            <w:vAlign w:val="center"/>
          </w:tcPr>
          <w:p w14:paraId="02DDC0FA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保留小数点后2位</w:t>
            </w:r>
          </w:p>
        </w:tc>
        <w:tc>
          <w:tcPr>
            <w:tcW w:w="2230" w:type="dxa"/>
            <w:vAlign w:val="center"/>
          </w:tcPr>
          <w:p w14:paraId="10DE63A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每5秒一次</w:t>
            </w:r>
          </w:p>
        </w:tc>
      </w:tr>
      <w:tr w14:paraId="057D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E1B7E89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32D86E4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航向角</w:t>
            </w:r>
          </w:p>
        </w:tc>
        <w:tc>
          <w:tcPr>
            <w:tcW w:w="710" w:type="dxa"/>
            <w:vAlign w:val="center"/>
          </w:tcPr>
          <w:p w14:paraId="0FCD1DC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°</w:t>
            </w:r>
          </w:p>
        </w:tc>
        <w:tc>
          <w:tcPr>
            <w:tcW w:w="3180" w:type="dxa"/>
            <w:vAlign w:val="center"/>
          </w:tcPr>
          <w:p w14:paraId="41270CD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6D72490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每5秒一次</w:t>
            </w:r>
          </w:p>
        </w:tc>
      </w:tr>
    </w:tbl>
    <w:p w14:paraId="786DE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</w:p>
    <w:p w14:paraId="74A59137">
      <w:pPr>
        <w:numPr>
          <w:ilvl w:val="2"/>
          <w:numId w:val="0"/>
        </w:numPr>
        <w:spacing w:line="360" w:lineRule="auto"/>
        <w:ind w:left="0" w:leftChars="0"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（3）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农事作业数据（用于智能农事作业分析与决策）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6786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701E094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23168E7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50D49E4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24B3724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2F7504E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提供频率</w:t>
            </w:r>
          </w:p>
        </w:tc>
      </w:tr>
      <w:tr w14:paraId="4743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F6C75D3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4C23228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作业类型</w:t>
            </w:r>
          </w:p>
        </w:tc>
        <w:tc>
          <w:tcPr>
            <w:tcW w:w="710" w:type="dxa"/>
            <w:vAlign w:val="center"/>
          </w:tcPr>
          <w:p w14:paraId="4878183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853B42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定植、修剪、植保、灌溉、采收、巡园（人工/无人机）</w:t>
            </w:r>
          </w:p>
        </w:tc>
        <w:tc>
          <w:tcPr>
            <w:tcW w:w="2230" w:type="dxa"/>
            <w:vAlign w:val="center"/>
          </w:tcPr>
          <w:p w14:paraId="55D121B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3249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57075FF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1805E39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作业区域</w:t>
            </w:r>
          </w:p>
        </w:tc>
        <w:tc>
          <w:tcPr>
            <w:tcW w:w="710" w:type="dxa"/>
            <w:vAlign w:val="center"/>
          </w:tcPr>
          <w:p w14:paraId="79C90CE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3950138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片区编号，多项</w:t>
            </w:r>
          </w:p>
        </w:tc>
        <w:tc>
          <w:tcPr>
            <w:tcW w:w="2230" w:type="dxa"/>
            <w:vAlign w:val="center"/>
          </w:tcPr>
          <w:p w14:paraId="0E700772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6DD7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165473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6B36B5B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作业起止时间</w:t>
            </w:r>
          </w:p>
        </w:tc>
        <w:tc>
          <w:tcPr>
            <w:tcW w:w="710" w:type="dxa"/>
            <w:vAlign w:val="center"/>
          </w:tcPr>
          <w:p w14:paraId="15785C3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12B13AF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 xml:space="preserve">YYYY/MM/DD HH:MM </w:t>
            </w:r>
          </w:p>
          <w:p w14:paraId="293727E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- YYYY/MM/DD HH:MM</w:t>
            </w:r>
          </w:p>
        </w:tc>
        <w:tc>
          <w:tcPr>
            <w:tcW w:w="2230" w:type="dxa"/>
            <w:vAlign w:val="center"/>
          </w:tcPr>
          <w:p w14:paraId="5E6A7AC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26F9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2A25058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6037EFF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投入品及用量</w:t>
            </w:r>
          </w:p>
        </w:tc>
        <w:tc>
          <w:tcPr>
            <w:tcW w:w="710" w:type="dxa"/>
            <w:vAlign w:val="center"/>
          </w:tcPr>
          <w:p w14:paraId="11DEFD2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10AC441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文本，灌溉、植保需采集此项</w:t>
            </w:r>
          </w:p>
        </w:tc>
        <w:tc>
          <w:tcPr>
            <w:tcW w:w="2230" w:type="dxa"/>
            <w:vAlign w:val="center"/>
          </w:tcPr>
          <w:p w14:paraId="558C502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2C28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00822B3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475CF77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产量</w:t>
            </w:r>
          </w:p>
        </w:tc>
        <w:tc>
          <w:tcPr>
            <w:tcW w:w="710" w:type="dxa"/>
            <w:vAlign w:val="center"/>
          </w:tcPr>
          <w:p w14:paraId="3F14F90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kg/亩</w:t>
            </w:r>
          </w:p>
        </w:tc>
        <w:tc>
          <w:tcPr>
            <w:tcW w:w="3180" w:type="dxa"/>
            <w:vAlign w:val="center"/>
          </w:tcPr>
          <w:p w14:paraId="21B7D151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采收作业需采集此项</w:t>
            </w:r>
          </w:p>
        </w:tc>
        <w:tc>
          <w:tcPr>
            <w:tcW w:w="2230" w:type="dxa"/>
            <w:vAlign w:val="center"/>
          </w:tcPr>
          <w:p w14:paraId="2FA5420B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2D57C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4EF2BF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3B93E63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作业人员</w:t>
            </w:r>
          </w:p>
        </w:tc>
        <w:tc>
          <w:tcPr>
            <w:tcW w:w="710" w:type="dxa"/>
            <w:vAlign w:val="center"/>
          </w:tcPr>
          <w:p w14:paraId="21F439FD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0267466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文本</w:t>
            </w:r>
          </w:p>
        </w:tc>
        <w:tc>
          <w:tcPr>
            <w:tcW w:w="2230" w:type="dxa"/>
            <w:vAlign w:val="center"/>
          </w:tcPr>
          <w:p w14:paraId="1A93659E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68C2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4EA83A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07</w:t>
            </w:r>
          </w:p>
        </w:tc>
        <w:tc>
          <w:tcPr>
            <w:tcW w:w="1780" w:type="dxa"/>
            <w:vAlign w:val="center"/>
          </w:tcPr>
          <w:p w14:paraId="4659C32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作业照片</w:t>
            </w:r>
          </w:p>
        </w:tc>
        <w:tc>
          <w:tcPr>
            <w:tcW w:w="710" w:type="dxa"/>
            <w:vAlign w:val="center"/>
          </w:tcPr>
          <w:p w14:paraId="4FF7109F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70DB7300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作为附件</w:t>
            </w:r>
          </w:p>
        </w:tc>
        <w:tc>
          <w:tcPr>
            <w:tcW w:w="2230" w:type="dxa"/>
            <w:vAlign w:val="center"/>
          </w:tcPr>
          <w:p w14:paraId="1491F95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  <w:tr w14:paraId="4E68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079EE14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08</w:t>
            </w:r>
          </w:p>
        </w:tc>
        <w:tc>
          <w:tcPr>
            <w:tcW w:w="1780" w:type="dxa"/>
            <w:vAlign w:val="center"/>
          </w:tcPr>
          <w:p w14:paraId="09055674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作业轨迹</w:t>
            </w:r>
          </w:p>
        </w:tc>
        <w:tc>
          <w:tcPr>
            <w:tcW w:w="710" w:type="dxa"/>
            <w:vAlign w:val="center"/>
          </w:tcPr>
          <w:p w14:paraId="1DCA54A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2D0281A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三方作业终端（无人机、农机）数据推送</w:t>
            </w:r>
          </w:p>
        </w:tc>
        <w:tc>
          <w:tcPr>
            <w:tcW w:w="2230" w:type="dxa"/>
            <w:vAlign w:val="center"/>
          </w:tcPr>
          <w:p w14:paraId="4CFCB725">
            <w:pPr>
              <w:rPr>
                <w:rFonts w:hint="eastAsia" w:ascii="仿宋_GB2312" w:hAns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21"/>
              </w:rPr>
              <w:t>按实际作业情况提供</w:t>
            </w:r>
          </w:p>
        </w:tc>
      </w:tr>
    </w:tbl>
    <w:p w14:paraId="6E07D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18"/>
          <w:szCs w:val="21"/>
        </w:rPr>
      </w:pPr>
      <w:r>
        <w:rPr>
          <w:rFonts w:hint="eastAsia" w:ascii="仿宋_GB2312" w:hAnsi="仿宋_GB2312" w:eastAsia="仿宋_GB2312" w:cs="仿宋_GB2312"/>
          <w:sz w:val="18"/>
          <w:szCs w:val="21"/>
        </w:rPr>
        <w:t>如通过第三方平台（如“粤农服”平台）进行托管作业，建议协商第三方平台，实现作业数据自动推送。</w:t>
      </w:r>
    </w:p>
    <w:p w14:paraId="1736C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</w:rPr>
      </w:pPr>
    </w:p>
    <w:p w14:paraId="6BE25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“渔业全生长周期智能监测与精准管控”场景</w:t>
      </w:r>
    </w:p>
    <w:p w14:paraId="0EDF5BE4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养殖场建档数据（用于建立数字化养殖场基础档案）</w:t>
      </w:r>
    </w:p>
    <w:p w14:paraId="6EA3B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入选</w:t>
      </w:r>
      <w:bookmarkStart w:id="3" w:name="OLE_LINK120"/>
      <w:bookmarkStart w:id="4" w:name="OLE_LINK119"/>
      <w:r>
        <w:rPr>
          <w:rFonts w:hint="eastAsia" w:ascii="仿宋_GB2312" w:hAnsi="仿宋_GB2312" w:eastAsia="仿宋_GB2312" w:cs="仿宋_GB2312"/>
          <w:sz w:val="32"/>
          <w:szCs w:val="32"/>
        </w:rPr>
        <w:t>养殖场</w:t>
      </w:r>
      <w:bookmarkEnd w:id="3"/>
      <w:bookmarkEnd w:id="4"/>
      <w:r>
        <w:rPr>
          <w:rFonts w:hint="eastAsia" w:ascii="仿宋_GB2312" w:hAnsi="仿宋_GB2312" w:eastAsia="仿宋_GB2312" w:cs="仿宋_GB2312"/>
          <w:sz w:val="32"/>
          <w:szCs w:val="32"/>
        </w:rPr>
        <w:t>需要提供养殖基础信息、片区信息、养殖品种信息和采集设备信息等数据，用于建立养殖场数字化初始档案，后续如有变动可通过平台自行更新。</w:t>
      </w:r>
    </w:p>
    <w:p w14:paraId="27252333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基础信息：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养殖场名称、养殖面积（亩）、所在地（省-市-县区）、详细地址、中心点坐标、联系人、联系电话。</w:t>
      </w:r>
    </w:p>
    <w:p w14:paraId="1219D5E2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片区信息：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片区编号、养殖面积、养殖品种及数量、中心点坐标。</w:t>
      </w:r>
    </w:p>
    <w:p w14:paraId="487589C0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养殖品种信息：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系统自带，入选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可补充自有品种。</w:t>
      </w:r>
    </w:p>
    <w:p w14:paraId="6E85547E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采集设备信息：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设备编号、设备名称、设备型号、生产厂家、设备用途。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（入选养殖场采集数据的设备方需按总平台数据接口进行数据对接）</w:t>
      </w:r>
    </w:p>
    <w:p w14:paraId="3669AC8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物联网监测数据（用于构建数字养殖场环境监测网络）</w:t>
      </w:r>
    </w:p>
    <w:p w14:paraId="09B4C0CF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养殖环境数据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5E38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045264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5E64CAF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7558A7B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71DD189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0C6AC73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提供频率</w:t>
            </w:r>
          </w:p>
        </w:tc>
      </w:tr>
      <w:tr w14:paraId="2D1CD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78ECFB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2B3CEF5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温度</w:t>
            </w:r>
          </w:p>
        </w:tc>
        <w:tc>
          <w:tcPr>
            <w:tcW w:w="710" w:type="dxa"/>
            <w:vAlign w:val="center"/>
          </w:tcPr>
          <w:p w14:paraId="0361BAF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℃</w:t>
            </w:r>
          </w:p>
        </w:tc>
        <w:tc>
          <w:tcPr>
            <w:tcW w:w="3180" w:type="dxa"/>
            <w:vAlign w:val="center"/>
          </w:tcPr>
          <w:p w14:paraId="2A4310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7AEB6E1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  <w:tr w14:paraId="3F8B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84CD5B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61F28F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pH值</w:t>
            </w:r>
          </w:p>
        </w:tc>
        <w:tc>
          <w:tcPr>
            <w:tcW w:w="710" w:type="dxa"/>
            <w:vAlign w:val="center"/>
          </w:tcPr>
          <w:p w14:paraId="45A30B1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152892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6059992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  <w:tr w14:paraId="1B5D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2FF7BA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58BD86F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溶解氧</w:t>
            </w:r>
          </w:p>
        </w:tc>
        <w:tc>
          <w:tcPr>
            <w:tcW w:w="710" w:type="dxa"/>
            <w:vAlign w:val="center"/>
          </w:tcPr>
          <w:p w14:paraId="0368DA5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mg/L</w:t>
            </w:r>
          </w:p>
        </w:tc>
        <w:tc>
          <w:tcPr>
            <w:tcW w:w="3180" w:type="dxa"/>
            <w:vAlign w:val="center"/>
          </w:tcPr>
          <w:p w14:paraId="3466E6C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38A5431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</w:tbl>
    <w:p w14:paraId="3AC32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20CA5FAE">
      <w:pPr>
        <w:numPr>
          <w:ilvl w:val="3"/>
          <w:numId w:val="0"/>
        </w:num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②生产操作数据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29907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13B698D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6C2E44B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2BC073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4E598C4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56235F6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提供频率</w:t>
            </w:r>
          </w:p>
        </w:tc>
      </w:tr>
      <w:tr w14:paraId="1D127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0935D63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0550731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设备运维数据</w:t>
            </w:r>
          </w:p>
        </w:tc>
        <w:tc>
          <w:tcPr>
            <w:tcW w:w="710" w:type="dxa"/>
            <w:vAlign w:val="center"/>
          </w:tcPr>
          <w:p w14:paraId="4F65A04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1AB34D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增氧机、投饲机、水质监测仪等设备的启停时间、故障记录</w:t>
            </w:r>
          </w:p>
        </w:tc>
        <w:tc>
          <w:tcPr>
            <w:tcW w:w="2230" w:type="dxa"/>
            <w:vAlign w:val="center"/>
          </w:tcPr>
          <w:p w14:paraId="3903D79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  <w:tr w14:paraId="336A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423012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51FEE23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投喂管理数据</w:t>
            </w:r>
          </w:p>
        </w:tc>
        <w:tc>
          <w:tcPr>
            <w:tcW w:w="710" w:type="dxa"/>
            <w:vAlign w:val="center"/>
          </w:tcPr>
          <w:p w14:paraId="58BDCC4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089FD09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投喂量、投喂时间、投喂频次</w:t>
            </w:r>
          </w:p>
        </w:tc>
        <w:tc>
          <w:tcPr>
            <w:tcW w:w="2230" w:type="dxa"/>
            <w:vAlign w:val="center"/>
          </w:tcPr>
          <w:p w14:paraId="43D9C6F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</w:tbl>
    <w:p w14:paraId="505DB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0E56CD55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养殖作业数据（用于智能农事作业分析与决策）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31C0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610558A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0DF64BE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5873CCE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0A9DD4F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250DA5F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提供频率</w:t>
            </w:r>
          </w:p>
        </w:tc>
      </w:tr>
      <w:tr w14:paraId="6DA2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E62AD7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0D6A474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作业类型</w:t>
            </w:r>
          </w:p>
        </w:tc>
        <w:tc>
          <w:tcPr>
            <w:tcW w:w="710" w:type="dxa"/>
            <w:vAlign w:val="center"/>
          </w:tcPr>
          <w:p w14:paraId="22A56F7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5E87E9B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投喂、用药、打样、水质抽检（人工）</w:t>
            </w:r>
          </w:p>
        </w:tc>
        <w:tc>
          <w:tcPr>
            <w:tcW w:w="2230" w:type="dxa"/>
            <w:vAlign w:val="center"/>
          </w:tcPr>
          <w:p w14:paraId="439CC26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1346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5ABA3A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4A67464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作业区域</w:t>
            </w:r>
          </w:p>
        </w:tc>
        <w:tc>
          <w:tcPr>
            <w:tcW w:w="710" w:type="dxa"/>
            <w:vAlign w:val="center"/>
          </w:tcPr>
          <w:p w14:paraId="759AF28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D433F8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片区编号，多项</w:t>
            </w:r>
          </w:p>
        </w:tc>
        <w:tc>
          <w:tcPr>
            <w:tcW w:w="2230" w:type="dxa"/>
            <w:vAlign w:val="center"/>
          </w:tcPr>
          <w:p w14:paraId="221539B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33EA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CC3A0C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35F0C4F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作业起止时间</w:t>
            </w:r>
          </w:p>
        </w:tc>
        <w:tc>
          <w:tcPr>
            <w:tcW w:w="710" w:type="dxa"/>
            <w:vAlign w:val="center"/>
          </w:tcPr>
          <w:p w14:paraId="308C4C5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36710EF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 xml:space="preserve">YYYY/MM/DD HH:MM </w:t>
            </w:r>
          </w:p>
          <w:p w14:paraId="68FB8C5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- YYYY/MM/DD HH:MM</w:t>
            </w:r>
          </w:p>
        </w:tc>
        <w:tc>
          <w:tcPr>
            <w:tcW w:w="2230" w:type="dxa"/>
            <w:vAlign w:val="center"/>
          </w:tcPr>
          <w:p w14:paraId="0686A50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7553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03CE9E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63A5482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投入品及用量</w:t>
            </w:r>
          </w:p>
        </w:tc>
        <w:tc>
          <w:tcPr>
            <w:tcW w:w="710" w:type="dxa"/>
            <w:vAlign w:val="center"/>
          </w:tcPr>
          <w:p w14:paraId="7582C2D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F84060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用药</w:t>
            </w:r>
          </w:p>
        </w:tc>
        <w:tc>
          <w:tcPr>
            <w:tcW w:w="2230" w:type="dxa"/>
            <w:vAlign w:val="center"/>
          </w:tcPr>
          <w:p w14:paraId="624E74E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0A14C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F52808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5928329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产量</w:t>
            </w:r>
          </w:p>
        </w:tc>
        <w:tc>
          <w:tcPr>
            <w:tcW w:w="710" w:type="dxa"/>
            <w:vAlign w:val="center"/>
          </w:tcPr>
          <w:p w14:paraId="42DE9FF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kg/亩</w:t>
            </w:r>
          </w:p>
        </w:tc>
        <w:tc>
          <w:tcPr>
            <w:tcW w:w="3180" w:type="dxa"/>
            <w:vAlign w:val="center"/>
          </w:tcPr>
          <w:p w14:paraId="55DDD8E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20FA7F6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4056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AEEA6E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453C4E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作业人员</w:t>
            </w:r>
          </w:p>
        </w:tc>
        <w:tc>
          <w:tcPr>
            <w:tcW w:w="710" w:type="dxa"/>
            <w:vAlign w:val="center"/>
          </w:tcPr>
          <w:p w14:paraId="48EEF67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D78891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文本</w:t>
            </w:r>
          </w:p>
        </w:tc>
        <w:tc>
          <w:tcPr>
            <w:tcW w:w="2230" w:type="dxa"/>
            <w:vAlign w:val="center"/>
          </w:tcPr>
          <w:p w14:paraId="22657F7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31B2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B6261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07</w:t>
            </w:r>
          </w:p>
        </w:tc>
        <w:tc>
          <w:tcPr>
            <w:tcW w:w="1780" w:type="dxa"/>
            <w:vAlign w:val="center"/>
          </w:tcPr>
          <w:p w14:paraId="7DCE1AC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作业照片</w:t>
            </w:r>
          </w:p>
        </w:tc>
        <w:tc>
          <w:tcPr>
            <w:tcW w:w="710" w:type="dxa"/>
            <w:vAlign w:val="center"/>
          </w:tcPr>
          <w:p w14:paraId="16B88AF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00403AD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作为附件</w:t>
            </w:r>
          </w:p>
        </w:tc>
        <w:tc>
          <w:tcPr>
            <w:tcW w:w="2230" w:type="dxa"/>
            <w:vAlign w:val="center"/>
          </w:tcPr>
          <w:p w14:paraId="6C93485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08EFC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894577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08</w:t>
            </w:r>
          </w:p>
        </w:tc>
        <w:tc>
          <w:tcPr>
            <w:tcW w:w="1780" w:type="dxa"/>
            <w:vAlign w:val="center"/>
          </w:tcPr>
          <w:p w14:paraId="34581C0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作业轨迹</w:t>
            </w:r>
          </w:p>
        </w:tc>
        <w:tc>
          <w:tcPr>
            <w:tcW w:w="710" w:type="dxa"/>
            <w:vAlign w:val="center"/>
          </w:tcPr>
          <w:p w14:paraId="6668DB0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127305E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平台数据自动推送</w:t>
            </w:r>
          </w:p>
        </w:tc>
        <w:tc>
          <w:tcPr>
            <w:tcW w:w="2230" w:type="dxa"/>
            <w:vAlign w:val="center"/>
          </w:tcPr>
          <w:p w14:paraId="0DAAC4C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</w:tbl>
    <w:p w14:paraId="72008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</w:rPr>
        <w:t>如通过第三方平台（如“粤农服”平台）进行托管作业，建议协商第三方平台，实现作业数据自动推送。</w:t>
      </w:r>
    </w:p>
    <w:p w14:paraId="75220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</w:rPr>
      </w:pPr>
    </w:p>
    <w:p w14:paraId="48A69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数据传输存储与数据安全</w:t>
      </w:r>
    </w:p>
    <w:p w14:paraId="17F32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1．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互操作性与接口规范</w:t>
      </w:r>
    </w:p>
    <w:p w14:paraId="68787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互操作层级：包括技术互操作（网络连通）、语法互操作（统一数据格式，如JSON/XML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）和语义互操作（统一数据含义，如通过数据字典和标准代码集）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130D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统一标准：建立并遵循统一的数据字典和代码集，优先采用国家标准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。新/旧系统都必须遵循此标准进行对接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BFE6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2．可靠性设计</w:t>
      </w:r>
    </w:p>
    <w:p w14:paraId="01D47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传输保障：许多数据同步工具支持“至少一次”的传输保障，可能产生重复数据，需依靠主键等方式在目标端去重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CCF0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容错与监控：需设计任务失败的重试、断点续传机制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"https://www.finedatalink.com/blog/article/6909a8f6aa20654bee64b42c"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，并设置脏数据阈值监控任务质量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C19F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3．实时性与性能</w:t>
      </w:r>
    </w:p>
    <w:p w14:paraId="24C8D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根据业务需求选择实时同步（秒级延迟）或离线同步（周期性调度）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CEE6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通过调整并发数、限速等方式优化性能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，并根据数据量级（如单条超过1M建议用文件传输）选择合适方式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70F8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4．数据存储与管理</w:t>
      </w:r>
    </w:p>
    <w:p w14:paraId="08713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分层存储架构：常采用“数据湖+数据仓库”架构。数据湖存储原始数据，数据仓库存储经清洗、转换的高质量数据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E55E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元数据管理：通过元数据描述数据的结构和关键属性，是实现数据可发现、可理解、可管理的基础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。可明确数据从提供、更新到废弃的全过程管理规则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6DF0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5．数据安全与合规要求</w:t>
      </w:r>
    </w:p>
    <w:p w14:paraId="4CA06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传输安全：必须使用HTTPS等加密协议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，对敏感信息进行加密传输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4170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身份认证与访问控制：对接系统需进行身份鉴权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，关键操作宜采用多因子认证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，并实施严格的访问控制策略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B710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数据安全：对敏感数据实施加密存储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，并建立数据完整性验证机制（如数字签名）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41A8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审计与合规：记录详细的操作日志并妥善保存（如至少180天）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，确保可追溯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。系统需符合国家网络安全等级保护等要求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2BBD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108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以上为基础数据要求，具体以实际平台对接为准。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B5A"/>
    <w:rsid w:val="00050323"/>
    <w:rsid w:val="00170C40"/>
    <w:rsid w:val="001D4E6C"/>
    <w:rsid w:val="005A0FB6"/>
    <w:rsid w:val="005A408B"/>
    <w:rsid w:val="0072265A"/>
    <w:rsid w:val="008B2CEA"/>
    <w:rsid w:val="008D26C1"/>
    <w:rsid w:val="00BD38B3"/>
    <w:rsid w:val="00C21F29"/>
    <w:rsid w:val="00CA6B5A"/>
    <w:rsid w:val="00E332A9"/>
    <w:rsid w:val="00EA3994"/>
    <w:rsid w:val="00F46D15"/>
    <w:rsid w:val="00FC1B66"/>
    <w:rsid w:val="00FE27B6"/>
    <w:rsid w:val="02705C0D"/>
    <w:rsid w:val="02DF57A3"/>
    <w:rsid w:val="02F70D3E"/>
    <w:rsid w:val="03FE7EAB"/>
    <w:rsid w:val="05277080"/>
    <w:rsid w:val="056D353A"/>
    <w:rsid w:val="05C3315A"/>
    <w:rsid w:val="060C68AF"/>
    <w:rsid w:val="06287F27"/>
    <w:rsid w:val="08597DA5"/>
    <w:rsid w:val="085B1141"/>
    <w:rsid w:val="08864464"/>
    <w:rsid w:val="09750994"/>
    <w:rsid w:val="0A061642"/>
    <w:rsid w:val="0B0A5387"/>
    <w:rsid w:val="0B424B21"/>
    <w:rsid w:val="0B7E029C"/>
    <w:rsid w:val="0BB3142D"/>
    <w:rsid w:val="0D447276"/>
    <w:rsid w:val="0D815171"/>
    <w:rsid w:val="0EB256CB"/>
    <w:rsid w:val="0EE448FE"/>
    <w:rsid w:val="0F384BB8"/>
    <w:rsid w:val="11E12C61"/>
    <w:rsid w:val="12E52961"/>
    <w:rsid w:val="13CC096A"/>
    <w:rsid w:val="15000600"/>
    <w:rsid w:val="171601A2"/>
    <w:rsid w:val="1954601C"/>
    <w:rsid w:val="19823668"/>
    <w:rsid w:val="19EA2F53"/>
    <w:rsid w:val="19F945AB"/>
    <w:rsid w:val="1A0F0EE2"/>
    <w:rsid w:val="1A7154EF"/>
    <w:rsid w:val="1AF731C9"/>
    <w:rsid w:val="1BC31CAE"/>
    <w:rsid w:val="1BFB31F6"/>
    <w:rsid w:val="1D0F0FF2"/>
    <w:rsid w:val="1E476DB9"/>
    <w:rsid w:val="1F1F101A"/>
    <w:rsid w:val="1F770DE5"/>
    <w:rsid w:val="1F7E6617"/>
    <w:rsid w:val="21EB5ABA"/>
    <w:rsid w:val="22160D89"/>
    <w:rsid w:val="22511DC1"/>
    <w:rsid w:val="248C5304"/>
    <w:rsid w:val="25A82D61"/>
    <w:rsid w:val="25B22B68"/>
    <w:rsid w:val="25FD5DBC"/>
    <w:rsid w:val="267F67D1"/>
    <w:rsid w:val="273B4BEE"/>
    <w:rsid w:val="283616EF"/>
    <w:rsid w:val="28C3596E"/>
    <w:rsid w:val="28DF7FBB"/>
    <w:rsid w:val="29F80D74"/>
    <w:rsid w:val="2A7F1496"/>
    <w:rsid w:val="2ABD7C6A"/>
    <w:rsid w:val="2ABE398D"/>
    <w:rsid w:val="2B03342D"/>
    <w:rsid w:val="2B17347C"/>
    <w:rsid w:val="2CBC0A72"/>
    <w:rsid w:val="2D74105A"/>
    <w:rsid w:val="2DEF248E"/>
    <w:rsid w:val="2E536EC1"/>
    <w:rsid w:val="2E5C5D76"/>
    <w:rsid w:val="2FCA4F61"/>
    <w:rsid w:val="31215055"/>
    <w:rsid w:val="31B72085"/>
    <w:rsid w:val="334B460B"/>
    <w:rsid w:val="337F1A8A"/>
    <w:rsid w:val="339733AC"/>
    <w:rsid w:val="33B17CDB"/>
    <w:rsid w:val="344D7F0F"/>
    <w:rsid w:val="345E497B"/>
    <w:rsid w:val="36B91A9C"/>
    <w:rsid w:val="373C3AAF"/>
    <w:rsid w:val="3778260F"/>
    <w:rsid w:val="37B26A07"/>
    <w:rsid w:val="3828316D"/>
    <w:rsid w:val="38CD7870"/>
    <w:rsid w:val="39C73159"/>
    <w:rsid w:val="3AC95B14"/>
    <w:rsid w:val="3B8D7241"/>
    <w:rsid w:val="3F4D34B9"/>
    <w:rsid w:val="3F6D76B7"/>
    <w:rsid w:val="3F8844F1"/>
    <w:rsid w:val="3FB86B84"/>
    <w:rsid w:val="40582115"/>
    <w:rsid w:val="418D4040"/>
    <w:rsid w:val="419C74B1"/>
    <w:rsid w:val="423B3A9C"/>
    <w:rsid w:val="430B16C1"/>
    <w:rsid w:val="433107D0"/>
    <w:rsid w:val="43B9736F"/>
    <w:rsid w:val="43FE4A9D"/>
    <w:rsid w:val="44605A3B"/>
    <w:rsid w:val="45E85CE9"/>
    <w:rsid w:val="46E50C5D"/>
    <w:rsid w:val="485C5346"/>
    <w:rsid w:val="493C4382"/>
    <w:rsid w:val="49C43614"/>
    <w:rsid w:val="4B552AA6"/>
    <w:rsid w:val="4BA076A2"/>
    <w:rsid w:val="4C1E2465"/>
    <w:rsid w:val="4C35155C"/>
    <w:rsid w:val="4C5713CF"/>
    <w:rsid w:val="4D564E3E"/>
    <w:rsid w:val="4D9023D0"/>
    <w:rsid w:val="504E2060"/>
    <w:rsid w:val="50DA18DC"/>
    <w:rsid w:val="50EC2B32"/>
    <w:rsid w:val="51493AE0"/>
    <w:rsid w:val="517A16C4"/>
    <w:rsid w:val="51C27D36"/>
    <w:rsid w:val="520913BC"/>
    <w:rsid w:val="555962BC"/>
    <w:rsid w:val="55A73EFD"/>
    <w:rsid w:val="563564DD"/>
    <w:rsid w:val="577218B7"/>
    <w:rsid w:val="57AE0B41"/>
    <w:rsid w:val="57C32112"/>
    <w:rsid w:val="580D791A"/>
    <w:rsid w:val="58733B38"/>
    <w:rsid w:val="58F61860"/>
    <w:rsid w:val="59E85E60"/>
    <w:rsid w:val="5B8A71CF"/>
    <w:rsid w:val="5BB4249E"/>
    <w:rsid w:val="5BD30A10"/>
    <w:rsid w:val="5D5C4B9B"/>
    <w:rsid w:val="5DE057CC"/>
    <w:rsid w:val="5EDA252D"/>
    <w:rsid w:val="5EFB0598"/>
    <w:rsid w:val="5F6C5C7E"/>
    <w:rsid w:val="603C552C"/>
    <w:rsid w:val="60ED0C93"/>
    <w:rsid w:val="61414E9A"/>
    <w:rsid w:val="61A84853"/>
    <w:rsid w:val="61CD6067"/>
    <w:rsid w:val="61F335F4"/>
    <w:rsid w:val="62116FB3"/>
    <w:rsid w:val="623137C7"/>
    <w:rsid w:val="6260512D"/>
    <w:rsid w:val="62B72874"/>
    <w:rsid w:val="63082288"/>
    <w:rsid w:val="63302147"/>
    <w:rsid w:val="633E37DC"/>
    <w:rsid w:val="635602DE"/>
    <w:rsid w:val="64A66831"/>
    <w:rsid w:val="64BF4E55"/>
    <w:rsid w:val="64D272F5"/>
    <w:rsid w:val="65B53D15"/>
    <w:rsid w:val="66C57C55"/>
    <w:rsid w:val="68030A35"/>
    <w:rsid w:val="6ABD60AB"/>
    <w:rsid w:val="6AD6255B"/>
    <w:rsid w:val="6B001234"/>
    <w:rsid w:val="6B013226"/>
    <w:rsid w:val="6B07083C"/>
    <w:rsid w:val="6B5862AA"/>
    <w:rsid w:val="6C4C7D6C"/>
    <w:rsid w:val="6C8639E2"/>
    <w:rsid w:val="6D8049B5"/>
    <w:rsid w:val="6ED547AD"/>
    <w:rsid w:val="6EF644E3"/>
    <w:rsid w:val="6FEF1353"/>
    <w:rsid w:val="71CE71C3"/>
    <w:rsid w:val="73A17EFA"/>
    <w:rsid w:val="73DE1742"/>
    <w:rsid w:val="754129C5"/>
    <w:rsid w:val="755A763E"/>
    <w:rsid w:val="759A017D"/>
    <w:rsid w:val="75E63744"/>
    <w:rsid w:val="76175788"/>
    <w:rsid w:val="773659A0"/>
    <w:rsid w:val="77DF03B7"/>
    <w:rsid w:val="78106988"/>
    <w:rsid w:val="793D367B"/>
    <w:rsid w:val="794013BD"/>
    <w:rsid w:val="798476A8"/>
    <w:rsid w:val="7A831561"/>
    <w:rsid w:val="7A85352B"/>
    <w:rsid w:val="7AD46E57"/>
    <w:rsid w:val="7B2A209D"/>
    <w:rsid w:val="7BCB7A29"/>
    <w:rsid w:val="7C10780F"/>
    <w:rsid w:val="7CA4518D"/>
    <w:rsid w:val="7CCF5FD1"/>
    <w:rsid w:val="7CDA1DE4"/>
    <w:rsid w:val="7DB85F4F"/>
    <w:rsid w:val="7DD221BC"/>
    <w:rsid w:val="7DDE31B9"/>
    <w:rsid w:val="7DE5359B"/>
    <w:rsid w:val="7E174DE1"/>
    <w:rsid w:val="7E377B22"/>
    <w:rsid w:val="7E573B08"/>
    <w:rsid w:val="7E9B156F"/>
    <w:rsid w:val="7EED169F"/>
    <w:rsid w:val="7F370B6C"/>
    <w:rsid w:val="7FF52D03"/>
    <w:rsid w:val="F4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3734</Words>
  <Characters>4070</Characters>
  <Lines>83</Lines>
  <Paragraphs>23</Paragraphs>
  <TotalTime>27</TotalTime>
  <ScaleCrop>false</ScaleCrop>
  <LinksUpToDate>false</LinksUpToDate>
  <CharactersWithSpaces>4091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2026-01-05T12:22:00Z</dcterms:created>
  <dc:creator>Lenovo</dc:creator>
  <cp:lastModifiedBy>lly</cp:lastModifiedBy>
  <cp:lastPrinted>2026-01-30T09:43:00Z</cp:lastPrinted>
  <dcterms:modified xsi:type="dcterms:W3CDTF">2026-03-18T08:20:12Z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eyJoZGlkIjoiY2EzM2RmODUwOGFjYmUyNmVhYzU4Y2ViYjU3NDhiZjAiLCJ1c2VySWQiOiI3NTE2MDE2MDgifQ==</vt:lpwstr>
  </property>
  <property fmtid="{D5CDD505-2E9C-101B-9397-08002B2CF9AE}" pid="4" name="ICV">
    <vt:lpwstr>4127FE1DC8E94400AE60F771F07FEE7D_13</vt:lpwstr>
  </property>
</Properties>
</file>