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sz w:val="44"/>
          <w:szCs w:val="44"/>
        </w:rPr>
      </w:pPr>
      <w:r>
        <w:rPr>
          <w:rFonts w:hint="default" w:ascii="Times New Roman" w:hAnsi="Times New Roman" w:eastAsia="仿宋_GB2312" w:cs="Times New Roman"/>
          <w:b/>
          <w:sz w:val="44"/>
          <w:szCs w:val="44"/>
        </w:rPr>
        <w:t>征收土地补偿安置方案</w:t>
      </w:r>
    </w:p>
    <w:p>
      <w:pPr>
        <w:spacing w:line="520" w:lineRule="exact"/>
        <w:jc w:val="center"/>
        <w:rPr>
          <w:rFonts w:hint="default" w:ascii="Times New Roman" w:hAnsi="Times New Roman" w:eastAsia="仿宋_GB2312" w:cs="Times New Roman"/>
          <w:color w:val="FF0000"/>
          <w:sz w:val="32"/>
          <w:szCs w:val="32"/>
        </w:rPr>
      </w:pPr>
    </w:p>
    <w:p>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鹤山市龙口镇那白村岗坳股份经济合作社、鹤山市龙口镇那白村旧村股份经济合作社、鹤山市龙口镇那白村坑尾股份经济合作社、鹤山市龙口镇那白村龙庆第二股份经济合作社、鹤山市龙口镇那白村龙庆第一股份经济合作社、鹤山市龙口镇那白村龙田股份经济合作社、鹤山市龙口镇那白村新村股份经济合作社、鹤山市龙口镇那白村尧东股份经济合作社、鹤山市龙口镇那白村尧西股份经济合作社、鹤山市龙口镇那白股份经济合作联合社、鹤山市龙口镇三洞村水口股份经济合作社</w:t>
      </w:r>
      <w:r>
        <w:rPr>
          <w:rFonts w:hint="default" w:ascii="Times New Roman" w:hAnsi="Times New Roman" w:eastAsia="仿宋_GB2312" w:cs="Times New Roman"/>
          <w:sz w:val="32"/>
          <w:szCs w:val="32"/>
        </w:rPr>
        <w:t>：</w:t>
      </w:r>
    </w:p>
    <w:p>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为实施我市城镇规划，</w:t>
      </w:r>
      <w:r>
        <w:rPr>
          <w:rFonts w:hint="default" w:ascii="Times New Roman" w:hAnsi="Times New Roman" w:eastAsia="仿宋_GB2312" w:cs="Times New Roman"/>
          <w:sz w:val="32"/>
          <w:szCs w:val="32"/>
        </w:rPr>
        <w:t>鹤山市人民政府拟依法征收你单位的集体</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rPr>
        <w:t>5.8341公顷，其中农用地5.8341公顷（耕地0.9844公顷，林地4.0474公顷，草地0.0322公顷，其他农用地0.7701公顷）</w:t>
      </w:r>
      <w:r>
        <w:rPr>
          <w:rFonts w:hint="default" w:ascii="Times New Roman" w:hAnsi="Times New Roman" w:eastAsia="仿宋_GB2312" w:cs="Times New Roman"/>
          <w:sz w:val="32"/>
          <w:szCs w:val="32"/>
        </w:rPr>
        <w:t>，作为</w:t>
      </w:r>
      <w:r>
        <w:rPr>
          <w:rFonts w:hint="default" w:ascii="Times New Roman" w:hAnsi="Times New Roman" w:eastAsia="仿宋_GB2312" w:cs="Times New Roman"/>
          <w:bCs/>
          <w:sz w:val="32"/>
          <w:szCs w:val="32"/>
        </w:rPr>
        <w:t>国道G325至S270连接线工程（二期）建设项目用地</w:t>
      </w:r>
      <w:r>
        <w:rPr>
          <w:rFonts w:hint="default" w:ascii="Times New Roman" w:hAnsi="Times New Roman" w:eastAsia="仿宋_GB2312" w:cs="Times New Roman"/>
          <w:sz w:val="32"/>
          <w:szCs w:val="32"/>
        </w:rPr>
        <w:t>。</w:t>
      </w:r>
    </w:p>
    <w:p>
      <w:pPr>
        <w:spacing w:line="520" w:lineRule="exact"/>
        <w:ind w:left="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一、征地补偿标准</w:t>
      </w:r>
    </w:p>
    <w:p>
      <w:pPr>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该项目用地</w:t>
      </w:r>
      <w:r>
        <w:rPr>
          <w:rFonts w:hint="default" w:ascii="Times New Roman" w:hAnsi="Times New Roman" w:eastAsia="仿宋_GB2312" w:cs="Times New Roman"/>
          <w:sz w:val="32"/>
          <w:szCs w:val="32"/>
        </w:rPr>
        <w:t>的征地补偿标准严格按不低于省人民政府批准公布的农用地区片综合地价执行，其中耕地、林地、草地、其他农用地90.9万元/公顷</w:t>
      </w:r>
      <w:r>
        <w:rPr>
          <w:rFonts w:hint="default" w:ascii="Times New Roman" w:hAnsi="Times New Roman" w:eastAsia="仿宋_GB2312" w:cs="Times New Roman"/>
          <w:sz w:val="32"/>
          <w:szCs w:val="32"/>
        </w:rPr>
        <w:t>，青苗及地上附着物补偿费，按我市征地青苗及地上附着物拆迁补偿标准执行。以上征地总费用</w:t>
      </w:r>
      <w:r>
        <w:rPr>
          <w:rFonts w:hint="default" w:ascii="Times New Roman" w:hAnsi="Times New Roman" w:eastAsia="仿宋_GB2312" w:cs="Times New Roman"/>
          <w:sz w:val="32"/>
          <w:szCs w:val="32"/>
        </w:rPr>
        <w:t>570.5662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rPr>
        <w:t>，其中包含青苗及地上附着物拆迁补偿费40.2465万元</w:t>
      </w:r>
      <w:r>
        <w:rPr>
          <w:rFonts w:hint="default" w:ascii="Times New Roman" w:hAnsi="Times New Roman" w:eastAsia="仿宋_GB2312" w:cs="Times New Roman"/>
          <w:sz w:val="32"/>
          <w:szCs w:val="32"/>
        </w:rPr>
        <w:t>。</w:t>
      </w:r>
    </w:p>
    <w:p>
      <w:pPr>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二、安置方式</w:t>
      </w:r>
    </w:p>
    <w:p>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该项目用地</w:t>
      </w:r>
      <w:r>
        <w:rPr>
          <w:rFonts w:hint="default" w:ascii="Times New Roman" w:hAnsi="Times New Roman" w:eastAsia="仿宋_GB2312" w:cs="Times New Roman"/>
          <w:sz w:val="32"/>
          <w:szCs w:val="32"/>
        </w:rPr>
        <w:t>采用安置方式有三种：</w:t>
      </w:r>
    </w:p>
    <w:p>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（一）货币安置。</w:t>
      </w:r>
      <w:r>
        <w:rPr>
          <w:rFonts w:hint="default" w:ascii="Times New Roman" w:hAnsi="Times New Roman" w:eastAsia="仿宋_GB2312" w:cs="Times New Roman"/>
          <w:sz w:val="32"/>
          <w:szCs w:val="32"/>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（二）留用地安置。</w:t>
      </w:r>
      <w:r>
        <w:rPr>
          <w:rFonts w:hint="default" w:ascii="Times New Roman" w:hAnsi="Times New Roman" w:eastAsia="仿宋_GB2312" w:cs="Times New Roman"/>
          <w:sz w:val="32"/>
          <w:szCs w:val="32"/>
        </w:rPr>
        <w:t>按实际</w:t>
      </w:r>
      <w:r>
        <w:rPr>
          <w:rFonts w:hint="default" w:ascii="Times New Roman" w:hAnsi="Times New Roman" w:eastAsia="仿宋_GB2312" w:cs="Times New Roman"/>
          <w:sz w:val="32"/>
          <w:szCs w:val="32"/>
        </w:rPr>
        <w:t>征地面积的</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5%的比例给</w:t>
      </w:r>
      <w:r>
        <w:rPr>
          <w:rFonts w:hint="default" w:ascii="Times New Roman" w:hAnsi="Times New Roman" w:eastAsia="仿宋_GB2312" w:cs="Times New Roman"/>
          <w:sz w:val="32"/>
          <w:szCs w:val="32"/>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（三）社保安置。</w:t>
      </w:r>
      <w:r>
        <w:rPr>
          <w:rFonts w:hint="default" w:ascii="Times New Roman" w:hAnsi="Times New Roman" w:eastAsia="仿宋_GB2312" w:cs="Times New Roman"/>
          <w:sz w:val="32"/>
          <w:szCs w:val="32"/>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bookmarkStart w:id="0" w:name="_GoBack"/>
      <w:bookmarkEnd w:id="0"/>
    </w:p>
    <w:p>
      <w:pPr>
        <w:jc w:val="center"/>
        <w:rPr>
          <w:rFonts w:hint="default" w:ascii="Times New Roman" w:hAnsi="Times New Roman" w:eastAsia="仿宋_GB2312" w:cs="Times New Roman"/>
          <w:b/>
          <w:sz w:val="44"/>
          <w:szCs w:val="44"/>
          <w:highlight w:val="none"/>
        </w:rPr>
      </w:pPr>
      <w:r>
        <w:rPr>
          <w:rFonts w:hint="default" w:ascii="Times New Roman" w:hAnsi="Times New Roman" w:eastAsia="仿宋_GB2312" w:cs="Times New Roman"/>
          <w:b/>
          <w:sz w:val="44"/>
          <w:szCs w:val="44"/>
          <w:highlight w:val="none"/>
        </w:rPr>
        <w:t>征收土地补偿安置方案</w:t>
      </w:r>
    </w:p>
    <w:p>
      <w:pPr>
        <w:spacing w:line="520" w:lineRule="exact"/>
        <w:jc w:val="center"/>
        <w:rPr>
          <w:rFonts w:hint="default" w:ascii="Times New Roman" w:hAnsi="Times New Roman" w:eastAsia="仿宋_GB2312" w:cs="Times New Roman"/>
          <w:color w:val="FF0000"/>
          <w:sz w:val="32"/>
          <w:szCs w:val="32"/>
          <w:highlight w:val="none"/>
        </w:rPr>
      </w:pP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鹤山市龙口镇那白村坑尾股份经济合作社、鹤山市龙口镇那白村龙庆第二股份经济合作社、鹤山市龙口镇那白村龙庆第一股份经济合作社、鹤山市桃源镇龙都村梅子岗股份经济合作社</w:t>
      </w:r>
      <w:r>
        <w:rPr>
          <w:rFonts w:hint="default" w:ascii="Times New Roman" w:hAnsi="Times New Roman" w:eastAsia="仿宋_GB2312" w:cs="Times New Roman"/>
          <w:sz w:val="32"/>
          <w:szCs w:val="32"/>
          <w:highlight w:val="none"/>
        </w:rPr>
        <w:t>：</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为实施我市城镇规划，</w:t>
      </w:r>
      <w:r>
        <w:rPr>
          <w:rFonts w:hint="default" w:ascii="Times New Roman" w:hAnsi="Times New Roman" w:eastAsia="仿宋_GB2312" w:cs="Times New Roman"/>
          <w:sz w:val="32"/>
          <w:szCs w:val="32"/>
          <w:highlight w:val="none"/>
        </w:rPr>
        <w:t>鹤山市人民政府拟依法征收你单位的集体</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rPr>
        <w:t>5.2707公顷，其中农用地5.2706公顷（耕地0.4903公顷，园地0.3943公顷，林地3.1469公顷，草地0.0471公顷，其他农用地1.1920公顷），建设用地0.0001公顷</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bCs/>
          <w:sz w:val="32"/>
          <w:szCs w:val="32"/>
          <w:highlight w:val="none"/>
        </w:rPr>
        <w:t>国道G325至S270连接线工程（二期）建设项目用地</w:t>
      </w:r>
      <w:r>
        <w:rPr>
          <w:rFonts w:hint="default" w:ascii="Times New Roman" w:hAnsi="Times New Roman" w:eastAsia="仿宋_GB2312" w:cs="Times New Roman"/>
          <w:sz w:val="32"/>
          <w:szCs w:val="32"/>
          <w:highlight w:val="none"/>
        </w:rPr>
        <w:t>。</w:t>
      </w:r>
    </w:p>
    <w:p>
      <w:pPr>
        <w:spacing w:line="520" w:lineRule="exact"/>
        <w:ind w:left="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一、征地补偿标准</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的征地补偿标准严格按不低于省人民政府批准公布的农用地区片综合地价执行，其中耕地、园地、林地、草地、其他农用地、建设用地90.9万元/公顷</w:t>
      </w:r>
      <w:r>
        <w:rPr>
          <w:rFonts w:hint="default" w:ascii="Times New Roman" w:hAnsi="Times New Roman" w:eastAsia="仿宋_GB2312" w:cs="Times New Roman"/>
          <w:sz w:val="32"/>
          <w:szCs w:val="32"/>
          <w:highlight w:val="none"/>
        </w:rPr>
        <w:t>，青苗及地上附着物补偿费，按我市征地青苗及地上附着物拆迁补偿标准执行。以上征地总费用</w:t>
      </w:r>
      <w:r>
        <w:rPr>
          <w:rFonts w:hint="default" w:ascii="Times New Roman" w:hAnsi="Times New Roman" w:eastAsia="仿宋_GB2312" w:cs="Times New Roman"/>
          <w:sz w:val="32"/>
          <w:szCs w:val="32"/>
          <w:highlight w:val="none"/>
        </w:rPr>
        <w:t>515.4360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，其中包含青苗及地上附着物拆迁补偿费36.3294万元</w:t>
      </w:r>
      <w:r>
        <w:rPr>
          <w:rFonts w:hint="default" w:ascii="Times New Roman" w:hAnsi="Times New Roman" w:eastAsia="仿宋_GB2312" w:cs="Times New Roman"/>
          <w:sz w:val="32"/>
          <w:szCs w:val="32"/>
          <w:highlight w:val="none"/>
        </w:rPr>
        <w:t>。</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二、安置方式</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采用安置方式有三种：</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（一）货币安置。</w:t>
      </w:r>
      <w:r>
        <w:rPr>
          <w:rFonts w:hint="default" w:ascii="Times New Roman" w:hAnsi="Times New Roman" w:eastAsia="仿宋_GB2312" w:cs="Times New Roman"/>
          <w:sz w:val="32"/>
          <w:szCs w:val="32"/>
          <w:highlight w:val="none"/>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（二）留用地安置。</w:t>
      </w:r>
      <w:r>
        <w:rPr>
          <w:rFonts w:hint="default" w:ascii="Times New Roman" w:hAnsi="Times New Roman" w:eastAsia="仿宋_GB2312" w:cs="Times New Roman"/>
          <w:sz w:val="32"/>
          <w:szCs w:val="32"/>
          <w:highlight w:val="none"/>
        </w:rPr>
        <w:t>按实际</w:t>
      </w:r>
      <w:r>
        <w:rPr>
          <w:rFonts w:hint="default" w:ascii="Times New Roman" w:hAnsi="Times New Roman" w:eastAsia="仿宋_GB2312" w:cs="Times New Roman"/>
          <w:sz w:val="32"/>
          <w:szCs w:val="32"/>
          <w:highlight w:val="none"/>
        </w:rPr>
        <w:t>征地面积的</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5%的比例给</w:t>
      </w:r>
      <w:r>
        <w:rPr>
          <w:rFonts w:hint="default" w:ascii="Times New Roman" w:hAnsi="Times New Roman" w:eastAsia="仿宋_GB2312" w:cs="Times New Roman"/>
          <w:sz w:val="32"/>
          <w:szCs w:val="32"/>
          <w:highlight w:val="none"/>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（三）社保安置。</w:t>
      </w:r>
      <w:r>
        <w:rPr>
          <w:rFonts w:hint="default" w:ascii="Times New Roman" w:hAnsi="Times New Roman" w:eastAsia="仿宋_GB2312" w:cs="Times New Roman"/>
          <w:sz w:val="32"/>
          <w:szCs w:val="32"/>
          <w:highlight w:val="none"/>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highlight w:val="none"/>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jc w:val="center"/>
        <w:rPr>
          <w:rFonts w:hint="default" w:ascii="Times New Roman" w:hAnsi="Times New Roman" w:eastAsia="仿宋_GB2312" w:cs="Times New Roman"/>
          <w:b/>
          <w:sz w:val="44"/>
          <w:szCs w:val="44"/>
          <w:highlight w:val="none"/>
        </w:rPr>
      </w:pPr>
      <w:r>
        <w:rPr>
          <w:rFonts w:hint="default" w:ascii="Times New Roman" w:hAnsi="Times New Roman" w:eastAsia="仿宋_GB2312" w:cs="Times New Roman"/>
          <w:b/>
          <w:sz w:val="44"/>
          <w:szCs w:val="44"/>
          <w:highlight w:val="none"/>
        </w:rPr>
        <w:t>征收土地补偿安置方案</w:t>
      </w:r>
    </w:p>
    <w:p>
      <w:pPr>
        <w:spacing w:line="520" w:lineRule="exact"/>
        <w:jc w:val="center"/>
        <w:rPr>
          <w:rFonts w:hint="default" w:ascii="Times New Roman" w:hAnsi="Times New Roman" w:eastAsia="仿宋_GB2312" w:cs="Times New Roman"/>
          <w:color w:val="FF0000"/>
          <w:sz w:val="32"/>
          <w:szCs w:val="32"/>
          <w:highlight w:val="none"/>
        </w:rPr>
      </w:pP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桃源镇经济联合总社、鹤山市桃源镇龙都村第三股份经济合作社、鹤山市桃源镇龙都股份经济合作联合社、鹤山市桃源镇三富村龙田第八股份经济合作社、鹤山市桃源镇三富村仁和股份经济合作社、鹤山市桃源镇旺龙股份经济合作联合社</w:t>
      </w:r>
      <w:r>
        <w:rPr>
          <w:rFonts w:hint="default" w:ascii="Times New Roman" w:hAnsi="Times New Roman" w:eastAsia="仿宋_GB2312" w:cs="Times New Roman"/>
          <w:sz w:val="32"/>
          <w:szCs w:val="32"/>
          <w:highlight w:val="none"/>
        </w:rPr>
        <w:t>：</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为实施我市城镇规划，</w:t>
      </w:r>
      <w:r>
        <w:rPr>
          <w:rFonts w:hint="default" w:ascii="Times New Roman" w:hAnsi="Times New Roman" w:eastAsia="仿宋_GB2312" w:cs="Times New Roman"/>
          <w:sz w:val="32"/>
          <w:szCs w:val="32"/>
          <w:highlight w:val="none"/>
        </w:rPr>
        <w:t>鹤山市人民政府拟依法征收你单位的集体</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rPr>
        <w:t>1.7378公顷，其中农用地1.7378公顷（耕地0.0732公顷，园地0.0567公顷，林地1.3174公顷，草地0.0001公顷，其他农用地0.2904公顷）</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bCs/>
          <w:sz w:val="32"/>
          <w:szCs w:val="32"/>
          <w:highlight w:val="none"/>
        </w:rPr>
        <w:t>国道G325至S270连接线工程（二期）建设项目用地</w:t>
      </w:r>
      <w:r>
        <w:rPr>
          <w:rFonts w:hint="default" w:ascii="Times New Roman" w:hAnsi="Times New Roman" w:eastAsia="仿宋_GB2312" w:cs="Times New Roman"/>
          <w:sz w:val="32"/>
          <w:szCs w:val="32"/>
          <w:highlight w:val="none"/>
        </w:rPr>
        <w:t>。</w:t>
      </w:r>
    </w:p>
    <w:p>
      <w:pPr>
        <w:spacing w:line="520" w:lineRule="exact"/>
        <w:ind w:left="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一、征地补偿标准</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的征地补偿标准严格按不低于省人民政府批准公布的农用地区片综合地价执行，其中耕地、园地、林地、草地、其他农用地90.9万元/公顷</w:t>
      </w:r>
      <w:r>
        <w:rPr>
          <w:rFonts w:hint="default" w:ascii="Times New Roman" w:hAnsi="Times New Roman" w:eastAsia="仿宋_GB2312" w:cs="Times New Roman"/>
          <w:sz w:val="32"/>
          <w:szCs w:val="32"/>
          <w:highlight w:val="none"/>
        </w:rPr>
        <w:t>，青苗及地上附着物补偿费，按我市征地青苗及地上附着物拆迁补偿标准执行。以上征地总费用</w:t>
      </w:r>
      <w:r>
        <w:rPr>
          <w:rFonts w:hint="default" w:ascii="Times New Roman" w:hAnsi="Times New Roman" w:eastAsia="仿宋_GB2312" w:cs="Times New Roman"/>
          <w:sz w:val="32"/>
          <w:szCs w:val="32"/>
          <w:highlight w:val="none"/>
        </w:rPr>
        <w:t>169.7170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，其中包含青苗及地上附着物拆迁补偿费11.7510万元</w:t>
      </w:r>
      <w:r>
        <w:rPr>
          <w:rFonts w:hint="default" w:ascii="Times New Roman" w:hAnsi="Times New Roman" w:eastAsia="仿宋_GB2312" w:cs="Times New Roman"/>
          <w:sz w:val="32"/>
          <w:szCs w:val="32"/>
          <w:highlight w:val="none"/>
        </w:rPr>
        <w:t>。</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二、安置方式</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采用安置方式有三种：</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（一）货币安置。</w:t>
      </w:r>
      <w:r>
        <w:rPr>
          <w:rFonts w:hint="default" w:ascii="Times New Roman" w:hAnsi="Times New Roman" w:eastAsia="仿宋_GB2312" w:cs="Times New Roman"/>
          <w:sz w:val="32"/>
          <w:szCs w:val="32"/>
          <w:highlight w:val="none"/>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（二）留用地安置。</w:t>
      </w:r>
      <w:r>
        <w:rPr>
          <w:rFonts w:hint="default" w:ascii="Times New Roman" w:hAnsi="Times New Roman" w:eastAsia="仿宋_GB2312" w:cs="Times New Roman"/>
          <w:sz w:val="32"/>
          <w:szCs w:val="32"/>
          <w:highlight w:val="none"/>
        </w:rPr>
        <w:t>按实际</w:t>
      </w:r>
      <w:r>
        <w:rPr>
          <w:rFonts w:hint="default" w:ascii="Times New Roman" w:hAnsi="Times New Roman" w:eastAsia="仿宋_GB2312" w:cs="Times New Roman"/>
          <w:sz w:val="32"/>
          <w:szCs w:val="32"/>
          <w:highlight w:val="none"/>
        </w:rPr>
        <w:t>征地面积的</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5%的比例给</w:t>
      </w:r>
      <w:r>
        <w:rPr>
          <w:rFonts w:hint="default" w:ascii="Times New Roman" w:hAnsi="Times New Roman" w:eastAsia="仿宋_GB2312" w:cs="Times New Roman"/>
          <w:sz w:val="32"/>
          <w:szCs w:val="32"/>
          <w:highlight w:val="none"/>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（三）社保安置。</w:t>
      </w:r>
      <w:r>
        <w:rPr>
          <w:rFonts w:hint="default" w:ascii="Times New Roman" w:hAnsi="Times New Roman" w:eastAsia="仿宋_GB2312" w:cs="Times New Roman"/>
          <w:sz w:val="32"/>
          <w:szCs w:val="32"/>
          <w:highlight w:val="none"/>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highlight w:val="none"/>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jc w:val="center"/>
        <w:rPr>
          <w:rFonts w:hint="default" w:ascii="Times New Roman" w:hAnsi="Times New Roman" w:eastAsia="仿宋_GB2312" w:cs="Times New Roman"/>
          <w:b/>
          <w:sz w:val="44"/>
          <w:szCs w:val="44"/>
          <w:highlight w:val="none"/>
        </w:rPr>
      </w:pPr>
      <w:r>
        <w:rPr>
          <w:rFonts w:hint="default" w:ascii="Times New Roman" w:hAnsi="Times New Roman" w:eastAsia="仿宋_GB2312" w:cs="Times New Roman"/>
          <w:b/>
          <w:sz w:val="44"/>
          <w:szCs w:val="44"/>
          <w:highlight w:val="none"/>
        </w:rPr>
        <w:t>征收土地补偿安置方案</w:t>
      </w:r>
    </w:p>
    <w:p>
      <w:pPr>
        <w:spacing w:line="520" w:lineRule="exact"/>
        <w:jc w:val="center"/>
        <w:rPr>
          <w:rFonts w:hint="default" w:ascii="Times New Roman" w:hAnsi="Times New Roman" w:eastAsia="仿宋_GB2312" w:cs="Times New Roman"/>
          <w:color w:val="FF0000"/>
          <w:sz w:val="32"/>
          <w:szCs w:val="32"/>
          <w:highlight w:val="none"/>
        </w:rPr>
      </w:pP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桃源镇龙都村第二股份经济合作社、鹤山市桃源镇龙都村第三股份经济合作社、鹤山市桃源镇龙都村第一股份经济合作社、鹤山市桃源镇龙都村梅子岗股份经济合作社、鹤山市桃源镇龙都股份经济合作联合社、鹤山市桃源镇三富村龙田第八股份经济合作社、鹤山市桃源镇三富村仁和股份经济合作社</w:t>
      </w:r>
      <w:r>
        <w:rPr>
          <w:rFonts w:hint="default" w:ascii="Times New Roman" w:hAnsi="Times New Roman" w:eastAsia="仿宋_GB2312" w:cs="Times New Roman"/>
          <w:sz w:val="32"/>
          <w:szCs w:val="32"/>
          <w:highlight w:val="none"/>
        </w:rPr>
        <w:t>：</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为实施我市城镇规划，</w:t>
      </w:r>
      <w:r>
        <w:rPr>
          <w:rFonts w:hint="default" w:ascii="Times New Roman" w:hAnsi="Times New Roman" w:eastAsia="仿宋_GB2312" w:cs="Times New Roman"/>
          <w:sz w:val="32"/>
          <w:szCs w:val="32"/>
          <w:highlight w:val="none"/>
        </w:rPr>
        <w:t>鹤山市人民政府拟依法征收你单位的集体</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rPr>
        <w:t>1.7690公顷，其中农用地1.7690公顷（耕地0.1952公顷，林地1.4366公顷，其他农用地0.1372公顷）</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bCs/>
          <w:sz w:val="32"/>
          <w:szCs w:val="32"/>
          <w:highlight w:val="none"/>
        </w:rPr>
        <w:t>国道G325至S270连接线工程（二期）建设项目用地</w:t>
      </w:r>
      <w:r>
        <w:rPr>
          <w:rFonts w:hint="default" w:ascii="Times New Roman" w:hAnsi="Times New Roman" w:eastAsia="仿宋_GB2312" w:cs="Times New Roman"/>
          <w:sz w:val="32"/>
          <w:szCs w:val="32"/>
          <w:highlight w:val="none"/>
        </w:rPr>
        <w:t>。</w:t>
      </w:r>
    </w:p>
    <w:p>
      <w:pPr>
        <w:spacing w:line="520" w:lineRule="exact"/>
        <w:ind w:left="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一、征地补偿标准</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的征地补偿标准严格按不低于省人民政府批准公布的农用地区片综合地价执行，其中耕地、林地、其他农用地90.9万元/公顷</w:t>
      </w:r>
      <w:r>
        <w:rPr>
          <w:rFonts w:hint="default" w:ascii="Times New Roman" w:hAnsi="Times New Roman" w:eastAsia="仿宋_GB2312" w:cs="Times New Roman"/>
          <w:sz w:val="32"/>
          <w:szCs w:val="32"/>
          <w:highlight w:val="none"/>
        </w:rPr>
        <w:t>，青苗及地上附着物补偿费，按我市征地青苗及地上附着物拆迁补偿标准执行。以上征地总费用</w:t>
      </w:r>
      <w:r>
        <w:rPr>
          <w:rFonts w:hint="default" w:ascii="Times New Roman" w:hAnsi="Times New Roman" w:eastAsia="仿宋_GB2312" w:cs="Times New Roman"/>
          <w:sz w:val="32"/>
          <w:szCs w:val="32"/>
          <w:highlight w:val="none"/>
        </w:rPr>
        <w:t>172.7641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，其中包含青苗及地上附着物拆迁补偿费11.9620万元</w:t>
      </w:r>
      <w:r>
        <w:rPr>
          <w:rFonts w:hint="default" w:ascii="Times New Roman" w:hAnsi="Times New Roman" w:eastAsia="仿宋_GB2312" w:cs="Times New Roman"/>
          <w:sz w:val="32"/>
          <w:szCs w:val="32"/>
          <w:highlight w:val="none"/>
        </w:rPr>
        <w:t>。</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二、安置方式</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采用安置方式有三种：</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（一）货币安置。</w:t>
      </w:r>
      <w:r>
        <w:rPr>
          <w:rFonts w:hint="default" w:ascii="Times New Roman" w:hAnsi="Times New Roman" w:eastAsia="仿宋_GB2312" w:cs="Times New Roman"/>
          <w:sz w:val="32"/>
          <w:szCs w:val="32"/>
          <w:highlight w:val="none"/>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（二）留用地安置。</w:t>
      </w:r>
      <w:r>
        <w:rPr>
          <w:rFonts w:hint="default" w:ascii="Times New Roman" w:hAnsi="Times New Roman" w:eastAsia="仿宋_GB2312" w:cs="Times New Roman"/>
          <w:sz w:val="32"/>
          <w:szCs w:val="32"/>
          <w:highlight w:val="none"/>
        </w:rPr>
        <w:t>按实际</w:t>
      </w:r>
      <w:r>
        <w:rPr>
          <w:rFonts w:hint="default" w:ascii="Times New Roman" w:hAnsi="Times New Roman" w:eastAsia="仿宋_GB2312" w:cs="Times New Roman"/>
          <w:sz w:val="32"/>
          <w:szCs w:val="32"/>
          <w:highlight w:val="none"/>
        </w:rPr>
        <w:t>征地面积的</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5%的比例给</w:t>
      </w:r>
      <w:r>
        <w:rPr>
          <w:rFonts w:hint="default" w:ascii="Times New Roman" w:hAnsi="Times New Roman" w:eastAsia="仿宋_GB2312" w:cs="Times New Roman"/>
          <w:sz w:val="32"/>
          <w:szCs w:val="32"/>
          <w:highlight w:val="none"/>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（三）社保安置。</w:t>
      </w:r>
      <w:r>
        <w:rPr>
          <w:rFonts w:hint="default" w:ascii="Times New Roman" w:hAnsi="Times New Roman" w:eastAsia="仿宋_GB2312" w:cs="Times New Roman"/>
          <w:sz w:val="32"/>
          <w:szCs w:val="32"/>
          <w:highlight w:val="none"/>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highlight w:val="none"/>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jc w:val="center"/>
        <w:rPr>
          <w:rFonts w:hint="default" w:ascii="Times New Roman" w:hAnsi="Times New Roman" w:eastAsia="仿宋_GB2312" w:cs="Times New Roman"/>
          <w:b/>
          <w:sz w:val="44"/>
          <w:szCs w:val="44"/>
          <w:highlight w:val="none"/>
        </w:rPr>
      </w:pPr>
      <w:r>
        <w:rPr>
          <w:rFonts w:hint="default" w:ascii="Times New Roman" w:hAnsi="Times New Roman" w:eastAsia="仿宋_GB2312" w:cs="Times New Roman"/>
          <w:b/>
          <w:sz w:val="44"/>
          <w:szCs w:val="44"/>
          <w:highlight w:val="none"/>
        </w:rPr>
        <w:t>征收土地补偿安置方案</w:t>
      </w:r>
    </w:p>
    <w:p>
      <w:pPr>
        <w:spacing w:line="520" w:lineRule="exact"/>
        <w:jc w:val="center"/>
        <w:rPr>
          <w:rFonts w:hint="default" w:ascii="Times New Roman" w:hAnsi="Times New Roman" w:eastAsia="仿宋_GB2312" w:cs="Times New Roman"/>
          <w:color w:val="FF0000"/>
          <w:sz w:val="32"/>
          <w:szCs w:val="32"/>
          <w:highlight w:val="none"/>
        </w:rPr>
      </w:pP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桃源镇三富村高厚里第七股份经济合作社、鹤山市桃源镇三富村仁和股份经济合作社、鹤山市桃源镇三富村新社第六股份经济合作社、鹤山市桃源镇三富村新社第五股份经济合作社、鹤山市桃源镇旺龙村珠岗第二股份经济合作社、鹤山市桃源镇旺龙村珠岗第一股份经济合作社、鹤山市桃源镇旺龙村珠岗股份经济合作社、鹤山市桃源镇旺龙股份经济合作联合社</w:t>
      </w:r>
      <w:r>
        <w:rPr>
          <w:rFonts w:hint="default" w:ascii="Times New Roman" w:hAnsi="Times New Roman" w:eastAsia="仿宋_GB2312" w:cs="Times New Roman"/>
          <w:sz w:val="32"/>
          <w:szCs w:val="32"/>
          <w:highlight w:val="none"/>
        </w:rPr>
        <w:t>：</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为实施我市城镇规划，</w:t>
      </w:r>
      <w:r>
        <w:rPr>
          <w:rFonts w:hint="default" w:ascii="Times New Roman" w:hAnsi="Times New Roman" w:eastAsia="仿宋_GB2312" w:cs="Times New Roman"/>
          <w:sz w:val="32"/>
          <w:szCs w:val="32"/>
          <w:highlight w:val="none"/>
        </w:rPr>
        <w:t>鹤山市人民政府拟依法征收你单位的集体</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rPr>
        <w:t>0.0685公顷，其中农用地0.0685公顷（林地0.0559公顷，草地0.0004公顷，其他农用地0.0122公顷）</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bCs/>
          <w:sz w:val="32"/>
          <w:szCs w:val="32"/>
          <w:highlight w:val="none"/>
        </w:rPr>
        <w:t>国道G325至S270连接线工程（二期）建设项目用地</w:t>
      </w:r>
      <w:r>
        <w:rPr>
          <w:rFonts w:hint="default" w:ascii="Times New Roman" w:hAnsi="Times New Roman" w:eastAsia="仿宋_GB2312" w:cs="Times New Roman"/>
          <w:sz w:val="32"/>
          <w:szCs w:val="32"/>
          <w:highlight w:val="none"/>
        </w:rPr>
        <w:t>。</w:t>
      </w:r>
    </w:p>
    <w:p>
      <w:pPr>
        <w:spacing w:line="520" w:lineRule="exact"/>
        <w:ind w:left="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一、征地补偿标准</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的征地补偿标准严格按不低于省人民政府批准公布的农用地区片综合地价执行，其中林地、草地、其他农用地90.9万元/公顷</w:t>
      </w:r>
      <w:r>
        <w:rPr>
          <w:rFonts w:hint="default" w:ascii="Times New Roman" w:hAnsi="Times New Roman" w:eastAsia="仿宋_GB2312" w:cs="Times New Roman"/>
          <w:sz w:val="32"/>
          <w:szCs w:val="32"/>
          <w:highlight w:val="none"/>
        </w:rPr>
        <w:t>，青苗及地上附着物补偿费，按我市征地青苗及地上附着物拆迁补偿标准执行。以上征地总费用</w:t>
      </w:r>
      <w:r>
        <w:rPr>
          <w:rFonts w:hint="default" w:ascii="Times New Roman" w:hAnsi="Times New Roman" w:eastAsia="仿宋_GB2312" w:cs="Times New Roman"/>
          <w:sz w:val="32"/>
          <w:szCs w:val="32"/>
          <w:highlight w:val="none"/>
        </w:rPr>
        <w:t>6.6899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，其中包含青苗及地上附着物拆迁补偿费0.4632万元</w:t>
      </w:r>
      <w:r>
        <w:rPr>
          <w:rFonts w:hint="default" w:ascii="Times New Roman" w:hAnsi="Times New Roman" w:eastAsia="仿宋_GB2312" w:cs="Times New Roman"/>
          <w:sz w:val="32"/>
          <w:szCs w:val="32"/>
          <w:highlight w:val="none"/>
        </w:rPr>
        <w:t>。</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二、安置方式</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采用安置方式有三种：</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（一）货币安置。</w:t>
      </w:r>
      <w:r>
        <w:rPr>
          <w:rFonts w:hint="default" w:ascii="Times New Roman" w:hAnsi="Times New Roman" w:eastAsia="仿宋_GB2312" w:cs="Times New Roman"/>
          <w:sz w:val="32"/>
          <w:szCs w:val="32"/>
          <w:highlight w:val="none"/>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（二）留用地安置。</w:t>
      </w:r>
      <w:r>
        <w:rPr>
          <w:rFonts w:hint="default" w:ascii="Times New Roman" w:hAnsi="Times New Roman" w:eastAsia="仿宋_GB2312" w:cs="Times New Roman"/>
          <w:sz w:val="32"/>
          <w:szCs w:val="32"/>
          <w:highlight w:val="none"/>
        </w:rPr>
        <w:t>按实际</w:t>
      </w:r>
      <w:r>
        <w:rPr>
          <w:rFonts w:hint="default" w:ascii="Times New Roman" w:hAnsi="Times New Roman" w:eastAsia="仿宋_GB2312" w:cs="Times New Roman"/>
          <w:sz w:val="32"/>
          <w:szCs w:val="32"/>
          <w:highlight w:val="none"/>
        </w:rPr>
        <w:t>征地面积的</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5%的比例给</w:t>
      </w:r>
      <w:r>
        <w:rPr>
          <w:rFonts w:hint="default" w:ascii="Times New Roman" w:hAnsi="Times New Roman" w:eastAsia="仿宋_GB2312" w:cs="Times New Roman"/>
          <w:sz w:val="32"/>
          <w:szCs w:val="32"/>
          <w:highlight w:val="none"/>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（三）社保安置。</w:t>
      </w:r>
      <w:r>
        <w:rPr>
          <w:rFonts w:hint="default" w:ascii="Times New Roman" w:hAnsi="Times New Roman" w:eastAsia="仿宋_GB2312" w:cs="Times New Roman"/>
          <w:sz w:val="32"/>
          <w:szCs w:val="32"/>
          <w:highlight w:val="none"/>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highlight w:val="none"/>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jc w:val="center"/>
        <w:rPr>
          <w:rFonts w:hint="default" w:ascii="Times New Roman" w:hAnsi="Times New Roman" w:eastAsia="仿宋_GB2312" w:cs="Times New Roman"/>
          <w:b/>
          <w:sz w:val="44"/>
          <w:szCs w:val="44"/>
          <w:highlight w:val="none"/>
        </w:rPr>
      </w:pPr>
      <w:r>
        <w:rPr>
          <w:rFonts w:hint="default" w:ascii="Times New Roman" w:hAnsi="Times New Roman" w:eastAsia="仿宋_GB2312" w:cs="Times New Roman"/>
          <w:b/>
          <w:sz w:val="44"/>
          <w:szCs w:val="44"/>
          <w:highlight w:val="none"/>
        </w:rPr>
        <w:t>征收土地补偿安置方案</w:t>
      </w:r>
    </w:p>
    <w:p>
      <w:pPr>
        <w:spacing w:line="520" w:lineRule="exact"/>
        <w:jc w:val="center"/>
        <w:rPr>
          <w:rFonts w:hint="default" w:ascii="Times New Roman" w:hAnsi="Times New Roman" w:eastAsia="仿宋_GB2312" w:cs="Times New Roman"/>
          <w:color w:val="FF0000"/>
          <w:sz w:val="32"/>
          <w:szCs w:val="32"/>
          <w:highlight w:val="none"/>
        </w:rPr>
      </w:pP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鹤山市桃源镇三富村仁和股份经济合作社</w:t>
      </w:r>
      <w:r>
        <w:rPr>
          <w:rFonts w:hint="default" w:ascii="Times New Roman" w:hAnsi="Times New Roman" w:eastAsia="仿宋_GB2312" w:cs="Times New Roman"/>
          <w:sz w:val="32"/>
          <w:szCs w:val="32"/>
          <w:highlight w:val="none"/>
        </w:rPr>
        <w:t>：</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为实施我市城镇规划，</w:t>
      </w:r>
      <w:r>
        <w:rPr>
          <w:rFonts w:hint="default" w:ascii="Times New Roman" w:hAnsi="Times New Roman" w:eastAsia="仿宋_GB2312" w:cs="Times New Roman"/>
          <w:sz w:val="32"/>
          <w:szCs w:val="32"/>
          <w:highlight w:val="none"/>
        </w:rPr>
        <w:t>鹤山市人民政府拟依法征收你单位的集体</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rPr>
        <w:t>0.0087公顷，其中农用地0.0087公顷（林地0.0086公顷，草地0.0001公顷）</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bCs/>
          <w:sz w:val="32"/>
          <w:szCs w:val="32"/>
          <w:highlight w:val="none"/>
        </w:rPr>
        <w:t>国道G325至S270连接线工程（二期）建设项目用地</w:t>
      </w:r>
      <w:r>
        <w:rPr>
          <w:rFonts w:hint="default" w:ascii="Times New Roman" w:hAnsi="Times New Roman" w:eastAsia="仿宋_GB2312" w:cs="Times New Roman"/>
          <w:sz w:val="32"/>
          <w:szCs w:val="32"/>
          <w:highlight w:val="none"/>
        </w:rPr>
        <w:t>。</w:t>
      </w:r>
    </w:p>
    <w:p>
      <w:pPr>
        <w:spacing w:line="520" w:lineRule="exact"/>
        <w:ind w:left="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一、征地补偿标准</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的征地补偿标准严格按不低于省人民政府批准公布的农用地区片综合地价执行，其中林地、草地90.9万元/公顷</w:t>
      </w:r>
      <w:r>
        <w:rPr>
          <w:rFonts w:hint="default" w:ascii="Times New Roman" w:hAnsi="Times New Roman" w:eastAsia="仿宋_GB2312" w:cs="Times New Roman"/>
          <w:sz w:val="32"/>
          <w:szCs w:val="32"/>
          <w:highlight w:val="none"/>
        </w:rPr>
        <w:t>，青苗及地上附着物补偿费，按我市征地青苗及地上附着物拆迁补偿标准执行。以上征地总费用</w:t>
      </w:r>
      <w:r>
        <w:rPr>
          <w:rFonts w:hint="default" w:ascii="Times New Roman" w:hAnsi="Times New Roman" w:eastAsia="仿宋_GB2312" w:cs="Times New Roman"/>
          <w:sz w:val="32"/>
          <w:szCs w:val="32"/>
          <w:highlight w:val="none"/>
        </w:rPr>
        <w:t>0.8496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，其中包含青苗及地上附着物拆迁补偿费0.0588万元</w:t>
      </w:r>
      <w:r>
        <w:rPr>
          <w:rFonts w:hint="default" w:ascii="Times New Roman" w:hAnsi="Times New Roman" w:eastAsia="仿宋_GB2312" w:cs="Times New Roman"/>
          <w:sz w:val="32"/>
          <w:szCs w:val="32"/>
          <w:highlight w:val="none"/>
        </w:rPr>
        <w:t>。</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二、安置方式</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采用安置方式有三种：</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（一）货币安置。</w:t>
      </w:r>
      <w:r>
        <w:rPr>
          <w:rFonts w:hint="default" w:ascii="Times New Roman" w:hAnsi="Times New Roman" w:eastAsia="仿宋_GB2312" w:cs="Times New Roman"/>
          <w:sz w:val="32"/>
          <w:szCs w:val="32"/>
          <w:highlight w:val="none"/>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（二）留用地安置。</w:t>
      </w:r>
      <w:r>
        <w:rPr>
          <w:rFonts w:hint="default" w:ascii="Times New Roman" w:hAnsi="Times New Roman" w:eastAsia="仿宋_GB2312" w:cs="Times New Roman"/>
          <w:sz w:val="32"/>
          <w:szCs w:val="32"/>
          <w:highlight w:val="none"/>
        </w:rPr>
        <w:t>按实际</w:t>
      </w:r>
      <w:r>
        <w:rPr>
          <w:rFonts w:hint="default" w:ascii="Times New Roman" w:hAnsi="Times New Roman" w:eastAsia="仿宋_GB2312" w:cs="Times New Roman"/>
          <w:sz w:val="32"/>
          <w:szCs w:val="32"/>
          <w:highlight w:val="none"/>
        </w:rPr>
        <w:t>征地面积的</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5%的比例给</w:t>
      </w:r>
      <w:r>
        <w:rPr>
          <w:rFonts w:hint="default" w:ascii="Times New Roman" w:hAnsi="Times New Roman" w:eastAsia="仿宋_GB2312" w:cs="Times New Roman"/>
          <w:sz w:val="32"/>
          <w:szCs w:val="32"/>
          <w:highlight w:val="none"/>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（三）社保安置。</w:t>
      </w:r>
      <w:r>
        <w:rPr>
          <w:rFonts w:hint="default" w:ascii="Times New Roman" w:hAnsi="Times New Roman" w:eastAsia="仿宋_GB2312" w:cs="Times New Roman"/>
          <w:sz w:val="32"/>
          <w:szCs w:val="32"/>
          <w:highlight w:val="none"/>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highlight w:val="none"/>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jc w:val="center"/>
        <w:rPr>
          <w:rFonts w:hint="default" w:ascii="Times New Roman" w:hAnsi="Times New Roman" w:eastAsia="仿宋_GB2312" w:cs="Times New Roman"/>
          <w:b/>
          <w:sz w:val="44"/>
          <w:szCs w:val="44"/>
          <w:highlight w:val="none"/>
        </w:rPr>
      </w:pPr>
      <w:r>
        <w:rPr>
          <w:rFonts w:hint="default" w:ascii="Times New Roman" w:hAnsi="Times New Roman" w:eastAsia="仿宋_GB2312" w:cs="Times New Roman"/>
          <w:b/>
          <w:sz w:val="44"/>
          <w:szCs w:val="44"/>
          <w:highlight w:val="none"/>
        </w:rPr>
        <w:t>征收土地补偿安置方案</w:t>
      </w:r>
    </w:p>
    <w:p>
      <w:pPr>
        <w:spacing w:line="520" w:lineRule="exact"/>
        <w:jc w:val="center"/>
        <w:rPr>
          <w:rFonts w:hint="default" w:ascii="Times New Roman" w:hAnsi="Times New Roman" w:eastAsia="仿宋_GB2312" w:cs="Times New Roman"/>
          <w:color w:val="FF0000"/>
          <w:sz w:val="32"/>
          <w:szCs w:val="32"/>
          <w:highlight w:val="none"/>
        </w:rPr>
      </w:pP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桃源镇三富村仁和股份经济合作社、鹤山市桃源镇三富村新社第六股份经济合作社、鹤山市桃源镇旺龙村珠岗第二股份经济合作社、鹤山市桃源镇旺龙村珠岗第三股份经济合作社、鹤山市桃源镇旺龙村珠岗第一股份经济合作社、鹤山市桃源镇旺龙村珠岗股份经济合作社、鹤山市桃源镇旺龙股份经济合作联合社</w:t>
      </w:r>
      <w:r>
        <w:rPr>
          <w:rFonts w:hint="default" w:ascii="Times New Roman" w:hAnsi="Times New Roman" w:eastAsia="仿宋_GB2312" w:cs="Times New Roman"/>
          <w:sz w:val="32"/>
          <w:szCs w:val="32"/>
          <w:highlight w:val="none"/>
        </w:rPr>
        <w:t>：</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为实施我市城镇规划，</w:t>
      </w:r>
      <w:r>
        <w:rPr>
          <w:rFonts w:hint="default" w:ascii="Times New Roman" w:hAnsi="Times New Roman" w:eastAsia="仿宋_GB2312" w:cs="Times New Roman"/>
          <w:sz w:val="32"/>
          <w:szCs w:val="32"/>
          <w:highlight w:val="none"/>
        </w:rPr>
        <w:t>鹤山市人民政府拟依法征收你单位的集体</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rPr>
        <w:t>4.2986公顷，其中农用地4.2972公顷（耕地0.1141公顷，林地3.9270公顷，草地0.0475公顷，其他农用地0.2086公顷），建设用地0.0014公顷</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bCs/>
          <w:sz w:val="32"/>
          <w:szCs w:val="32"/>
          <w:highlight w:val="none"/>
        </w:rPr>
        <w:t>国道G325至S270连接线工程（二期）建设项目用地</w:t>
      </w:r>
      <w:r>
        <w:rPr>
          <w:rFonts w:hint="default" w:ascii="Times New Roman" w:hAnsi="Times New Roman" w:eastAsia="仿宋_GB2312" w:cs="Times New Roman"/>
          <w:sz w:val="32"/>
          <w:szCs w:val="32"/>
          <w:highlight w:val="none"/>
        </w:rPr>
        <w:t>。</w:t>
      </w:r>
    </w:p>
    <w:p>
      <w:pPr>
        <w:spacing w:line="520" w:lineRule="exact"/>
        <w:ind w:left="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一、征地补偿标准</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的征地补偿标准严格按不低于省人民政府批准公布的农用地区片综合地价执行，其中耕地、林地、草地、其他农用地、建设用地90.9万元/公顷</w:t>
      </w:r>
      <w:r>
        <w:rPr>
          <w:rFonts w:hint="default" w:ascii="Times New Roman" w:hAnsi="Times New Roman" w:eastAsia="仿宋_GB2312" w:cs="Times New Roman"/>
          <w:sz w:val="32"/>
          <w:szCs w:val="32"/>
          <w:highlight w:val="none"/>
        </w:rPr>
        <w:t>，青苗及地上附着物补偿费，按我市征地青苗及地上附着物拆迁补偿标准执行。以上征地总费用</w:t>
      </w:r>
      <w:r>
        <w:rPr>
          <w:rFonts w:hint="default" w:ascii="Times New Roman" w:hAnsi="Times New Roman" w:eastAsia="仿宋_GB2312" w:cs="Times New Roman"/>
          <w:sz w:val="32"/>
          <w:szCs w:val="32"/>
          <w:highlight w:val="none"/>
        </w:rPr>
        <w:t>419.8098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，其中包含青苗及地上附着物拆迁补偿费29.0671万元</w:t>
      </w:r>
      <w:r>
        <w:rPr>
          <w:rFonts w:hint="default" w:ascii="Times New Roman" w:hAnsi="Times New Roman" w:eastAsia="仿宋_GB2312" w:cs="Times New Roman"/>
          <w:sz w:val="32"/>
          <w:szCs w:val="32"/>
          <w:highlight w:val="none"/>
        </w:rPr>
        <w:t>。</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二、安置方式</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采用安置方式有三种：</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（一）货币安置。</w:t>
      </w:r>
      <w:r>
        <w:rPr>
          <w:rFonts w:hint="default" w:ascii="Times New Roman" w:hAnsi="Times New Roman" w:eastAsia="仿宋_GB2312" w:cs="Times New Roman"/>
          <w:sz w:val="32"/>
          <w:szCs w:val="32"/>
          <w:highlight w:val="none"/>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（二）留用地安置。</w:t>
      </w:r>
      <w:r>
        <w:rPr>
          <w:rFonts w:hint="default" w:ascii="Times New Roman" w:hAnsi="Times New Roman" w:eastAsia="仿宋_GB2312" w:cs="Times New Roman"/>
          <w:sz w:val="32"/>
          <w:szCs w:val="32"/>
          <w:highlight w:val="none"/>
        </w:rPr>
        <w:t>按实际</w:t>
      </w:r>
      <w:r>
        <w:rPr>
          <w:rFonts w:hint="default" w:ascii="Times New Roman" w:hAnsi="Times New Roman" w:eastAsia="仿宋_GB2312" w:cs="Times New Roman"/>
          <w:sz w:val="32"/>
          <w:szCs w:val="32"/>
          <w:highlight w:val="none"/>
        </w:rPr>
        <w:t>征地面积的</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5%的比例给</w:t>
      </w:r>
      <w:r>
        <w:rPr>
          <w:rFonts w:hint="default" w:ascii="Times New Roman" w:hAnsi="Times New Roman" w:eastAsia="仿宋_GB2312" w:cs="Times New Roman"/>
          <w:sz w:val="32"/>
          <w:szCs w:val="32"/>
          <w:highlight w:val="none"/>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（三）社保安置。</w:t>
      </w:r>
      <w:r>
        <w:rPr>
          <w:rFonts w:hint="default" w:ascii="Times New Roman" w:hAnsi="Times New Roman" w:eastAsia="仿宋_GB2312" w:cs="Times New Roman"/>
          <w:sz w:val="32"/>
          <w:szCs w:val="32"/>
          <w:highlight w:val="none"/>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highlight w:val="none"/>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jc w:val="center"/>
        <w:rPr>
          <w:rFonts w:hint="default" w:ascii="Times New Roman" w:hAnsi="Times New Roman" w:eastAsia="仿宋_GB2312" w:cs="Times New Roman"/>
          <w:b/>
          <w:sz w:val="44"/>
          <w:szCs w:val="44"/>
          <w:highlight w:val="none"/>
        </w:rPr>
      </w:pPr>
      <w:r>
        <w:rPr>
          <w:rFonts w:hint="default" w:ascii="Times New Roman" w:hAnsi="Times New Roman" w:eastAsia="仿宋_GB2312" w:cs="Times New Roman"/>
          <w:b/>
          <w:sz w:val="44"/>
          <w:szCs w:val="44"/>
          <w:highlight w:val="none"/>
        </w:rPr>
        <w:t>征收土地补偿安置方案</w:t>
      </w:r>
    </w:p>
    <w:p>
      <w:pPr>
        <w:spacing w:line="520" w:lineRule="exact"/>
        <w:jc w:val="center"/>
        <w:rPr>
          <w:rFonts w:hint="default" w:ascii="Times New Roman" w:hAnsi="Times New Roman" w:eastAsia="仿宋_GB2312" w:cs="Times New Roman"/>
          <w:color w:val="FF0000"/>
          <w:sz w:val="32"/>
          <w:szCs w:val="32"/>
          <w:highlight w:val="none"/>
        </w:rPr>
      </w:pP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鹤山市桃源镇三富村仁和股份经济合作社、鹤山市桃源镇旺龙村珠岗第三股份经济合作社</w:t>
      </w:r>
      <w:r>
        <w:rPr>
          <w:rFonts w:hint="default" w:ascii="Times New Roman" w:hAnsi="Times New Roman" w:eastAsia="仿宋_GB2312" w:cs="Times New Roman"/>
          <w:sz w:val="32"/>
          <w:szCs w:val="32"/>
          <w:highlight w:val="none"/>
        </w:rPr>
        <w:t>：</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为实施我市城镇规划，</w:t>
      </w:r>
      <w:r>
        <w:rPr>
          <w:rFonts w:hint="default" w:ascii="Times New Roman" w:hAnsi="Times New Roman" w:eastAsia="仿宋_GB2312" w:cs="Times New Roman"/>
          <w:sz w:val="32"/>
          <w:szCs w:val="32"/>
          <w:highlight w:val="none"/>
        </w:rPr>
        <w:t>鹤山市人民政府拟依法征收你单位的集体</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rPr>
        <w:t>0.0064公顷，其中农用地0.0064公顷（林地0.0064公顷）</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bCs/>
          <w:sz w:val="32"/>
          <w:szCs w:val="32"/>
          <w:highlight w:val="none"/>
        </w:rPr>
        <w:t>国道G325至S270连接线工程（二期）建设项目用地</w:t>
      </w:r>
      <w:r>
        <w:rPr>
          <w:rFonts w:hint="default" w:ascii="Times New Roman" w:hAnsi="Times New Roman" w:eastAsia="仿宋_GB2312" w:cs="Times New Roman"/>
          <w:sz w:val="32"/>
          <w:szCs w:val="32"/>
          <w:highlight w:val="none"/>
        </w:rPr>
        <w:t>。</w:t>
      </w:r>
    </w:p>
    <w:p>
      <w:pPr>
        <w:spacing w:line="520" w:lineRule="exact"/>
        <w:ind w:left="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一、征地补偿标准</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的征地补偿标准严格按不低于省人民政府批准公布的农用地区片综合地价执行，其中林地90.9万元/公顷</w:t>
      </w:r>
      <w:r>
        <w:rPr>
          <w:rFonts w:hint="default" w:ascii="Times New Roman" w:hAnsi="Times New Roman" w:eastAsia="仿宋_GB2312" w:cs="Times New Roman"/>
          <w:sz w:val="32"/>
          <w:szCs w:val="32"/>
          <w:highlight w:val="none"/>
        </w:rPr>
        <w:t>，青苗及地上附着物补偿费，按我市征地青苗及地上附着物拆迁补偿标准执行。以上征地总费用</w:t>
      </w:r>
      <w:r>
        <w:rPr>
          <w:rFonts w:hint="default" w:ascii="Times New Roman" w:hAnsi="Times New Roman" w:eastAsia="仿宋_GB2312" w:cs="Times New Roman"/>
          <w:sz w:val="32"/>
          <w:szCs w:val="32"/>
          <w:highlight w:val="none"/>
        </w:rPr>
        <w:t>0.6251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，其中包含青苗及地上附着物拆迁补偿费0.0433万元</w:t>
      </w:r>
      <w:r>
        <w:rPr>
          <w:rFonts w:hint="default" w:ascii="Times New Roman" w:hAnsi="Times New Roman" w:eastAsia="仿宋_GB2312" w:cs="Times New Roman"/>
          <w:sz w:val="32"/>
          <w:szCs w:val="32"/>
          <w:highlight w:val="none"/>
        </w:rPr>
        <w:t>。</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二、安置方式</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采用安置方式有三种：</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（一）货币安置。</w:t>
      </w:r>
      <w:r>
        <w:rPr>
          <w:rFonts w:hint="default" w:ascii="Times New Roman" w:hAnsi="Times New Roman" w:eastAsia="仿宋_GB2312" w:cs="Times New Roman"/>
          <w:sz w:val="32"/>
          <w:szCs w:val="32"/>
          <w:highlight w:val="none"/>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（二）留用地安置。</w:t>
      </w:r>
      <w:r>
        <w:rPr>
          <w:rFonts w:hint="default" w:ascii="Times New Roman" w:hAnsi="Times New Roman" w:eastAsia="仿宋_GB2312" w:cs="Times New Roman"/>
          <w:sz w:val="32"/>
          <w:szCs w:val="32"/>
          <w:highlight w:val="none"/>
        </w:rPr>
        <w:t>按实际</w:t>
      </w:r>
      <w:r>
        <w:rPr>
          <w:rFonts w:hint="default" w:ascii="Times New Roman" w:hAnsi="Times New Roman" w:eastAsia="仿宋_GB2312" w:cs="Times New Roman"/>
          <w:sz w:val="32"/>
          <w:szCs w:val="32"/>
          <w:highlight w:val="none"/>
        </w:rPr>
        <w:t>征地面积的</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5%的比例给</w:t>
      </w:r>
      <w:r>
        <w:rPr>
          <w:rFonts w:hint="default" w:ascii="Times New Roman" w:hAnsi="Times New Roman" w:eastAsia="仿宋_GB2312" w:cs="Times New Roman"/>
          <w:sz w:val="32"/>
          <w:szCs w:val="32"/>
          <w:highlight w:val="none"/>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（三）社保安置。</w:t>
      </w:r>
      <w:r>
        <w:rPr>
          <w:rFonts w:hint="default" w:ascii="Times New Roman" w:hAnsi="Times New Roman" w:eastAsia="仿宋_GB2312" w:cs="Times New Roman"/>
          <w:sz w:val="32"/>
          <w:szCs w:val="32"/>
          <w:highlight w:val="none"/>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highlight w:val="none"/>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jc w:val="center"/>
        <w:rPr>
          <w:rFonts w:hint="default" w:ascii="Times New Roman" w:hAnsi="Times New Roman" w:eastAsia="仿宋_GB2312" w:cs="Times New Roman"/>
          <w:b/>
          <w:sz w:val="44"/>
          <w:szCs w:val="44"/>
          <w:highlight w:val="none"/>
        </w:rPr>
      </w:pPr>
      <w:r>
        <w:rPr>
          <w:rFonts w:hint="default" w:ascii="Times New Roman" w:hAnsi="Times New Roman" w:eastAsia="仿宋_GB2312" w:cs="Times New Roman"/>
          <w:b/>
          <w:sz w:val="44"/>
          <w:szCs w:val="44"/>
          <w:highlight w:val="none"/>
        </w:rPr>
        <w:t>征收土地补偿安置方案</w:t>
      </w:r>
    </w:p>
    <w:p>
      <w:pPr>
        <w:spacing w:line="520" w:lineRule="exact"/>
        <w:jc w:val="center"/>
        <w:rPr>
          <w:rFonts w:hint="default" w:ascii="Times New Roman" w:hAnsi="Times New Roman" w:eastAsia="仿宋_GB2312" w:cs="Times New Roman"/>
          <w:color w:val="FF0000"/>
          <w:sz w:val="32"/>
          <w:szCs w:val="32"/>
          <w:highlight w:val="none"/>
        </w:rPr>
      </w:pP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鹤山市桃源镇旺龙村珠岗第三股份经济合作社</w:t>
      </w:r>
      <w:r>
        <w:rPr>
          <w:rFonts w:hint="default" w:ascii="Times New Roman" w:hAnsi="Times New Roman" w:eastAsia="仿宋_GB2312" w:cs="Times New Roman"/>
          <w:sz w:val="32"/>
          <w:szCs w:val="32"/>
          <w:highlight w:val="none"/>
        </w:rPr>
        <w:t>：</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为实施我市城镇规划，</w:t>
      </w:r>
      <w:r>
        <w:rPr>
          <w:rFonts w:hint="default" w:ascii="Times New Roman" w:hAnsi="Times New Roman" w:eastAsia="仿宋_GB2312" w:cs="Times New Roman"/>
          <w:sz w:val="32"/>
          <w:szCs w:val="32"/>
          <w:highlight w:val="none"/>
        </w:rPr>
        <w:t>鹤山市人民政府拟依法征收你单位的集体</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rPr>
        <w:t>0.0028公顷，其中农用地0.0028公顷（林地0.0028公顷）</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bCs/>
          <w:sz w:val="32"/>
          <w:szCs w:val="32"/>
          <w:highlight w:val="none"/>
        </w:rPr>
        <w:t>国道G325至S270连接线工程（二期）建设项目用地</w:t>
      </w:r>
      <w:r>
        <w:rPr>
          <w:rFonts w:hint="default" w:ascii="Times New Roman" w:hAnsi="Times New Roman" w:eastAsia="仿宋_GB2312" w:cs="Times New Roman"/>
          <w:sz w:val="32"/>
          <w:szCs w:val="32"/>
          <w:highlight w:val="none"/>
        </w:rPr>
        <w:t>。</w:t>
      </w:r>
    </w:p>
    <w:p>
      <w:pPr>
        <w:spacing w:line="520" w:lineRule="exact"/>
        <w:ind w:left="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一、征地补偿标准</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的征地补偿标准严格按不低于省人民政府批准公布的农用地区片综合地价执行，其中林地90.9万元/公顷</w:t>
      </w:r>
      <w:r>
        <w:rPr>
          <w:rFonts w:hint="default" w:ascii="Times New Roman" w:hAnsi="Times New Roman" w:eastAsia="仿宋_GB2312" w:cs="Times New Roman"/>
          <w:sz w:val="32"/>
          <w:szCs w:val="32"/>
          <w:highlight w:val="none"/>
        </w:rPr>
        <w:t>，青苗及地上附着物补偿费，按我市征地青苗及地上附着物拆迁补偿标准执行。以上征地总费用</w:t>
      </w:r>
      <w:r>
        <w:rPr>
          <w:rFonts w:hint="default" w:ascii="Times New Roman" w:hAnsi="Times New Roman" w:eastAsia="仿宋_GB2312" w:cs="Times New Roman"/>
          <w:sz w:val="32"/>
          <w:szCs w:val="32"/>
          <w:highlight w:val="none"/>
        </w:rPr>
        <w:t>0.2734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，其中包含青苗及地上附着物拆迁补偿费0.0189万元</w:t>
      </w:r>
      <w:r>
        <w:rPr>
          <w:rFonts w:hint="default" w:ascii="Times New Roman" w:hAnsi="Times New Roman" w:eastAsia="仿宋_GB2312" w:cs="Times New Roman"/>
          <w:sz w:val="32"/>
          <w:szCs w:val="32"/>
          <w:highlight w:val="none"/>
        </w:rPr>
        <w:t>。</w:t>
      </w:r>
    </w:p>
    <w:p>
      <w:pPr>
        <w:spacing w:line="520" w:lineRule="exact"/>
        <w:ind w:firstLine="64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二、安置方式</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该项目用地</w:t>
      </w:r>
      <w:r>
        <w:rPr>
          <w:rFonts w:hint="default" w:ascii="Times New Roman" w:hAnsi="Times New Roman" w:eastAsia="仿宋_GB2312" w:cs="Times New Roman"/>
          <w:sz w:val="32"/>
          <w:szCs w:val="32"/>
          <w:highlight w:val="none"/>
        </w:rPr>
        <w:t>采用安置方式有三种：</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（一）货币安置。</w:t>
      </w:r>
      <w:r>
        <w:rPr>
          <w:rFonts w:hint="default" w:ascii="Times New Roman" w:hAnsi="Times New Roman" w:eastAsia="仿宋_GB2312" w:cs="Times New Roman"/>
          <w:sz w:val="32"/>
          <w:szCs w:val="32"/>
          <w:highlight w:val="none"/>
        </w:rPr>
        <w:t>支付安置补助费，用来安置被征地农民，安置补助费已计入征地补偿费内。</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（二）留用地安置。</w:t>
      </w:r>
      <w:r>
        <w:rPr>
          <w:rFonts w:hint="default" w:ascii="Times New Roman" w:hAnsi="Times New Roman" w:eastAsia="仿宋_GB2312" w:cs="Times New Roman"/>
          <w:sz w:val="32"/>
          <w:szCs w:val="32"/>
          <w:highlight w:val="none"/>
        </w:rPr>
        <w:t>按实际</w:t>
      </w:r>
      <w:r>
        <w:rPr>
          <w:rFonts w:hint="default" w:ascii="Times New Roman" w:hAnsi="Times New Roman" w:eastAsia="仿宋_GB2312" w:cs="Times New Roman"/>
          <w:sz w:val="32"/>
          <w:szCs w:val="32"/>
          <w:highlight w:val="none"/>
        </w:rPr>
        <w:t>征地面积的</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5%的比例给</w:t>
      </w:r>
      <w:r>
        <w:rPr>
          <w:rFonts w:hint="default" w:ascii="Times New Roman" w:hAnsi="Times New Roman" w:eastAsia="仿宋_GB2312" w:cs="Times New Roman"/>
          <w:sz w:val="32"/>
          <w:szCs w:val="32"/>
          <w:highlight w:val="none"/>
        </w:rPr>
        <w:t>被征地单位划出留用地，也可以选择留用地安置折算货币补偿，具体补偿标准参照不低于我市的工业用地基准地价来确定。</w:t>
      </w:r>
    </w:p>
    <w:p>
      <w:pPr>
        <w:spacing w:line="52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 xml:space="preserve"> （三）社保安置。</w:t>
      </w:r>
      <w:r>
        <w:rPr>
          <w:rFonts w:hint="default" w:ascii="Times New Roman" w:hAnsi="Times New Roman" w:eastAsia="仿宋_GB2312" w:cs="Times New Roman"/>
          <w:sz w:val="32"/>
          <w:szCs w:val="32"/>
          <w:highlight w:val="none"/>
        </w:rPr>
        <w:t>具体方案以市人力资源和社会保障局制订的为准。</w:t>
      </w:r>
    </w:p>
    <w:p>
      <w:pPr>
        <w:spacing w:line="520" w:lineRule="exact"/>
        <w:jc w:val="left"/>
        <w:rPr>
          <w:rFonts w:hint="default" w:ascii="Times New Roman" w:hAnsi="Times New Roman" w:eastAsia="仿宋_GB2312" w:cs="Times New Roman"/>
          <w:color w:val="FF0000"/>
          <w:sz w:val="32"/>
          <w:szCs w:val="32"/>
          <w:highlight w:val="none"/>
        </w:rPr>
      </w:pPr>
    </w:p>
    <w:p>
      <w:pPr>
        <w:spacing w:line="5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鹤山市自然资源局</w:t>
      </w:r>
    </w:p>
    <w:p>
      <w:pPr>
        <w:spacing w:line="520" w:lineRule="exact"/>
        <w:jc w:val="righ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2025年6月23日</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rPr>
          <w:rFonts w:hint="default"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rPr>
          <w:rFonts w:hint="eastAsia" w:ascii="Times New Roman" w:hAnsi="Times New Roman" w:eastAsia="仿宋_GB2312" w:cs="Times New Roman"/>
          <w:sz w:val="32"/>
          <w:szCs w:val="32"/>
          <w:highlight w:val="none"/>
        </w:rPr>
        <w:sectPr>
          <w:pgSz w:w="11906" w:h="16838"/>
          <w:pgMar w:top="1135" w:right="1800" w:bottom="1440" w:left="1800" w:header="851" w:footer="992" w:gutter="0"/>
          <w:pgNumType w:start="1"/>
          <w:cols w:space="425" w:num="1"/>
          <w:docGrid w:type="lines" w:linePitch="312" w:charSpace="0"/>
        </w:sectPr>
      </w:pPr>
    </w:p>
    <w:p>
      <w:pPr>
        <w:rPr>
          <w:rFonts w:hint="eastAsia" w:ascii="Times New Roman" w:hAnsi="Times New Roman" w:eastAsia="仿宋_GB2312" w:cs="Times New Roman"/>
          <w:sz w:val="32"/>
          <w:szCs w:val="32"/>
          <w:highlight w:val="none"/>
        </w:rPr>
      </w:pPr>
    </w:p>
    <w:sectPr>
      <w:type w:val="continuous"/>
      <w:pgSz w:w="11906" w:h="16838"/>
      <w:pgMar w:top="1135"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MmYzMTBhNjQ5NjRhNjZlZWZjZjU0NmE0N2VjNDAifQ=="/>
  </w:docVars>
  <w:rsids>
    <w:rsidRoot w:val="5BE53F9E"/>
    <w:rsid w:val="00000CAC"/>
    <w:rsid w:val="00011879"/>
    <w:rsid w:val="0001700D"/>
    <w:rsid w:val="0002205A"/>
    <w:rsid w:val="00032307"/>
    <w:rsid w:val="0003230B"/>
    <w:rsid w:val="0004173C"/>
    <w:rsid w:val="0004427D"/>
    <w:rsid w:val="00044D55"/>
    <w:rsid w:val="0005291A"/>
    <w:rsid w:val="00070404"/>
    <w:rsid w:val="00073812"/>
    <w:rsid w:val="000968C3"/>
    <w:rsid w:val="000B3F3E"/>
    <w:rsid w:val="000B7B11"/>
    <w:rsid w:val="000C2171"/>
    <w:rsid w:val="000D2FD7"/>
    <w:rsid w:val="000E29B2"/>
    <w:rsid w:val="00106C88"/>
    <w:rsid w:val="00106F3B"/>
    <w:rsid w:val="00113333"/>
    <w:rsid w:val="00155195"/>
    <w:rsid w:val="00163CFC"/>
    <w:rsid w:val="00164E65"/>
    <w:rsid w:val="00172288"/>
    <w:rsid w:val="0017355A"/>
    <w:rsid w:val="00186016"/>
    <w:rsid w:val="001A7C7A"/>
    <w:rsid w:val="001B171A"/>
    <w:rsid w:val="001B2FF7"/>
    <w:rsid w:val="001C75AA"/>
    <w:rsid w:val="001D5706"/>
    <w:rsid w:val="001F388C"/>
    <w:rsid w:val="0021597B"/>
    <w:rsid w:val="00217B64"/>
    <w:rsid w:val="0022085F"/>
    <w:rsid w:val="00232F9B"/>
    <w:rsid w:val="00233A45"/>
    <w:rsid w:val="00252984"/>
    <w:rsid w:val="00252ADE"/>
    <w:rsid w:val="00267988"/>
    <w:rsid w:val="00274031"/>
    <w:rsid w:val="00274CD5"/>
    <w:rsid w:val="00292234"/>
    <w:rsid w:val="002A79D8"/>
    <w:rsid w:val="002A7FB1"/>
    <w:rsid w:val="002B2E12"/>
    <w:rsid w:val="002B72D7"/>
    <w:rsid w:val="002C1922"/>
    <w:rsid w:val="002D375C"/>
    <w:rsid w:val="002D3AC3"/>
    <w:rsid w:val="002E7220"/>
    <w:rsid w:val="00317CC8"/>
    <w:rsid w:val="00324934"/>
    <w:rsid w:val="00325128"/>
    <w:rsid w:val="00335BED"/>
    <w:rsid w:val="00347A23"/>
    <w:rsid w:val="00370F11"/>
    <w:rsid w:val="00376BAE"/>
    <w:rsid w:val="003834EC"/>
    <w:rsid w:val="00391673"/>
    <w:rsid w:val="003964F1"/>
    <w:rsid w:val="00397E51"/>
    <w:rsid w:val="003D397E"/>
    <w:rsid w:val="003E1999"/>
    <w:rsid w:val="003E5C08"/>
    <w:rsid w:val="003F3BAC"/>
    <w:rsid w:val="00413328"/>
    <w:rsid w:val="00426C88"/>
    <w:rsid w:val="00426CA4"/>
    <w:rsid w:val="00432A74"/>
    <w:rsid w:val="0045641C"/>
    <w:rsid w:val="00457EAC"/>
    <w:rsid w:val="0046709B"/>
    <w:rsid w:val="004709E2"/>
    <w:rsid w:val="0047182A"/>
    <w:rsid w:val="004B40A9"/>
    <w:rsid w:val="004C0BE5"/>
    <w:rsid w:val="004C4A61"/>
    <w:rsid w:val="004D0D2F"/>
    <w:rsid w:val="004D16D3"/>
    <w:rsid w:val="00506995"/>
    <w:rsid w:val="00522297"/>
    <w:rsid w:val="00522A09"/>
    <w:rsid w:val="00531F8A"/>
    <w:rsid w:val="005435EE"/>
    <w:rsid w:val="00545CD7"/>
    <w:rsid w:val="005469AC"/>
    <w:rsid w:val="005561B3"/>
    <w:rsid w:val="005600EF"/>
    <w:rsid w:val="00580535"/>
    <w:rsid w:val="00586E28"/>
    <w:rsid w:val="005928B3"/>
    <w:rsid w:val="005C4DB7"/>
    <w:rsid w:val="005C6026"/>
    <w:rsid w:val="005D5DB2"/>
    <w:rsid w:val="005F51E2"/>
    <w:rsid w:val="005F65CC"/>
    <w:rsid w:val="00605F25"/>
    <w:rsid w:val="00637FBD"/>
    <w:rsid w:val="006921A5"/>
    <w:rsid w:val="00697E9D"/>
    <w:rsid w:val="006B65EC"/>
    <w:rsid w:val="006E375D"/>
    <w:rsid w:val="006E6654"/>
    <w:rsid w:val="006E7522"/>
    <w:rsid w:val="006F15F7"/>
    <w:rsid w:val="00701F28"/>
    <w:rsid w:val="007027C5"/>
    <w:rsid w:val="00710200"/>
    <w:rsid w:val="00713CCB"/>
    <w:rsid w:val="007208C7"/>
    <w:rsid w:val="0074750C"/>
    <w:rsid w:val="00747CA0"/>
    <w:rsid w:val="0077257D"/>
    <w:rsid w:val="007A66E5"/>
    <w:rsid w:val="007B407D"/>
    <w:rsid w:val="007C52A8"/>
    <w:rsid w:val="007C69A1"/>
    <w:rsid w:val="007D35FD"/>
    <w:rsid w:val="007E2E08"/>
    <w:rsid w:val="007F67C5"/>
    <w:rsid w:val="00810EC2"/>
    <w:rsid w:val="00846F93"/>
    <w:rsid w:val="00894A8E"/>
    <w:rsid w:val="008A3B64"/>
    <w:rsid w:val="008B1F30"/>
    <w:rsid w:val="008B4A1E"/>
    <w:rsid w:val="008B56D5"/>
    <w:rsid w:val="008C548F"/>
    <w:rsid w:val="008E7C2F"/>
    <w:rsid w:val="008F2347"/>
    <w:rsid w:val="008F6D19"/>
    <w:rsid w:val="00905150"/>
    <w:rsid w:val="00913ECE"/>
    <w:rsid w:val="0091658D"/>
    <w:rsid w:val="00966E4F"/>
    <w:rsid w:val="0097679C"/>
    <w:rsid w:val="00976986"/>
    <w:rsid w:val="00982739"/>
    <w:rsid w:val="00986294"/>
    <w:rsid w:val="0099673B"/>
    <w:rsid w:val="009A1097"/>
    <w:rsid w:val="009A3FA3"/>
    <w:rsid w:val="009A4D8E"/>
    <w:rsid w:val="009B210A"/>
    <w:rsid w:val="009B278C"/>
    <w:rsid w:val="009D1847"/>
    <w:rsid w:val="009D6770"/>
    <w:rsid w:val="009E242B"/>
    <w:rsid w:val="009E7790"/>
    <w:rsid w:val="00A04DAE"/>
    <w:rsid w:val="00A15A6C"/>
    <w:rsid w:val="00A23974"/>
    <w:rsid w:val="00A24925"/>
    <w:rsid w:val="00A3177F"/>
    <w:rsid w:val="00A35247"/>
    <w:rsid w:val="00A44560"/>
    <w:rsid w:val="00A46E47"/>
    <w:rsid w:val="00A473B3"/>
    <w:rsid w:val="00A65C69"/>
    <w:rsid w:val="00A829B1"/>
    <w:rsid w:val="00A92D50"/>
    <w:rsid w:val="00AA5194"/>
    <w:rsid w:val="00AD01CF"/>
    <w:rsid w:val="00AF6CE5"/>
    <w:rsid w:val="00B02BA5"/>
    <w:rsid w:val="00B214C8"/>
    <w:rsid w:val="00B233D3"/>
    <w:rsid w:val="00B34060"/>
    <w:rsid w:val="00B36BE2"/>
    <w:rsid w:val="00B5737A"/>
    <w:rsid w:val="00B64B2E"/>
    <w:rsid w:val="00B767EE"/>
    <w:rsid w:val="00B76E9A"/>
    <w:rsid w:val="00B94455"/>
    <w:rsid w:val="00BB165A"/>
    <w:rsid w:val="00BE611A"/>
    <w:rsid w:val="00BF6D59"/>
    <w:rsid w:val="00C02E14"/>
    <w:rsid w:val="00C14A83"/>
    <w:rsid w:val="00C14EB8"/>
    <w:rsid w:val="00C3246A"/>
    <w:rsid w:val="00C361C0"/>
    <w:rsid w:val="00C60E17"/>
    <w:rsid w:val="00C61EFC"/>
    <w:rsid w:val="00C6405A"/>
    <w:rsid w:val="00C65533"/>
    <w:rsid w:val="00C6658D"/>
    <w:rsid w:val="00C97E6F"/>
    <w:rsid w:val="00CA0F74"/>
    <w:rsid w:val="00CB31BA"/>
    <w:rsid w:val="00CB3521"/>
    <w:rsid w:val="00CC1304"/>
    <w:rsid w:val="00CC52EC"/>
    <w:rsid w:val="00CE4689"/>
    <w:rsid w:val="00D0097F"/>
    <w:rsid w:val="00D03F20"/>
    <w:rsid w:val="00D10B84"/>
    <w:rsid w:val="00D542F0"/>
    <w:rsid w:val="00D6073B"/>
    <w:rsid w:val="00DA7460"/>
    <w:rsid w:val="00DB2F0D"/>
    <w:rsid w:val="00DB5A36"/>
    <w:rsid w:val="00DB6F80"/>
    <w:rsid w:val="00DF31FF"/>
    <w:rsid w:val="00DF4EFB"/>
    <w:rsid w:val="00E07BEF"/>
    <w:rsid w:val="00E14508"/>
    <w:rsid w:val="00E36123"/>
    <w:rsid w:val="00E3746F"/>
    <w:rsid w:val="00E43657"/>
    <w:rsid w:val="00E6157E"/>
    <w:rsid w:val="00E654F3"/>
    <w:rsid w:val="00E772CD"/>
    <w:rsid w:val="00E801C4"/>
    <w:rsid w:val="00E81BB1"/>
    <w:rsid w:val="00E9757A"/>
    <w:rsid w:val="00EB1937"/>
    <w:rsid w:val="00EB2AC7"/>
    <w:rsid w:val="00EE159E"/>
    <w:rsid w:val="00EE7229"/>
    <w:rsid w:val="00EF3BDB"/>
    <w:rsid w:val="00F12D4B"/>
    <w:rsid w:val="00F16D7E"/>
    <w:rsid w:val="00F24EAB"/>
    <w:rsid w:val="00F4691A"/>
    <w:rsid w:val="00F82D30"/>
    <w:rsid w:val="00FA23ED"/>
    <w:rsid w:val="00FC38C9"/>
    <w:rsid w:val="00FD0035"/>
    <w:rsid w:val="00FD35F5"/>
    <w:rsid w:val="00FD4BC6"/>
    <w:rsid w:val="00FF485B"/>
    <w:rsid w:val="033311CF"/>
    <w:rsid w:val="067B53AB"/>
    <w:rsid w:val="06C423C9"/>
    <w:rsid w:val="07E668C6"/>
    <w:rsid w:val="09724014"/>
    <w:rsid w:val="09C60F25"/>
    <w:rsid w:val="0AF96A63"/>
    <w:rsid w:val="0BA6164F"/>
    <w:rsid w:val="119447E1"/>
    <w:rsid w:val="160852BF"/>
    <w:rsid w:val="183E6195"/>
    <w:rsid w:val="193E2AE0"/>
    <w:rsid w:val="27E244E9"/>
    <w:rsid w:val="2B641461"/>
    <w:rsid w:val="2C9F73FA"/>
    <w:rsid w:val="301D02C3"/>
    <w:rsid w:val="30471A9E"/>
    <w:rsid w:val="30F973DF"/>
    <w:rsid w:val="382C6297"/>
    <w:rsid w:val="3D2A7409"/>
    <w:rsid w:val="408C188B"/>
    <w:rsid w:val="439B4562"/>
    <w:rsid w:val="489674D4"/>
    <w:rsid w:val="48DA70EE"/>
    <w:rsid w:val="4F2262F6"/>
    <w:rsid w:val="5BE53F9E"/>
    <w:rsid w:val="5FC75EE7"/>
    <w:rsid w:val="5FF949EB"/>
    <w:rsid w:val="5FFD1242"/>
    <w:rsid w:val="60CE5709"/>
    <w:rsid w:val="60D224C4"/>
    <w:rsid w:val="632840B0"/>
    <w:rsid w:val="673E565E"/>
    <w:rsid w:val="69A61C1F"/>
    <w:rsid w:val="6B4A6855"/>
    <w:rsid w:val="6D47505E"/>
    <w:rsid w:val="77514B92"/>
    <w:rsid w:val="778C2883"/>
    <w:rsid w:val="787C3540"/>
    <w:rsid w:val="7DE3072B"/>
    <w:rsid w:val="7FA57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semiHidden/>
    <w:qFormat/>
    <w:uiPriority w:val="99"/>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4661</Words>
  <Characters>5141</Characters>
  <Lines>47</Lines>
  <Paragraphs>13</Paragraphs>
  <TotalTime>4</TotalTime>
  <ScaleCrop>false</ScaleCrop>
  <LinksUpToDate>false</LinksUpToDate>
  <CharactersWithSpaces>5294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2025-06-09T08:56:00Z</dcterms:created>
  <dc:creator>吴锦榆</dc:creator>
  <cp:lastModifiedBy>Fionaʕ•ﻌ•ʔ</cp:lastModifiedBy>
  <dcterms:modified xsi:type="dcterms:W3CDTF">2025-06-25T03:04:39Z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899F239BC2AF416893B344EB91B682E7_11</vt:lpwstr>
  </property>
  <property fmtid="{D5CDD505-2E9C-101B-9397-08002B2CF9AE}" pid="4" name="KSOTemplateDocerSaveRecord">
    <vt:lpwstr>eyJoZGlkIjoiNGM1YjYzOTM0M2UxODIwN2M1YTkxODE4N2NiMTU1ODAiLCJ1c2VySWQiOiIxNDU1ODk0MzUwIn0=</vt:lpwstr>
  </property>
</Properties>
</file>