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17E4" w14:textId="77777777" w:rsidR="00E60CC7" w:rsidRDefault="00E60CC7" w:rsidP="00E60CC7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/>
          <w:b/>
          <w:sz w:val="44"/>
          <w:szCs w:val="44"/>
        </w:rPr>
        <w:t>征收土地补偿安置方案</w:t>
      </w:r>
    </w:p>
    <w:p w14:paraId="60097E9C" w14:textId="77777777" w:rsidR="00E60CC7" w:rsidRDefault="00E60CC7" w:rsidP="00E60CC7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74B1F61" w14:textId="115881CD" w:rsidR="00E60CC7" w:rsidRDefault="003F56FC" w:rsidP="00E60CC7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F56FC">
        <w:rPr>
          <w:rFonts w:ascii="Times New Roman" w:eastAsia="仿宋_GB2312" w:hAnsi="Times New Roman" w:cs="Times New Roman" w:hint="eastAsia"/>
          <w:sz w:val="32"/>
          <w:szCs w:val="32"/>
        </w:rPr>
        <w:t>鹤山市龙口镇中七股份经济合作联合社</w:t>
      </w:r>
      <w:r w:rsidR="00E60CC7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47FFBDFB" w14:textId="037A44DB" w:rsidR="00E60CC7" w:rsidRDefault="00E60CC7" w:rsidP="00E60CC7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征收你单位的集体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土地</w:t>
      </w:r>
      <w:r w:rsidR="003F56FC">
        <w:rPr>
          <w:rFonts w:ascii="Times New Roman" w:eastAsia="仿宋_GB2312" w:cs="Times New Roman"/>
          <w:sz w:val="32"/>
          <w:szCs w:val="32"/>
        </w:rPr>
        <w:t>1.6878</w:t>
      </w:r>
      <w:r>
        <w:rPr>
          <w:rFonts w:ascii="Times New Roman" w:eastAsia="仿宋_GB2312" w:cs="Times New Roman" w:hint="eastAsia"/>
          <w:sz w:val="32"/>
          <w:szCs w:val="32"/>
        </w:rPr>
        <w:t>公顷，其中农用地</w:t>
      </w:r>
      <w:r w:rsidR="003F56FC">
        <w:rPr>
          <w:rFonts w:ascii="Times New Roman" w:eastAsia="仿宋_GB2312" w:cs="Times New Roman"/>
          <w:sz w:val="32"/>
          <w:szCs w:val="32"/>
        </w:rPr>
        <w:t>1.6878</w:t>
      </w:r>
      <w:r>
        <w:rPr>
          <w:rFonts w:ascii="Times New Roman" w:eastAsia="仿宋_GB2312" w:cs="Times New Roman" w:hint="eastAsia"/>
          <w:sz w:val="32"/>
          <w:szCs w:val="32"/>
        </w:rPr>
        <w:t>公顷（</w:t>
      </w:r>
      <w:r w:rsidR="003F56FC" w:rsidRPr="003F56FC">
        <w:rPr>
          <w:rFonts w:ascii="Times New Roman" w:eastAsia="仿宋_GB2312" w:cs="Times New Roman" w:hint="eastAsia"/>
          <w:sz w:val="32"/>
          <w:szCs w:val="32"/>
        </w:rPr>
        <w:t>林地</w:t>
      </w:r>
      <w:r w:rsidR="003F56FC" w:rsidRPr="003F56FC">
        <w:rPr>
          <w:rFonts w:ascii="Times New Roman" w:eastAsia="仿宋_GB2312" w:cs="Times New Roman" w:hint="eastAsia"/>
          <w:sz w:val="32"/>
          <w:szCs w:val="32"/>
        </w:rPr>
        <w:t>1.2673</w:t>
      </w:r>
      <w:r w:rsidR="003F56FC" w:rsidRPr="003F56FC">
        <w:rPr>
          <w:rFonts w:ascii="Times New Roman" w:eastAsia="仿宋_GB2312" w:cs="Times New Roman" w:hint="eastAsia"/>
          <w:sz w:val="32"/>
          <w:szCs w:val="32"/>
        </w:rPr>
        <w:t>公顷、其他农用地</w:t>
      </w:r>
      <w:r w:rsidR="003F56FC" w:rsidRPr="003F56FC">
        <w:rPr>
          <w:rFonts w:ascii="Times New Roman" w:eastAsia="仿宋_GB2312" w:cs="Times New Roman" w:hint="eastAsia"/>
          <w:sz w:val="32"/>
          <w:szCs w:val="32"/>
        </w:rPr>
        <w:t>0.4205</w:t>
      </w:r>
      <w:r w:rsidR="003F56FC" w:rsidRPr="003F56FC">
        <w:rPr>
          <w:rFonts w:ascii="Times New Roman" w:eastAsia="仿宋_GB2312" w:cs="Times New Roman" w:hint="eastAsia"/>
          <w:sz w:val="32"/>
          <w:szCs w:val="32"/>
        </w:rPr>
        <w:t>公顷</w:t>
      </w:r>
      <w:r>
        <w:rPr>
          <w:rFonts w:ascii="Times New Roman" w:eastAsia="仿宋_GB2312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，作为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</w:t>
      </w:r>
      <w:r w:rsidR="0018439D">
        <w:rPr>
          <w:rFonts w:ascii="Times New Roman" w:eastAsia="仿宋_GB2312" w:hAnsi="Times New Roman" w:cs="Times New Roman" w:hint="eastAsia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="003F56FC">
        <w:rPr>
          <w:rFonts w:ascii="Times New Roman" w:eastAsia="仿宋_GB2312" w:hAnsi="Times New Roman" w:cs="Times New Roman" w:hint="eastAsia"/>
          <w:bCs/>
          <w:sz w:val="32"/>
          <w:szCs w:val="32"/>
        </w:rPr>
        <w:t>四十四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92815AF" w14:textId="77777777" w:rsidR="00E60CC7" w:rsidRDefault="00E60CC7" w:rsidP="00E60CC7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51D4A9B3" w14:textId="68C3E71B" w:rsidR="00E60CC7" w:rsidRDefault="00E60CC7" w:rsidP="00E60CC7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地价执行，其中林地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36.36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 w:rsidR="003F56FC" w:rsidRPr="003F56FC">
        <w:rPr>
          <w:rFonts w:ascii="Times New Roman" w:eastAsia="仿宋_GB2312" w:hAnsi="Times New Roman" w:cs="Times New Roman" w:hint="eastAsia"/>
          <w:sz w:val="32"/>
          <w:szCs w:val="32"/>
        </w:rPr>
        <w:t>其他农用地</w:t>
      </w:r>
      <w:r w:rsidR="003F56FC" w:rsidRPr="003F56FC">
        <w:rPr>
          <w:rFonts w:ascii="Times New Roman" w:eastAsia="仿宋_GB2312" w:hAnsi="Times New Roman" w:cs="Times New Roman" w:hint="eastAsia"/>
          <w:sz w:val="32"/>
          <w:szCs w:val="32"/>
        </w:rPr>
        <w:t>90.9</w:t>
      </w:r>
      <w:r w:rsidR="003F56FC" w:rsidRPr="003F56FC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="003F56FC" w:rsidRPr="003F56FC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3F56FC" w:rsidRPr="003F56FC">
        <w:rPr>
          <w:rFonts w:ascii="Times New Roman" w:eastAsia="仿宋_GB2312" w:hAnsi="Times New Roman" w:cs="Times New Roman" w:hint="eastAsia"/>
          <w:sz w:val="32"/>
          <w:szCs w:val="32"/>
        </w:rPr>
        <w:t>公顷，</w:t>
      </w:r>
      <w:r>
        <w:rPr>
          <w:rFonts w:ascii="Times New Roman" w:eastAsia="仿宋_GB2312" w:hAnsi="Times New Roman" w:cs="Times New Roman"/>
          <w:sz w:val="32"/>
          <w:szCs w:val="32"/>
        </w:rPr>
        <w:t>青苗及地上附着物补偿费，按我市征地青苗及地上附着物拆迁补偿标准执行。</w:t>
      </w:r>
      <w:r w:rsidR="003F56FC" w:rsidRPr="003F56FC">
        <w:rPr>
          <w:rFonts w:ascii="Times New Roman" w:eastAsia="仿宋_GB2312" w:hAnsi="Times New Roman" w:cs="Times New Roman" w:hint="eastAsia"/>
          <w:sz w:val="32"/>
          <w:szCs w:val="32"/>
        </w:rPr>
        <w:t>以上</w:t>
      </w:r>
      <w:proofErr w:type="gramStart"/>
      <w:r w:rsidR="003F56FC" w:rsidRPr="003F56FC">
        <w:rPr>
          <w:rFonts w:ascii="Times New Roman" w:eastAsia="仿宋_GB2312" w:hAnsi="Times New Roman" w:cs="Times New Roman" w:hint="eastAsia"/>
          <w:sz w:val="32"/>
          <w:szCs w:val="32"/>
        </w:rPr>
        <w:t>征地总</w:t>
      </w:r>
      <w:proofErr w:type="gramEnd"/>
      <w:r w:rsidR="003F56FC" w:rsidRPr="003F56FC">
        <w:rPr>
          <w:rFonts w:ascii="Times New Roman" w:eastAsia="仿宋_GB2312" w:hAnsi="Times New Roman" w:cs="Times New Roman" w:hint="eastAsia"/>
          <w:sz w:val="32"/>
          <w:szCs w:val="32"/>
        </w:rPr>
        <w:t>费用</w:t>
      </w:r>
      <w:r w:rsidR="003F56FC" w:rsidRPr="003F56FC">
        <w:rPr>
          <w:rFonts w:ascii="Times New Roman" w:eastAsia="仿宋_GB2312" w:hAnsi="Times New Roman" w:cs="Times New Roman" w:hint="eastAsia"/>
          <w:sz w:val="32"/>
          <w:szCs w:val="32"/>
        </w:rPr>
        <w:t>96.9610</w:t>
      </w:r>
      <w:r w:rsidR="003F56FC" w:rsidRPr="003F56FC">
        <w:rPr>
          <w:rFonts w:ascii="Times New Roman" w:eastAsia="仿宋_GB2312" w:hAnsi="Times New Roman" w:cs="Times New Roman" w:hint="eastAsia"/>
          <w:sz w:val="32"/>
          <w:szCs w:val="32"/>
        </w:rPr>
        <w:t>万元，其中包含青苗及地上附着物拆迁补偿费</w:t>
      </w:r>
      <w:r w:rsidR="003F56FC" w:rsidRPr="003F56FC">
        <w:rPr>
          <w:rFonts w:ascii="Times New Roman" w:eastAsia="仿宋_GB2312" w:hAnsi="Times New Roman" w:cs="Times New Roman" w:hint="eastAsia"/>
          <w:sz w:val="32"/>
          <w:szCs w:val="32"/>
        </w:rPr>
        <w:t>12.6585</w:t>
      </w:r>
      <w:r w:rsidR="003F56FC" w:rsidRPr="003F56FC">
        <w:rPr>
          <w:rFonts w:ascii="Times New Roman" w:eastAsia="仿宋_GB2312" w:hAnsi="Times New Roman" w:cs="Times New Roman" w:hint="eastAsia"/>
          <w:sz w:val="32"/>
          <w:szCs w:val="32"/>
        </w:rPr>
        <w:t>万元。</w:t>
      </w:r>
    </w:p>
    <w:p w14:paraId="667F0AAC" w14:textId="77777777" w:rsidR="00E60CC7" w:rsidRDefault="00E60CC7" w:rsidP="00E60CC7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32C94FBD" w14:textId="77777777" w:rsidR="00E60CC7" w:rsidRDefault="00E60CC7" w:rsidP="00E60CC7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该批次用地采用安置方式有三种：</w:t>
      </w:r>
    </w:p>
    <w:p w14:paraId="7004C4AC" w14:textId="77777777" w:rsidR="00E60CC7" w:rsidRDefault="00E60CC7" w:rsidP="00E60CC7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sz w:val="32"/>
          <w:szCs w:val="32"/>
        </w:rPr>
        <w:t>（一）货币安置。</w:t>
      </w:r>
      <w:r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01F9F17A" w14:textId="77777777" w:rsidR="00E60CC7" w:rsidRDefault="00E60CC7" w:rsidP="00E60CC7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  （二）留用地安置。</w:t>
      </w:r>
      <w:r>
        <w:rPr>
          <w:rFonts w:ascii="仿宋" w:eastAsia="仿宋" w:hAnsi="仿宋" w:hint="eastAsia"/>
          <w:sz w:val="32"/>
          <w:szCs w:val="32"/>
        </w:rPr>
        <w:t>按实际</w:t>
      </w:r>
      <w:r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5%</w:t>
      </w:r>
      <w:r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6CB17384" w14:textId="77777777" w:rsidR="00E60CC7" w:rsidRDefault="00E60CC7" w:rsidP="00E60CC7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sz w:val="32"/>
          <w:szCs w:val="32"/>
        </w:rPr>
        <w:t xml:space="preserve"> （三）社保安置。</w:t>
      </w:r>
      <w:r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6EA97082" w14:textId="77777777" w:rsidR="00E60CC7" w:rsidRDefault="00E60CC7" w:rsidP="00E60CC7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754E2F2C" w14:textId="77777777" w:rsidR="00E60CC7" w:rsidRDefault="00E60CC7" w:rsidP="00E60CC7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5374A63E" w14:textId="5B563462" w:rsidR="00E60CC7" w:rsidRDefault="00E60CC7" w:rsidP="00E60CC7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24819">
        <w:rPr>
          <w:rFonts w:ascii="Times New Roman" w:eastAsia="仿宋_GB2312" w:hAnsi="Times New Roman" w:cs="Times New Roman"/>
          <w:sz w:val="32"/>
          <w:szCs w:val="32"/>
        </w:rPr>
        <w:t>202</w:t>
      </w:r>
      <w:r w:rsidR="0018439D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924819">
        <w:rPr>
          <w:rFonts w:ascii="Times New Roman" w:eastAsia="仿宋_GB2312" w:hAnsi="Times New Roman" w:cs="Times New Roman"/>
          <w:sz w:val="32"/>
          <w:szCs w:val="32"/>
        </w:rPr>
        <w:t>年</w:t>
      </w:r>
      <w:r w:rsidR="003F56FC">
        <w:rPr>
          <w:rFonts w:ascii="Times New Roman" w:eastAsia="仿宋_GB2312" w:hAnsi="Times New Roman" w:cs="Times New Roman"/>
          <w:sz w:val="32"/>
          <w:szCs w:val="32"/>
        </w:rPr>
        <w:t>7</w:t>
      </w:r>
      <w:r w:rsidRPr="00924819">
        <w:rPr>
          <w:rFonts w:ascii="Times New Roman" w:eastAsia="仿宋_GB2312" w:hAnsi="Times New Roman" w:cs="Times New Roman"/>
          <w:sz w:val="32"/>
          <w:szCs w:val="32"/>
        </w:rPr>
        <w:t>月</w:t>
      </w:r>
      <w:r w:rsidR="003F56FC">
        <w:rPr>
          <w:rFonts w:ascii="Times New Roman" w:eastAsia="仿宋_GB2312" w:hAnsi="Times New Roman" w:cs="Times New Roman"/>
          <w:sz w:val="32"/>
          <w:szCs w:val="32"/>
        </w:rPr>
        <w:t>18</w:t>
      </w:r>
      <w:r w:rsidRPr="00924819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5775E2BC" w14:textId="3BBCAF74" w:rsidR="00E60CC7" w:rsidRDefault="00E60CC7" w:rsidP="00E84B14">
      <w:pPr>
        <w:spacing w:line="520" w:lineRule="exac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14:paraId="3770830C" w14:textId="77777777" w:rsidR="004459FF" w:rsidRDefault="004459FF" w:rsidP="004459FF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7260296A" w14:textId="77777777" w:rsidR="004459FF" w:rsidRDefault="004459FF" w:rsidP="004459FF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E21C157" w14:textId="3A388CD7" w:rsidR="004459FF" w:rsidRDefault="004459FF" w:rsidP="004459FF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459FF">
        <w:rPr>
          <w:rFonts w:ascii="Times New Roman" w:eastAsia="仿宋_GB2312" w:hAnsi="Times New Roman" w:cs="Times New Roman" w:hint="eastAsia"/>
          <w:sz w:val="32"/>
          <w:szCs w:val="32"/>
        </w:rPr>
        <w:t>鹤山市龙口镇中七村大塘股份经济合作社</w:t>
      </w:r>
      <w:r w:rsidRPr="004459FF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Pr="004459FF">
        <w:rPr>
          <w:rFonts w:ascii="Times New Roman" w:eastAsia="仿宋_GB2312" w:hAnsi="Times New Roman" w:cs="Times New Roman" w:hint="eastAsia"/>
          <w:sz w:val="32"/>
          <w:szCs w:val="32"/>
        </w:rPr>
        <w:t>鹤山市龙口镇中七村大朗第二股份经济合作社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20030DEF" w14:textId="5F6202FC" w:rsidR="004459FF" w:rsidRDefault="004459FF" w:rsidP="004459FF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征收你单位的集体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土地</w:t>
      </w:r>
      <w:r>
        <w:rPr>
          <w:rFonts w:ascii="Times New Roman" w:eastAsia="仿宋_GB2312" w:cs="Times New Roman"/>
          <w:sz w:val="32"/>
          <w:szCs w:val="32"/>
        </w:rPr>
        <w:t>0.0639</w:t>
      </w:r>
      <w:r>
        <w:rPr>
          <w:rFonts w:ascii="Times New Roman" w:eastAsia="仿宋_GB2312" w:cs="Times New Roman" w:hint="eastAsia"/>
          <w:sz w:val="32"/>
          <w:szCs w:val="32"/>
        </w:rPr>
        <w:t>公顷，其中农用地</w:t>
      </w:r>
      <w:r>
        <w:rPr>
          <w:rFonts w:ascii="Times New Roman" w:eastAsia="仿宋_GB2312" w:cs="Times New Roman"/>
          <w:sz w:val="32"/>
          <w:szCs w:val="32"/>
        </w:rPr>
        <w:t>0.0639</w:t>
      </w:r>
      <w:r>
        <w:rPr>
          <w:rFonts w:ascii="Times New Roman" w:eastAsia="仿宋_GB2312" w:cs="Times New Roman" w:hint="eastAsia"/>
          <w:sz w:val="32"/>
          <w:szCs w:val="32"/>
        </w:rPr>
        <w:t>公顷（</w:t>
      </w:r>
      <w:r w:rsidRPr="003F56FC">
        <w:rPr>
          <w:rFonts w:ascii="Times New Roman" w:eastAsia="仿宋_GB2312" w:cs="Times New Roman" w:hint="eastAsia"/>
          <w:sz w:val="32"/>
          <w:szCs w:val="32"/>
        </w:rPr>
        <w:t>林地</w:t>
      </w:r>
      <w:r>
        <w:rPr>
          <w:rFonts w:ascii="Times New Roman" w:eastAsia="仿宋_GB2312" w:cs="Times New Roman"/>
          <w:sz w:val="32"/>
          <w:szCs w:val="32"/>
        </w:rPr>
        <w:t>0.0016</w:t>
      </w:r>
      <w:r w:rsidRPr="003F56FC">
        <w:rPr>
          <w:rFonts w:ascii="Times New Roman" w:eastAsia="仿宋_GB2312" w:cs="Times New Roman" w:hint="eastAsia"/>
          <w:sz w:val="32"/>
          <w:szCs w:val="32"/>
        </w:rPr>
        <w:t>公顷、其他农用地</w:t>
      </w:r>
      <w:r>
        <w:rPr>
          <w:rFonts w:ascii="Times New Roman" w:eastAsia="仿宋_GB2312" w:cs="Times New Roman"/>
          <w:sz w:val="32"/>
          <w:szCs w:val="32"/>
        </w:rPr>
        <w:t>0.0623</w:t>
      </w:r>
      <w:r w:rsidRPr="003F56FC">
        <w:rPr>
          <w:rFonts w:ascii="Times New Roman" w:eastAsia="仿宋_GB2312" w:cs="Times New Roman" w:hint="eastAsia"/>
          <w:sz w:val="32"/>
          <w:szCs w:val="32"/>
        </w:rPr>
        <w:t>公顷</w:t>
      </w:r>
      <w:r>
        <w:rPr>
          <w:rFonts w:ascii="Times New Roman" w:eastAsia="仿宋_GB2312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，作为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四十四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03A4FE2" w14:textId="77777777" w:rsidR="004459FF" w:rsidRDefault="004459FF" w:rsidP="004459FF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48176492" w14:textId="59F6066E" w:rsidR="004459FF" w:rsidRDefault="004459FF" w:rsidP="004459FF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地价执行，其中林地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3F56FC">
        <w:rPr>
          <w:rFonts w:ascii="Times New Roman" w:eastAsia="仿宋_GB2312" w:hAnsi="Times New Roman" w:cs="Times New Roman" w:hint="eastAsia"/>
          <w:sz w:val="32"/>
          <w:szCs w:val="32"/>
        </w:rPr>
        <w:t>其他农用地</w:t>
      </w:r>
      <w:r w:rsidRPr="003F56FC">
        <w:rPr>
          <w:rFonts w:ascii="Times New Roman" w:eastAsia="仿宋_GB2312" w:hAnsi="Times New Roman" w:cs="Times New Roman" w:hint="eastAsia"/>
          <w:sz w:val="32"/>
          <w:szCs w:val="32"/>
        </w:rPr>
        <w:t>90.9</w:t>
      </w:r>
      <w:r w:rsidRPr="003F56FC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3F56FC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3F56FC">
        <w:rPr>
          <w:rFonts w:ascii="Times New Roman" w:eastAsia="仿宋_GB2312" w:hAnsi="Times New Roman" w:cs="Times New Roman" w:hint="eastAsia"/>
          <w:sz w:val="32"/>
          <w:szCs w:val="32"/>
        </w:rPr>
        <w:t>公顷，</w:t>
      </w:r>
      <w:r>
        <w:rPr>
          <w:rFonts w:ascii="Times New Roman" w:eastAsia="仿宋_GB2312" w:hAnsi="Times New Roman" w:cs="Times New Roman"/>
          <w:sz w:val="32"/>
          <w:szCs w:val="32"/>
        </w:rPr>
        <w:t>青苗及地上附着物补偿费，按我市征地青苗及地上附着物拆迁补偿标准执行。</w:t>
      </w:r>
      <w:r w:rsidRPr="004459FF">
        <w:rPr>
          <w:rFonts w:ascii="Times New Roman" w:eastAsia="仿宋_GB2312" w:hAnsi="Times New Roman" w:cs="Times New Roman" w:hint="eastAsia"/>
          <w:sz w:val="32"/>
          <w:szCs w:val="32"/>
        </w:rPr>
        <w:t>以上</w:t>
      </w:r>
      <w:proofErr w:type="gramStart"/>
      <w:r w:rsidRPr="004459FF">
        <w:rPr>
          <w:rFonts w:ascii="Times New Roman" w:eastAsia="仿宋_GB2312" w:hAnsi="Times New Roman" w:cs="Times New Roman" w:hint="eastAsia"/>
          <w:sz w:val="32"/>
          <w:szCs w:val="32"/>
        </w:rPr>
        <w:t>征地总</w:t>
      </w:r>
      <w:proofErr w:type="gramEnd"/>
      <w:r w:rsidRPr="004459FF">
        <w:rPr>
          <w:rFonts w:ascii="Times New Roman" w:eastAsia="仿宋_GB2312" w:hAnsi="Times New Roman" w:cs="Times New Roman" w:hint="eastAsia"/>
          <w:sz w:val="32"/>
          <w:szCs w:val="32"/>
        </w:rPr>
        <w:t>费用</w:t>
      </w:r>
      <w:r w:rsidRPr="004459FF">
        <w:rPr>
          <w:rFonts w:ascii="Times New Roman" w:eastAsia="仿宋_GB2312" w:hAnsi="Times New Roman" w:cs="Times New Roman" w:hint="eastAsia"/>
          <w:sz w:val="32"/>
          <w:szCs w:val="32"/>
        </w:rPr>
        <w:t>6.2878</w:t>
      </w:r>
      <w:r w:rsidRPr="004459FF">
        <w:rPr>
          <w:rFonts w:ascii="Times New Roman" w:eastAsia="仿宋_GB2312" w:hAnsi="Times New Roman" w:cs="Times New Roman" w:hint="eastAsia"/>
          <w:sz w:val="32"/>
          <w:szCs w:val="32"/>
        </w:rPr>
        <w:t>万元，其中包含青苗及地上附着物拆迁补偿费</w:t>
      </w:r>
      <w:r w:rsidRPr="004459FF">
        <w:rPr>
          <w:rFonts w:ascii="Times New Roman" w:eastAsia="仿宋_GB2312" w:hAnsi="Times New Roman" w:cs="Times New Roman" w:hint="eastAsia"/>
          <w:sz w:val="32"/>
          <w:szCs w:val="32"/>
        </w:rPr>
        <w:t>0.4793</w:t>
      </w:r>
      <w:r w:rsidRPr="004459FF">
        <w:rPr>
          <w:rFonts w:ascii="Times New Roman" w:eastAsia="仿宋_GB2312" w:hAnsi="Times New Roman" w:cs="Times New Roman" w:hint="eastAsia"/>
          <w:sz w:val="32"/>
          <w:szCs w:val="32"/>
        </w:rPr>
        <w:t>万元。</w:t>
      </w:r>
    </w:p>
    <w:p w14:paraId="447A1C37" w14:textId="77777777" w:rsidR="004459FF" w:rsidRDefault="004459FF" w:rsidP="004459FF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1B994865" w14:textId="77777777" w:rsidR="004459FF" w:rsidRDefault="004459FF" w:rsidP="004459FF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该批次用地采用安置方式有三种：</w:t>
      </w:r>
    </w:p>
    <w:p w14:paraId="627AF912" w14:textId="77777777" w:rsidR="004459FF" w:rsidRDefault="004459FF" w:rsidP="004459FF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sz w:val="32"/>
          <w:szCs w:val="32"/>
        </w:rPr>
        <w:t>（一）货币安置。</w:t>
      </w:r>
      <w:r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22B21217" w14:textId="77777777" w:rsidR="004459FF" w:rsidRDefault="004459FF" w:rsidP="004459FF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  （二）留用地安置。</w:t>
      </w:r>
      <w:r>
        <w:rPr>
          <w:rFonts w:ascii="仿宋" w:eastAsia="仿宋" w:hAnsi="仿宋" w:hint="eastAsia"/>
          <w:sz w:val="32"/>
          <w:szCs w:val="32"/>
        </w:rPr>
        <w:t>按实际</w:t>
      </w:r>
      <w:r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5%</w:t>
      </w:r>
      <w:r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246CBB13" w14:textId="77777777" w:rsidR="004459FF" w:rsidRDefault="004459FF" w:rsidP="004459FF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sz w:val="32"/>
          <w:szCs w:val="32"/>
        </w:rPr>
        <w:t xml:space="preserve"> （三）社保安置。</w:t>
      </w:r>
      <w:r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7A517CA6" w14:textId="77777777" w:rsidR="004459FF" w:rsidRDefault="004459FF" w:rsidP="004459FF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2327E7B7" w14:textId="77777777" w:rsidR="004459FF" w:rsidRDefault="004459FF" w:rsidP="004459FF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50A3D007" w14:textId="2EC190F5" w:rsidR="004459FF" w:rsidRPr="004459FF" w:rsidRDefault="004459FF" w:rsidP="005E71B6">
      <w:pPr>
        <w:spacing w:line="520" w:lineRule="exact"/>
        <w:jc w:val="right"/>
        <w:rPr>
          <w:rFonts w:ascii="Times New Roman" w:eastAsia="仿宋_GB2312" w:hAnsi="Times New Roman" w:cs="Times New Roman" w:hint="eastAsia"/>
          <w:sz w:val="32"/>
          <w:szCs w:val="32"/>
        </w:rPr>
      </w:pPr>
      <w:r w:rsidRPr="00924819"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924819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 w:rsidRPr="00924819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18</w:t>
      </w:r>
      <w:r w:rsidRPr="00924819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4459FF" w:rsidRPr="004459FF">
      <w:pgSz w:w="11906" w:h="16838"/>
      <w:pgMar w:top="1135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3075A" w14:textId="77777777" w:rsidR="00A84A4F" w:rsidRDefault="00A84A4F" w:rsidP="00E60CC7">
      <w:r>
        <w:separator/>
      </w:r>
    </w:p>
  </w:endnote>
  <w:endnote w:type="continuationSeparator" w:id="0">
    <w:p w14:paraId="1E3C8677" w14:textId="77777777" w:rsidR="00A84A4F" w:rsidRDefault="00A84A4F" w:rsidP="00E6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C923" w14:textId="77777777" w:rsidR="00A84A4F" w:rsidRDefault="00A84A4F" w:rsidP="00E60CC7">
      <w:r>
        <w:separator/>
      </w:r>
    </w:p>
  </w:footnote>
  <w:footnote w:type="continuationSeparator" w:id="0">
    <w:p w14:paraId="24E1049B" w14:textId="77777777" w:rsidR="00A84A4F" w:rsidRDefault="00A84A4F" w:rsidP="00E60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ZhOTkwNmUyOWIzOTkzYjM3ZGU1Y2M1NTc4ZDBjNWUifQ=="/>
  </w:docVars>
  <w:rsids>
    <w:rsidRoot w:val="69A61C1F"/>
    <w:rsid w:val="00000CAC"/>
    <w:rsid w:val="00004C89"/>
    <w:rsid w:val="00011879"/>
    <w:rsid w:val="0001700D"/>
    <w:rsid w:val="0002205A"/>
    <w:rsid w:val="0003230B"/>
    <w:rsid w:val="0004173C"/>
    <w:rsid w:val="0004427D"/>
    <w:rsid w:val="00044D55"/>
    <w:rsid w:val="0005291A"/>
    <w:rsid w:val="00073812"/>
    <w:rsid w:val="000968C3"/>
    <w:rsid w:val="000B3F3E"/>
    <w:rsid w:val="000B7B11"/>
    <w:rsid w:val="000C2171"/>
    <w:rsid w:val="000D2FD7"/>
    <w:rsid w:val="00106C88"/>
    <w:rsid w:val="00106F3B"/>
    <w:rsid w:val="00113333"/>
    <w:rsid w:val="0011560E"/>
    <w:rsid w:val="00163CFC"/>
    <w:rsid w:val="00172288"/>
    <w:rsid w:val="0017355A"/>
    <w:rsid w:val="0018439D"/>
    <w:rsid w:val="00186016"/>
    <w:rsid w:val="001B171A"/>
    <w:rsid w:val="001B2FF7"/>
    <w:rsid w:val="001F388C"/>
    <w:rsid w:val="00217B64"/>
    <w:rsid w:val="0022085F"/>
    <w:rsid w:val="00232F9B"/>
    <w:rsid w:val="00233A45"/>
    <w:rsid w:val="00252984"/>
    <w:rsid w:val="00252ADE"/>
    <w:rsid w:val="00267988"/>
    <w:rsid w:val="00274031"/>
    <w:rsid w:val="002835B7"/>
    <w:rsid w:val="00292234"/>
    <w:rsid w:val="002A79D8"/>
    <w:rsid w:val="002A7FB1"/>
    <w:rsid w:val="002B72D7"/>
    <w:rsid w:val="002C1922"/>
    <w:rsid w:val="002D375C"/>
    <w:rsid w:val="002D3AC3"/>
    <w:rsid w:val="002E7220"/>
    <w:rsid w:val="00320DD2"/>
    <w:rsid w:val="00324934"/>
    <w:rsid w:val="00325128"/>
    <w:rsid w:val="00335BED"/>
    <w:rsid w:val="00347A23"/>
    <w:rsid w:val="00370F11"/>
    <w:rsid w:val="00391673"/>
    <w:rsid w:val="003964F1"/>
    <w:rsid w:val="00397E51"/>
    <w:rsid w:val="003D397E"/>
    <w:rsid w:val="003E501F"/>
    <w:rsid w:val="003F56FC"/>
    <w:rsid w:val="00413328"/>
    <w:rsid w:val="00426C88"/>
    <w:rsid w:val="00426CA4"/>
    <w:rsid w:val="004459FF"/>
    <w:rsid w:val="0045641C"/>
    <w:rsid w:val="00457EAC"/>
    <w:rsid w:val="0046709B"/>
    <w:rsid w:val="004709E2"/>
    <w:rsid w:val="0047182A"/>
    <w:rsid w:val="004B40A9"/>
    <w:rsid w:val="004C4A61"/>
    <w:rsid w:val="004D0D2F"/>
    <w:rsid w:val="004D16D3"/>
    <w:rsid w:val="00522A09"/>
    <w:rsid w:val="005435EE"/>
    <w:rsid w:val="00545CD7"/>
    <w:rsid w:val="005561B3"/>
    <w:rsid w:val="005600EF"/>
    <w:rsid w:val="00580535"/>
    <w:rsid w:val="00586E28"/>
    <w:rsid w:val="005928B3"/>
    <w:rsid w:val="005C4DB7"/>
    <w:rsid w:val="005C6026"/>
    <w:rsid w:val="005D5186"/>
    <w:rsid w:val="005D5DB2"/>
    <w:rsid w:val="005E71B6"/>
    <w:rsid w:val="005F51E2"/>
    <w:rsid w:val="005F65CC"/>
    <w:rsid w:val="00605F25"/>
    <w:rsid w:val="00637FBD"/>
    <w:rsid w:val="006921A5"/>
    <w:rsid w:val="00697E9D"/>
    <w:rsid w:val="006B65EC"/>
    <w:rsid w:val="006E7522"/>
    <w:rsid w:val="006F15F7"/>
    <w:rsid w:val="00701F28"/>
    <w:rsid w:val="007027C5"/>
    <w:rsid w:val="007208C7"/>
    <w:rsid w:val="0074750C"/>
    <w:rsid w:val="00747CA0"/>
    <w:rsid w:val="007A66E5"/>
    <w:rsid w:val="007C52A8"/>
    <w:rsid w:val="007C69A1"/>
    <w:rsid w:val="007F67C5"/>
    <w:rsid w:val="00810EC2"/>
    <w:rsid w:val="008A3B64"/>
    <w:rsid w:val="008B1F30"/>
    <w:rsid w:val="008B2AC5"/>
    <w:rsid w:val="008B4A1E"/>
    <w:rsid w:val="008B56D5"/>
    <w:rsid w:val="008C548F"/>
    <w:rsid w:val="008E7C2F"/>
    <w:rsid w:val="008F2347"/>
    <w:rsid w:val="008F6D19"/>
    <w:rsid w:val="00924819"/>
    <w:rsid w:val="00982739"/>
    <w:rsid w:val="00986294"/>
    <w:rsid w:val="009A1097"/>
    <w:rsid w:val="009A3FA3"/>
    <w:rsid w:val="009A4D8E"/>
    <w:rsid w:val="009B210A"/>
    <w:rsid w:val="009B278C"/>
    <w:rsid w:val="009D1847"/>
    <w:rsid w:val="009D6770"/>
    <w:rsid w:val="00A15A6C"/>
    <w:rsid w:val="00A23974"/>
    <w:rsid w:val="00A24925"/>
    <w:rsid w:val="00A3177F"/>
    <w:rsid w:val="00A35247"/>
    <w:rsid w:val="00A44560"/>
    <w:rsid w:val="00A46E47"/>
    <w:rsid w:val="00A473B3"/>
    <w:rsid w:val="00A65C69"/>
    <w:rsid w:val="00A829B1"/>
    <w:rsid w:val="00A84A4F"/>
    <w:rsid w:val="00A92D50"/>
    <w:rsid w:val="00A93E01"/>
    <w:rsid w:val="00AA5194"/>
    <w:rsid w:val="00AD01CF"/>
    <w:rsid w:val="00AF6CE5"/>
    <w:rsid w:val="00B02BA5"/>
    <w:rsid w:val="00B214C8"/>
    <w:rsid w:val="00B233D3"/>
    <w:rsid w:val="00B34060"/>
    <w:rsid w:val="00B5737A"/>
    <w:rsid w:val="00B64B2E"/>
    <w:rsid w:val="00B71A47"/>
    <w:rsid w:val="00B73C82"/>
    <w:rsid w:val="00B767EE"/>
    <w:rsid w:val="00B94455"/>
    <w:rsid w:val="00BB165A"/>
    <w:rsid w:val="00BC2C79"/>
    <w:rsid w:val="00BE611A"/>
    <w:rsid w:val="00BF6D59"/>
    <w:rsid w:val="00C02E14"/>
    <w:rsid w:val="00C14EB8"/>
    <w:rsid w:val="00C3246A"/>
    <w:rsid w:val="00C361C0"/>
    <w:rsid w:val="00C60E17"/>
    <w:rsid w:val="00C6405A"/>
    <w:rsid w:val="00C65533"/>
    <w:rsid w:val="00C97E6F"/>
    <w:rsid w:val="00CB31BA"/>
    <w:rsid w:val="00CC1304"/>
    <w:rsid w:val="00CC52EC"/>
    <w:rsid w:val="00CE4689"/>
    <w:rsid w:val="00D0097F"/>
    <w:rsid w:val="00D03F20"/>
    <w:rsid w:val="00D10B84"/>
    <w:rsid w:val="00D542F0"/>
    <w:rsid w:val="00D6073B"/>
    <w:rsid w:val="00DA7460"/>
    <w:rsid w:val="00DB2F0D"/>
    <w:rsid w:val="00DB5A36"/>
    <w:rsid w:val="00DB6F80"/>
    <w:rsid w:val="00DF4EFB"/>
    <w:rsid w:val="00E07BEF"/>
    <w:rsid w:val="00E14508"/>
    <w:rsid w:val="00E36123"/>
    <w:rsid w:val="00E60CC7"/>
    <w:rsid w:val="00E654F3"/>
    <w:rsid w:val="00E772CD"/>
    <w:rsid w:val="00E801C4"/>
    <w:rsid w:val="00E81BB1"/>
    <w:rsid w:val="00E84B14"/>
    <w:rsid w:val="00EA3763"/>
    <w:rsid w:val="00EB1937"/>
    <w:rsid w:val="00EB2AC7"/>
    <w:rsid w:val="00EF3BDB"/>
    <w:rsid w:val="00F24EAB"/>
    <w:rsid w:val="00F3122F"/>
    <w:rsid w:val="00F4691A"/>
    <w:rsid w:val="00F82D30"/>
    <w:rsid w:val="00FA23ED"/>
    <w:rsid w:val="00FD0035"/>
    <w:rsid w:val="00FF485B"/>
    <w:rsid w:val="067B53AB"/>
    <w:rsid w:val="07E668C6"/>
    <w:rsid w:val="0AF96A63"/>
    <w:rsid w:val="0BA6164F"/>
    <w:rsid w:val="119447E1"/>
    <w:rsid w:val="160852BF"/>
    <w:rsid w:val="183E6195"/>
    <w:rsid w:val="193E2AE0"/>
    <w:rsid w:val="27E244E9"/>
    <w:rsid w:val="2B641461"/>
    <w:rsid w:val="2C9F73FA"/>
    <w:rsid w:val="30F973DF"/>
    <w:rsid w:val="382C6297"/>
    <w:rsid w:val="3D2A7409"/>
    <w:rsid w:val="408C188B"/>
    <w:rsid w:val="439B4562"/>
    <w:rsid w:val="489674D4"/>
    <w:rsid w:val="48DA70EE"/>
    <w:rsid w:val="4F2262F6"/>
    <w:rsid w:val="5FC75EE7"/>
    <w:rsid w:val="60CE5709"/>
    <w:rsid w:val="60D224C4"/>
    <w:rsid w:val="632840B0"/>
    <w:rsid w:val="673E565E"/>
    <w:rsid w:val="69A61C1F"/>
    <w:rsid w:val="6B4A6855"/>
    <w:rsid w:val="6D47505E"/>
    <w:rsid w:val="77514B92"/>
    <w:rsid w:val="778C2883"/>
    <w:rsid w:val="787C3540"/>
    <w:rsid w:val="7DE3072B"/>
    <w:rsid w:val="7FA57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8A8C0"/>
  <w15:docId w15:val="{DFAEBCC7-82AC-4953-A73E-BB7594DA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李家欣</dc:creator>
  <cp:lastModifiedBy>Administrator</cp:lastModifiedBy>
  <cp:revision>49</cp:revision>
  <dcterms:created xsi:type="dcterms:W3CDTF">2023-09-14T12:09:00Z</dcterms:created>
  <dcterms:modified xsi:type="dcterms:W3CDTF">2025-12-01T03:23:00Z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976B37771F1B4361A63D63C7D606F519_11</vt:lpwstr>
  </property>
</Properties>
</file>