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73BA4">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方正小标宋简体"/>
          <w:color w:val="000000"/>
          <w:kern w:val="0"/>
          <w:sz w:val="44"/>
          <w:szCs w:val="44"/>
          <w:lang w:val="en-US" w:eastAsia="zh-CN"/>
        </w:rPr>
      </w:pPr>
      <w:r>
        <w:rPr>
          <w:rFonts w:hint="eastAsia" w:ascii="仿宋" w:hAnsi="仿宋" w:eastAsia="仿宋"/>
          <w:b/>
          <w:bCs/>
          <w:sz w:val="32"/>
          <w:szCs w:val="32"/>
          <w:highlight w:val="none"/>
          <w:lang w:val="en-US" w:eastAsia="zh-CN"/>
        </w:rPr>
        <w:t>附件2：</w:t>
      </w:r>
    </w:p>
    <w:p w14:paraId="2521B022">
      <w:pPr>
        <w:widowControl/>
        <w:shd w:val="clear" w:color="auto" w:fill="FFFFFF"/>
        <w:spacing w:line="660" w:lineRule="exact"/>
        <w:jc w:val="center"/>
        <w:rPr>
          <w:rFonts w:hint="eastAsia" w:ascii="宋体" w:hAnsi="宋体" w:eastAsia="方正小标宋简体"/>
          <w:color w:val="000000"/>
          <w:kern w:val="0"/>
          <w:sz w:val="44"/>
          <w:szCs w:val="44"/>
          <w:lang w:val="en-US" w:eastAsia="zh-CN"/>
        </w:rPr>
      </w:pPr>
      <w:r>
        <w:rPr>
          <w:rFonts w:hint="eastAsia" w:ascii="宋体" w:hAnsi="宋体" w:eastAsia="方正小标宋简体"/>
          <w:color w:val="000000"/>
          <w:kern w:val="0"/>
          <w:sz w:val="44"/>
          <w:szCs w:val="44"/>
          <w:lang w:val="en-US" w:eastAsia="zh-CN"/>
        </w:rPr>
        <w:t>直接业务考核考生须知</w:t>
      </w:r>
    </w:p>
    <w:p w14:paraId="42C4745E">
      <w:pPr>
        <w:pStyle w:val="2"/>
        <w:rPr>
          <w:rFonts w:hint="default"/>
          <w:lang w:val="en-US" w:eastAsia="zh-CN"/>
        </w:rPr>
      </w:pPr>
      <w:r>
        <w:rPr>
          <w:rFonts w:hint="eastAsia"/>
          <w:lang w:val="en-US" w:eastAsia="zh-CN"/>
        </w:rPr>
        <w:t xml:space="preserve">     </w:t>
      </w:r>
    </w:p>
    <w:p w14:paraId="2BE9E784">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本</w:t>
      </w:r>
      <w:bookmarkStart w:id="0" w:name="_GoBack"/>
      <w:r>
        <w:rPr>
          <w:rFonts w:hint="eastAsia" w:ascii="仿宋_GB2312" w:hAnsi="仿宋" w:eastAsia="仿宋_GB2312"/>
          <w:sz w:val="32"/>
          <w:szCs w:val="32"/>
          <w:highlight w:val="none"/>
          <w:lang w:val="en-US" w:eastAsia="zh-CN"/>
        </w:rPr>
        <w:t>次</w:t>
      </w:r>
      <w:r>
        <w:rPr>
          <w:rFonts w:hint="eastAsia" w:ascii="仿宋_GB2312" w:hAnsi="仿宋" w:eastAsia="仿宋_GB2312"/>
          <w:sz w:val="32"/>
          <w:szCs w:val="32"/>
          <w:highlight w:val="none"/>
        </w:rPr>
        <w:t>直接业务考核采用结构化面试方式进行，面试时间为15分钟</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考生应在面试前一天熟悉考场地址和交通路线</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请提前做好行李物品整理工作，尽量避免携带大件行李赴考。</w:t>
      </w:r>
    </w:p>
    <w:p w14:paraId="22B9016E">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color w:val="auto"/>
          <w:sz w:val="32"/>
          <w:szCs w:val="32"/>
          <w:highlight w:val="none"/>
        </w:rPr>
        <w:t>考生须按照公布的</w:t>
      </w:r>
      <w:r>
        <w:rPr>
          <w:rFonts w:hint="eastAsia" w:ascii="仿宋_GB2312" w:hAnsi="仿宋" w:eastAsia="仿宋_GB2312"/>
          <w:color w:val="auto"/>
          <w:sz w:val="32"/>
          <w:szCs w:val="32"/>
          <w:highlight w:val="none"/>
          <w:lang w:val="en-US" w:eastAsia="zh-CN"/>
        </w:rPr>
        <w:t>考核</w:t>
      </w:r>
      <w:r>
        <w:rPr>
          <w:rFonts w:hint="eastAsia" w:ascii="仿宋_GB2312" w:hAnsi="仿宋" w:eastAsia="仿宋_GB2312"/>
          <w:color w:val="auto"/>
          <w:sz w:val="32"/>
          <w:szCs w:val="32"/>
          <w:highlight w:val="none"/>
        </w:rPr>
        <w:t>时间及考场安排，在</w:t>
      </w:r>
      <w:r>
        <w:rPr>
          <w:rFonts w:hint="eastAsia" w:ascii="仿宋_GB2312" w:hAnsi="仿宋" w:eastAsia="仿宋_GB2312"/>
          <w:color w:val="auto"/>
          <w:sz w:val="32"/>
          <w:szCs w:val="32"/>
          <w:highlight w:val="none"/>
          <w:lang w:val="en-US" w:eastAsia="zh-CN"/>
        </w:rPr>
        <w:t>考核</w:t>
      </w:r>
      <w:r>
        <w:rPr>
          <w:rFonts w:hint="eastAsia" w:ascii="仿宋_GB2312" w:hAnsi="仿宋" w:eastAsia="仿宋_GB2312"/>
          <w:color w:val="auto"/>
          <w:sz w:val="32"/>
          <w:szCs w:val="32"/>
          <w:highlight w:val="none"/>
        </w:rPr>
        <w:t>集中时间</w:t>
      </w:r>
      <w:r>
        <w:rPr>
          <w:rFonts w:hint="eastAsia" w:ascii="仿宋_GB2312" w:hAnsi="仿宋" w:eastAsia="仿宋_GB2312"/>
          <w:sz w:val="32"/>
          <w:szCs w:val="32"/>
          <w:highlight w:val="none"/>
        </w:rPr>
        <w:t>前（即</w:t>
      </w:r>
      <w:r>
        <w:rPr>
          <w:rFonts w:hint="eastAsia" w:ascii="仿宋" w:hAnsi="仿宋" w:eastAsia="仿宋" w:cs="仿宋"/>
          <w:i w:val="0"/>
          <w:iCs w:val="0"/>
          <w:caps w:val="0"/>
          <w:color w:val="000000"/>
          <w:spacing w:val="0"/>
          <w:sz w:val="32"/>
          <w:szCs w:val="32"/>
          <w:highlight w:val="none"/>
          <w:shd w:val="clear" w:fill="FFFFFF"/>
        </w:rPr>
        <w:t>2025年</w:t>
      </w:r>
      <w:r>
        <w:rPr>
          <w:rFonts w:hint="eastAsia" w:ascii="仿宋" w:hAnsi="仿宋" w:eastAsia="仿宋" w:cs="仿宋"/>
          <w:i w:val="0"/>
          <w:iCs w:val="0"/>
          <w:caps w:val="0"/>
          <w:color w:val="000000"/>
          <w:spacing w:val="0"/>
          <w:sz w:val="32"/>
          <w:szCs w:val="32"/>
          <w:highlight w:val="none"/>
          <w:shd w:val="clear" w:fill="FFFFFF"/>
          <w:lang w:val="en-US" w:eastAsia="zh-CN"/>
        </w:rPr>
        <w:t>9</w:t>
      </w:r>
      <w:r>
        <w:rPr>
          <w:rFonts w:hint="eastAsia" w:ascii="仿宋" w:hAnsi="仿宋" w:eastAsia="仿宋" w:cs="仿宋"/>
          <w:i w:val="0"/>
          <w:iCs w:val="0"/>
          <w:caps w:val="0"/>
          <w:color w:val="000000"/>
          <w:spacing w:val="0"/>
          <w:sz w:val="32"/>
          <w:szCs w:val="32"/>
          <w:highlight w:val="none"/>
          <w:shd w:val="clear" w:fill="FFFFFF"/>
        </w:rPr>
        <w:t>月</w:t>
      </w:r>
      <w:r>
        <w:rPr>
          <w:rFonts w:hint="eastAsia" w:ascii="仿宋" w:hAnsi="仿宋" w:eastAsia="仿宋" w:cs="仿宋"/>
          <w:i w:val="0"/>
          <w:iCs w:val="0"/>
          <w:caps w:val="0"/>
          <w:color w:val="000000"/>
          <w:spacing w:val="0"/>
          <w:sz w:val="32"/>
          <w:szCs w:val="32"/>
          <w:highlight w:val="none"/>
          <w:shd w:val="clear" w:fill="FFFFFF"/>
          <w:lang w:val="en-US" w:eastAsia="zh-CN"/>
        </w:rPr>
        <w:t>18</w:t>
      </w:r>
      <w:r>
        <w:rPr>
          <w:rFonts w:hint="eastAsia" w:ascii="仿宋" w:hAnsi="仿宋" w:eastAsia="仿宋" w:cs="仿宋"/>
          <w:i w:val="0"/>
          <w:iCs w:val="0"/>
          <w:caps w:val="0"/>
          <w:color w:val="000000"/>
          <w:spacing w:val="0"/>
          <w:sz w:val="32"/>
          <w:szCs w:val="32"/>
          <w:highlight w:val="none"/>
          <w:shd w:val="clear" w:fill="FFFFFF"/>
        </w:rPr>
        <w:t>日</w:t>
      </w:r>
      <w:r>
        <w:rPr>
          <w:rFonts w:hint="eastAsia" w:ascii="仿宋" w:hAnsi="仿宋" w:eastAsia="仿宋" w:cs="仿宋"/>
          <w:i w:val="0"/>
          <w:iCs w:val="0"/>
          <w:caps w:val="0"/>
          <w:color w:val="000000"/>
          <w:spacing w:val="0"/>
          <w:sz w:val="32"/>
          <w:szCs w:val="32"/>
          <w:highlight w:val="none"/>
          <w:shd w:val="clear" w:fill="FFFFFF"/>
          <w:lang w:eastAsia="zh-CN"/>
        </w:rPr>
        <w:t>（</w:t>
      </w:r>
      <w:r>
        <w:rPr>
          <w:rFonts w:hint="eastAsia" w:ascii="仿宋" w:hAnsi="仿宋" w:eastAsia="仿宋" w:cs="仿宋"/>
          <w:i w:val="0"/>
          <w:iCs w:val="0"/>
          <w:caps w:val="0"/>
          <w:color w:val="000000"/>
          <w:spacing w:val="0"/>
          <w:sz w:val="32"/>
          <w:szCs w:val="32"/>
          <w:highlight w:val="none"/>
          <w:shd w:val="clear" w:fill="FFFFFF"/>
          <w:lang w:val="en-US" w:eastAsia="zh-CN"/>
        </w:rPr>
        <w:t>星期四</w:t>
      </w:r>
      <w:r>
        <w:rPr>
          <w:rFonts w:hint="eastAsia" w:ascii="仿宋" w:hAnsi="仿宋" w:eastAsia="仿宋" w:cs="仿宋"/>
          <w:i w:val="0"/>
          <w:iCs w:val="0"/>
          <w:caps w:val="0"/>
          <w:color w:val="000000"/>
          <w:spacing w:val="0"/>
          <w:sz w:val="32"/>
          <w:szCs w:val="32"/>
          <w:highlight w:val="none"/>
          <w:shd w:val="clear" w:fill="FFFFFF"/>
          <w:lang w:eastAsia="zh-CN"/>
        </w:rPr>
        <w:t>）</w:t>
      </w:r>
      <w:r>
        <w:rPr>
          <w:rFonts w:hint="eastAsia" w:ascii="仿宋" w:hAnsi="仿宋" w:eastAsia="仿宋" w:cs="仿宋"/>
          <w:i w:val="0"/>
          <w:iCs w:val="0"/>
          <w:caps w:val="0"/>
          <w:color w:val="000000"/>
          <w:spacing w:val="0"/>
          <w:sz w:val="32"/>
          <w:szCs w:val="32"/>
          <w:highlight w:val="none"/>
          <w:shd w:val="clear" w:fill="FFFFFF"/>
          <w:lang w:val="en-US" w:eastAsia="zh-CN"/>
        </w:rPr>
        <w:t>上</w:t>
      </w:r>
      <w:r>
        <w:rPr>
          <w:rFonts w:hint="eastAsia" w:ascii="仿宋" w:hAnsi="仿宋" w:eastAsia="仿宋" w:cs="仿宋"/>
          <w:i w:val="0"/>
          <w:iCs w:val="0"/>
          <w:caps w:val="0"/>
          <w:color w:val="000000"/>
          <w:spacing w:val="0"/>
          <w:sz w:val="32"/>
          <w:szCs w:val="32"/>
          <w:highlight w:val="none"/>
          <w:shd w:val="clear" w:fill="FFFFFF"/>
        </w:rPr>
        <w:t>午</w:t>
      </w:r>
      <w:r>
        <w:rPr>
          <w:rFonts w:hint="eastAsia" w:ascii="仿宋" w:hAnsi="仿宋" w:eastAsia="仿宋" w:cs="仿宋"/>
          <w:i w:val="0"/>
          <w:iCs w:val="0"/>
          <w:caps w:val="0"/>
          <w:color w:val="000000"/>
          <w:spacing w:val="0"/>
          <w:sz w:val="32"/>
          <w:szCs w:val="32"/>
          <w:highlight w:val="none"/>
          <w:shd w:val="clear" w:fill="FFFFFF"/>
          <w:lang w:val="en-US" w:eastAsia="zh-CN"/>
        </w:rPr>
        <w:t>9:15前</w:t>
      </w:r>
      <w:r>
        <w:rPr>
          <w:rFonts w:hint="eastAsia" w:ascii="仿宋_GB2312" w:hAnsi="仿宋" w:eastAsia="仿宋_GB2312"/>
          <w:sz w:val="32"/>
          <w:szCs w:val="32"/>
          <w:highlight w:val="none"/>
        </w:rPr>
        <w:t>），凭身份证（有效期内）、</w:t>
      </w:r>
      <w:r>
        <w:rPr>
          <w:rFonts w:hint="eastAsia" w:ascii="仿宋_GB2312" w:hAnsi="仿宋" w:eastAsia="仿宋_GB2312"/>
          <w:sz w:val="32"/>
          <w:szCs w:val="32"/>
          <w:highlight w:val="none"/>
          <w:lang w:val="en-US" w:eastAsia="zh-CN"/>
        </w:rPr>
        <w:t>报名表</w:t>
      </w:r>
      <w:r>
        <w:rPr>
          <w:rFonts w:hint="eastAsia" w:ascii="仿宋_GB2312" w:hAnsi="仿宋" w:eastAsia="仿宋_GB2312"/>
          <w:sz w:val="32"/>
          <w:szCs w:val="32"/>
          <w:highlight w:val="none"/>
        </w:rPr>
        <w:t>到</w:t>
      </w:r>
      <w:r>
        <w:rPr>
          <w:rFonts w:hint="eastAsia" w:ascii="仿宋_GB2312" w:hAnsi="仿宋" w:eastAsia="仿宋_GB2312"/>
          <w:sz w:val="32"/>
          <w:szCs w:val="32"/>
          <w:highlight w:val="none"/>
          <w:lang w:val="en-US" w:eastAsia="zh-CN"/>
        </w:rPr>
        <w:t>考核</w:t>
      </w:r>
      <w:r>
        <w:rPr>
          <w:rFonts w:hint="eastAsia" w:ascii="仿宋_GB2312" w:hAnsi="仿宋" w:eastAsia="仿宋_GB2312"/>
          <w:sz w:val="32"/>
          <w:szCs w:val="32"/>
          <w:highlight w:val="none"/>
        </w:rPr>
        <w:t>集中地点签到，参加面试抽签。未能依时签到的，按自动放弃</w:t>
      </w:r>
      <w:r>
        <w:rPr>
          <w:rFonts w:hint="eastAsia" w:ascii="仿宋_GB2312" w:hAnsi="仿宋" w:eastAsia="仿宋_GB2312"/>
          <w:color w:val="auto"/>
          <w:sz w:val="32"/>
          <w:szCs w:val="32"/>
          <w:highlight w:val="none"/>
          <w:lang w:val="en-US" w:eastAsia="zh-CN"/>
        </w:rPr>
        <w:t>面试</w:t>
      </w:r>
      <w:r>
        <w:rPr>
          <w:rFonts w:hint="eastAsia" w:ascii="仿宋_GB2312" w:hAnsi="仿宋" w:eastAsia="仿宋_GB2312"/>
          <w:color w:val="auto"/>
          <w:sz w:val="32"/>
          <w:szCs w:val="32"/>
          <w:highlight w:val="none"/>
        </w:rPr>
        <w:t>资格处理。不得穿有明显</w:t>
      </w:r>
      <w:r>
        <w:rPr>
          <w:rFonts w:hint="eastAsia" w:ascii="仿宋_GB2312" w:hAnsi="仿宋" w:eastAsia="仿宋_GB2312"/>
          <w:sz w:val="32"/>
          <w:szCs w:val="32"/>
          <w:highlight w:val="none"/>
        </w:rPr>
        <w:t>文字或图案标识的服装、佩戴有明显文字或图案标识的口罩参加面试。应接受现场工作人员的管理，对违反面试规定的，将按照相关规定严肃处理。</w:t>
      </w:r>
    </w:p>
    <w:p w14:paraId="731694F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三</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考生报到后，应将所携带的通讯工具和音频、视频发射、接收设备关闭后，交工作人员统一保管，背包、书包等随身携带的其他物品</w:t>
      </w:r>
      <w:r>
        <w:rPr>
          <w:rFonts w:hint="eastAsia" w:ascii="仿宋_GB2312" w:hAnsi="仿宋" w:eastAsia="仿宋_GB2312"/>
          <w:sz w:val="32"/>
          <w:szCs w:val="32"/>
          <w:highlight w:val="none"/>
          <w:lang w:val="en-US" w:eastAsia="zh-CN"/>
        </w:rPr>
        <w:t>在</w:t>
      </w:r>
      <w:r>
        <w:rPr>
          <w:rFonts w:hint="eastAsia" w:ascii="仿宋_GB2312" w:hAnsi="仿宋" w:eastAsia="仿宋_GB2312"/>
          <w:sz w:val="32"/>
          <w:szCs w:val="32"/>
          <w:highlight w:val="none"/>
        </w:rPr>
        <w:t>进入面试室前交</w:t>
      </w:r>
      <w:r>
        <w:rPr>
          <w:rFonts w:hint="eastAsia" w:ascii="仿宋_GB2312" w:hAnsi="仿宋" w:eastAsia="仿宋_GB2312"/>
          <w:sz w:val="32"/>
          <w:szCs w:val="32"/>
          <w:highlight w:val="none"/>
          <w:lang w:val="en-US" w:eastAsia="zh-CN"/>
        </w:rPr>
        <w:t>工作人员</w:t>
      </w:r>
      <w:r>
        <w:rPr>
          <w:rFonts w:hint="eastAsia" w:ascii="仿宋_GB2312" w:hAnsi="仿宋" w:eastAsia="仿宋_GB2312"/>
          <w:sz w:val="32"/>
          <w:szCs w:val="32"/>
          <w:highlight w:val="none"/>
        </w:rPr>
        <w:t>统一保管，面试结束离场时领回。</w:t>
      </w:r>
    </w:p>
    <w:p w14:paraId="6A172C6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四</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考生报到后，工作人员按分组顺序组织考生抽签，</w:t>
      </w:r>
      <w:r>
        <w:rPr>
          <w:rFonts w:hint="eastAsia" w:ascii="仿宋_GB2312" w:hAnsi="仿宋" w:eastAsia="仿宋_GB2312"/>
          <w:sz w:val="32"/>
          <w:szCs w:val="32"/>
          <w:highlight w:val="none"/>
          <w:lang w:val="en-US" w:eastAsia="zh-CN"/>
        </w:rPr>
        <w:t>确</w:t>
      </w:r>
      <w:r>
        <w:rPr>
          <w:rFonts w:hint="eastAsia" w:ascii="仿宋_GB2312" w:hAnsi="仿宋" w:eastAsia="仿宋_GB2312"/>
          <w:sz w:val="32"/>
          <w:szCs w:val="32"/>
          <w:highlight w:val="none"/>
        </w:rPr>
        <w:t>定面试的先后顺序，考生应按抽签确定的面试顺序进行面试。考生应留意自己所在岗位分组是否与本人报考的岗位对应。</w:t>
      </w:r>
    </w:p>
    <w:p w14:paraId="11B3C0C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五</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面试开始后，工作人员按抽签顺序逐一引导考生进入面试室面试。候考的考生实行封闭管理，须在候考室静候，不得喧哗，不得影响他人，应服从工作人员的管理，不得擅自离开候考室。需上洗手间的，应经工作人员同意，并由工作人员陪同前往。候考的考生需离开考场的，应书面提出申请，经考场主考同意后按弃考处理。</w:t>
      </w:r>
    </w:p>
    <w:p w14:paraId="24D7EA6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六</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考生必须以普通话回答</w:t>
      </w:r>
      <w:r>
        <w:rPr>
          <w:rFonts w:hint="eastAsia" w:ascii="仿宋_GB2312" w:hAnsi="仿宋" w:eastAsia="仿宋_GB2312"/>
          <w:sz w:val="32"/>
          <w:szCs w:val="32"/>
          <w:highlight w:val="none"/>
          <w:lang w:eastAsia="zh-CN"/>
        </w:rPr>
        <w:t>评委</w:t>
      </w:r>
      <w:r>
        <w:rPr>
          <w:rFonts w:hint="eastAsia" w:ascii="仿宋_GB2312" w:hAnsi="仿宋" w:eastAsia="仿宋_GB2312"/>
          <w:sz w:val="32"/>
          <w:szCs w:val="32"/>
          <w:highlight w:val="none"/>
        </w:rPr>
        <w:t>提问。在面试中，应严格按照</w:t>
      </w:r>
      <w:r>
        <w:rPr>
          <w:rFonts w:hint="eastAsia" w:ascii="仿宋_GB2312" w:hAnsi="仿宋" w:eastAsia="仿宋_GB2312"/>
          <w:sz w:val="32"/>
          <w:szCs w:val="32"/>
          <w:highlight w:val="none"/>
          <w:lang w:eastAsia="zh-CN"/>
        </w:rPr>
        <w:t>评委</w:t>
      </w:r>
      <w:r>
        <w:rPr>
          <w:rFonts w:hint="eastAsia" w:ascii="仿宋_GB2312" w:hAnsi="仿宋" w:eastAsia="仿宋_GB2312"/>
          <w:sz w:val="32"/>
          <w:szCs w:val="32"/>
          <w:highlight w:val="none"/>
        </w:rPr>
        <w:t>的提问回答，不得报告、透露或暗示个人信息，其身份以抽签编码显示。如考生透露个人信息，按违规处理，取消面试成绩。</w:t>
      </w:r>
    </w:p>
    <w:p w14:paraId="192F89E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七</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面试结束后，考生到候分室等候，待面试成绩统计完毕，签收面试成绩通知书回执。考生须服从</w:t>
      </w:r>
      <w:r>
        <w:rPr>
          <w:rFonts w:hint="eastAsia" w:ascii="仿宋_GB2312" w:hAnsi="仿宋" w:eastAsia="仿宋_GB2312"/>
          <w:sz w:val="32"/>
          <w:szCs w:val="32"/>
          <w:highlight w:val="none"/>
          <w:lang w:eastAsia="zh-CN"/>
        </w:rPr>
        <w:t>评委</w:t>
      </w:r>
      <w:r>
        <w:rPr>
          <w:rFonts w:hint="eastAsia" w:ascii="仿宋_GB2312" w:hAnsi="仿宋" w:eastAsia="仿宋_GB2312"/>
          <w:sz w:val="32"/>
          <w:szCs w:val="32"/>
          <w:highlight w:val="none"/>
        </w:rPr>
        <w:t>对自己的成绩评定，不得要求加分、查分、复试或无理取闹。</w:t>
      </w:r>
    </w:p>
    <w:p w14:paraId="0184EC9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八</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考生面试完毕取得成绩通知书回执并领回交由工作人员保管的本人物品（请认真核对，不要领错别人的物品）后离开考场，不得在考场附近逗留。</w:t>
      </w:r>
    </w:p>
    <w:p w14:paraId="58AFB00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九</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考生应接受现场工作人员的管理，对违反面试规定的，将按照《事业单位公开招聘违纪违规行为处理规定》（人社部令35号）进行严肃处理。</w:t>
      </w:r>
    </w:p>
    <w:p w14:paraId="42A12BA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十</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考试</w:t>
      </w:r>
      <w:r>
        <w:rPr>
          <w:rFonts w:hint="eastAsia" w:ascii="仿宋_GB2312" w:hAnsi="仿宋" w:eastAsia="仿宋_GB2312" w:cs="Times New Roman"/>
          <w:sz w:val="32"/>
          <w:szCs w:val="32"/>
          <w:highlight w:val="none"/>
          <w:lang w:val="en-US" w:eastAsia="zh-CN"/>
        </w:rPr>
        <w:t>综合</w:t>
      </w:r>
      <w:r>
        <w:rPr>
          <w:rFonts w:hint="eastAsia" w:ascii="仿宋_GB2312" w:hAnsi="仿宋" w:eastAsia="仿宋_GB2312" w:cs="Times New Roman"/>
          <w:sz w:val="32"/>
          <w:szCs w:val="32"/>
          <w:highlight w:val="none"/>
        </w:rPr>
        <w:t>成绩、入围体检</w:t>
      </w:r>
      <w:r>
        <w:rPr>
          <w:rFonts w:hint="eastAsia" w:ascii="仿宋_GB2312" w:hAnsi="仿宋" w:eastAsia="仿宋_GB2312" w:cs="Times New Roman"/>
          <w:color w:val="auto"/>
          <w:sz w:val="32"/>
          <w:szCs w:val="32"/>
          <w:highlight w:val="none"/>
        </w:rPr>
        <w:t>对象名</w:t>
      </w:r>
      <w:r>
        <w:rPr>
          <w:rFonts w:hint="eastAsia" w:ascii="仿宋_GB2312" w:hAnsi="仿宋" w:eastAsia="仿宋_GB2312" w:cs="Times New Roman"/>
          <w:sz w:val="32"/>
          <w:szCs w:val="32"/>
          <w:highlight w:val="none"/>
        </w:rPr>
        <w:t>单及体检等事项敬请考生留意鹤山市</w:t>
      </w:r>
      <w:r>
        <w:rPr>
          <w:rFonts w:hint="eastAsia" w:ascii="仿宋_GB2312" w:hAnsi="仿宋" w:eastAsia="仿宋_GB2312" w:cs="Times New Roman"/>
          <w:sz w:val="32"/>
          <w:szCs w:val="32"/>
          <w:highlight w:val="none"/>
          <w:lang w:val="en-US" w:eastAsia="zh-CN"/>
        </w:rPr>
        <w:t>卫生健康局</w:t>
      </w:r>
      <w:r>
        <w:rPr>
          <w:rFonts w:hint="eastAsia" w:ascii="仿宋_GB2312" w:hAnsi="仿宋" w:eastAsia="仿宋_GB2312" w:cs="Times New Roman"/>
          <w:sz w:val="32"/>
          <w:szCs w:val="32"/>
          <w:highlight w:val="none"/>
        </w:rPr>
        <w:t>网站</w:t>
      </w:r>
      <w:r>
        <w:rPr>
          <w:rFonts w:hint="eastAsia" w:ascii="仿宋_GB2312" w:hAnsi="仿宋" w:eastAsia="仿宋_GB2312" w:cs="Times New Roman"/>
          <w:sz w:val="32"/>
          <w:szCs w:val="32"/>
          <w:highlight w:val="none"/>
          <w:lang w:val="en-US" w:eastAsia="zh-CN"/>
        </w:rPr>
        <w:t>公告</w:t>
      </w:r>
      <w:r>
        <w:rPr>
          <w:rFonts w:hint="eastAsia" w:ascii="仿宋_GB2312" w:hAnsi="仿宋" w:eastAsia="仿宋_GB2312" w:cs="Times New Roman"/>
          <w:sz w:val="32"/>
          <w:szCs w:val="32"/>
          <w:highlight w:val="none"/>
        </w:rPr>
        <w:t>。如有变更联系电话的，请及时与招聘单位联系。</w:t>
      </w:r>
    </w:p>
    <w:p w14:paraId="568EAA00">
      <w:pPr>
        <w:rPr>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920F2"/>
    <w:multiLevelType w:val="multilevel"/>
    <w:tmpl w:val="1B7920F2"/>
    <w:lvl w:ilvl="0" w:tentative="0">
      <w:start w:val="1"/>
      <w:numFmt w:val="japaneseCounting"/>
      <w:lvlText w:val="（%1）"/>
      <w:lvlJc w:val="left"/>
      <w:pPr>
        <w:ind w:left="2440" w:hanging="1080"/>
      </w:pPr>
      <w:rPr>
        <w:rFonts w:hint="default"/>
      </w:rPr>
    </w:lvl>
    <w:lvl w:ilvl="1" w:tentative="0">
      <w:start w:val="1"/>
      <w:numFmt w:val="lowerLetter"/>
      <w:lvlText w:val="%2)"/>
      <w:lvlJc w:val="left"/>
      <w:pPr>
        <w:ind w:left="2200" w:hanging="420"/>
      </w:pPr>
    </w:lvl>
    <w:lvl w:ilvl="2" w:tentative="0">
      <w:start w:val="1"/>
      <w:numFmt w:val="lowerRoman"/>
      <w:lvlText w:val="%3."/>
      <w:lvlJc w:val="right"/>
      <w:pPr>
        <w:ind w:left="2620" w:hanging="420"/>
      </w:pPr>
    </w:lvl>
    <w:lvl w:ilvl="3" w:tentative="0">
      <w:start w:val="1"/>
      <w:numFmt w:val="decimal"/>
      <w:lvlText w:val="%4."/>
      <w:lvlJc w:val="left"/>
      <w:pPr>
        <w:ind w:left="3040" w:hanging="420"/>
      </w:pPr>
    </w:lvl>
    <w:lvl w:ilvl="4" w:tentative="0">
      <w:start w:val="1"/>
      <w:numFmt w:val="lowerLetter"/>
      <w:lvlText w:val="%5)"/>
      <w:lvlJc w:val="left"/>
      <w:pPr>
        <w:ind w:left="3460" w:hanging="420"/>
      </w:pPr>
    </w:lvl>
    <w:lvl w:ilvl="5" w:tentative="0">
      <w:start w:val="1"/>
      <w:numFmt w:val="lowerRoman"/>
      <w:lvlText w:val="%6."/>
      <w:lvlJc w:val="right"/>
      <w:pPr>
        <w:ind w:left="3880" w:hanging="420"/>
      </w:pPr>
    </w:lvl>
    <w:lvl w:ilvl="6" w:tentative="0">
      <w:start w:val="1"/>
      <w:numFmt w:val="decimal"/>
      <w:lvlText w:val="%7."/>
      <w:lvlJc w:val="left"/>
      <w:pPr>
        <w:ind w:left="4300" w:hanging="420"/>
      </w:pPr>
    </w:lvl>
    <w:lvl w:ilvl="7" w:tentative="0">
      <w:start w:val="1"/>
      <w:numFmt w:val="lowerLetter"/>
      <w:lvlText w:val="%8)"/>
      <w:lvlJc w:val="left"/>
      <w:pPr>
        <w:ind w:left="4720" w:hanging="420"/>
      </w:pPr>
    </w:lvl>
    <w:lvl w:ilvl="8" w:tentative="0">
      <w:start w:val="1"/>
      <w:numFmt w:val="lowerRoman"/>
      <w:lvlText w:val="%9."/>
      <w:lvlJc w:val="right"/>
      <w:pPr>
        <w:ind w:left="5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47DE9"/>
    <w:rsid w:val="3B951B9B"/>
    <w:rsid w:val="3FA22E55"/>
    <w:rsid w:val="52364411"/>
    <w:rsid w:val="64BF07E4"/>
    <w:rsid w:val="679F325C"/>
    <w:rsid w:val="7A974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before="116"/>
      <w:ind w:left="111"/>
      <w:jc w:val="left"/>
    </w:pPr>
    <w:rPr>
      <w:rFonts w:ascii="宋体" w:hAnsi="宋体" w:eastAsia="宋体"/>
      <w:kern w:val="0"/>
      <w:szCs w:val="32"/>
      <w:lang w:eastAsia="en-US"/>
    </w:r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4">
    <w:name w:val="引用1"/>
    <w:basedOn w:val="1"/>
    <w:next w:val="1"/>
    <w:qFormat/>
    <w:uiPriority w:val="0"/>
    <w:pPr>
      <w:ind w:left="864" w:right="864"/>
      <w:jc w:val="center"/>
    </w:pPr>
    <w:rPr>
      <w:rFonts w:ascii="Times New Roman" w:hAnsi="Times New Roman" w:eastAsia="宋体" w:cs="Times New Roman"/>
      <w:i/>
      <w:iCs/>
      <w:color w:val="000000"/>
      <w:szCs w:val="24"/>
      <w:lang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926</Words>
  <Characters>935</Characters>
  <Lines>0</Lines>
  <Paragraphs>0</Paragraphs>
  <TotalTime>0</TotalTime>
  <ScaleCrop>false</ScaleCrop>
  <LinksUpToDate>false</LinksUpToDate>
  <CharactersWithSpaces>940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2025-06-05T09:13:00Z</dcterms:created>
  <dc:creator>Administrator</dc:creator>
  <cp:lastModifiedBy>张元良</cp:lastModifiedBy>
  <cp:lastPrinted>2025-09-11T03:06:08Z</cp:lastPrinted>
  <dcterms:modified xsi:type="dcterms:W3CDTF">2025-09-11T03:06:11Z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eyJoZGlkIjoiYzUxN2NmMTQ4NzAyMzFkOWIxOWYxMGQzM2UyNTIzNjgiLCJ1c2VySWQiOiIzMTExODM3MjgifQ==</vt:lpwstr>
  </property>
  <property fmtid="{D5CDD505-2E9C-101B-9397-08002B2CF9AE}" pid="4" name="ICV">
    <vt:lpwstr>25C997643AC54222BBEBDF4FABBB531A_12</vt:lpwstr>
  </property>
</Properties>
</file>