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75D1B6">
      <w:pPr>
        <w:pStyle w:val="9"/>
        <w:spacing w:before="3"/>
        <w:rPr>
          <w:rFonts w:hint="default" w:ascii="Times New Roman" w:hAnsi="Times New Roman" w:eastAsia="仿宋_GB2312" w:cs="Times New Roman"/>
          <w:sz w:val="14"/>
        </w:rPr>
      </w:pPr>
    </w:p>
    <w:p w14:paraId="77D5E24F">
      <w:pPr>
        <w:pStyle w:val="9"/>
        <w:spacing w:before="3"/>
        <w:jc w:val="center"/>
        <w:rPr>
          <w:rFonts w:hint="default" w:ascii="Times New Roman" w:hAnsi="Times New Roman" w:eastAsia="仿宋_GB2312" w:cs="Times New Roman"/>
          <w:b/>
          <w:bCs/>
          <w:sz w:val="44"/>
          <w:szCs w:val="44"/>
          <w:lang w:eastAsia="zh-CN"/>
        </w:rPr>
      </w:pPr>
      <w:r>
        <w:rPr>
          <w:rFonts w:hint="default" w:ascii="Times New Roman" w:hAnsi="Times New Roman" w:eastAsia="仿宋_GB2312" w:cs="Times New Roman"/>
          <w:b/>
          <w:bCs/>
          <w:sz w:val="44"/>
          <w:szCs w:val="44"/>
          <w:lang w:eastAsia="zh-CN"/>
        </w:rPr>
        <w:t>江门市</w:t>
      </w:r>
      <w:r>
        <w:rPr>
          <w:rFonts w:hint="eastAsia" w:ascii="Times New Roman" w:hAnsi="Times New Roman" w:cs="Times New Roman"/>
          <w:b/>
          <w:bCs/>
          <w:sz w:val="44"/>
          <w:szCs w:val="44"/>
          <w:lang w:val="en-US" w:eastAsia="zh-CN"/>
        </w:rPr>
        <w:t>鹤山市2025</w:t>
      </w:r>
      <w:r>
        <w:rPr>
          <w:rFonts w:hint="default" w:ascii="Times New Roman" w:hAnsi="Times New Roman" w:eastAsia="仿宋_GB2312" w:cs="Times New Roman"/>
          <w:b/>
          <w:bCs/>
          <w:sz w:val="44"/>
          <w:szCs w:val="44"/>
          <w:lang w:val="en-US" w:eastAsia="zh-CN"/>
        </w:rPr>
        <w:t>年度</w:t>
      </w:r>
      <w:r>
        <w:rPr>
          <w:rFonts w:hint="default" w:ascii="Times New Roman" w:hAnsi="Times New Roman" w:eastAsia="仿宋_GB2312" w:cs="Times New Roman"/>
          <w:b/>
          <w:bCs/>
          <w:sz w:val="44"/>
          <w:szCs w:val="44"/>
          <w:lang w:eastAsia="zh-CN"/>
        </w:rPr>
        <w:t>土地征收</w:t>
      </w:r>
    </w:p>
    <w:p w14:paraId="31B9B013">
      <w:pPr>
        <w:pStyle w:val="9"/>
        <w:spacing w:before="3"/>
        <w:jc w:val="center"/>
        <w:rPr>
          <w:rFonts w:hint="default" w:ascii="Times New Roman" w:hAnsi="Times New Roman" w:eastAsia="仿宋_GB2312" w:cs="Times New Roman"/>
          <w:b/>
          <w:bCs/>
          <w:sz w:val="44"/>
          <w:szCs w:val="44"/>
          <w:lang w:val="en-US" w:eastAsia="zh-CN"/>
        </w:rPr>
      </w:pPr>
      <w:r>
        <w:rPr>
          <w:rFonts w:hint="default" w:ascii="Times New Roman" w:hAnsi="Times New Roman" w:eastAsia="仿宋_GB2312" w:cs="Times New Roman"/>
          <w:b/>
          <w:bCs/>
          <w:sz w:val="44"/>
          <w:szCs w:val="44"/>
          <w:lang w:eastAsia="zh-CN"/>
        </w:rPr>
        <w:t>成片开发方案</w:t>
      </w:r>
      <w:r>
        <w:rPr>
          <w:rFonts w:hint="eastAsia" w:ascii="Times New Roman" w:hAnsi="Times New Roman" w:cs="Times New Roman"/>
          <w:b/>
          <w:bCs/>
          <w:sz w:val="44"/>
          <w:szCs w:val="44"/>
          <w:lang w:eastAsia="zh-CN"/>
        </w:rPr>
        <w:t>（</w:t>
      </w:r>
      <w:r>
        <w:rPr>
          <w:rFonts w:hint="eastAsia" w:ascii="Times New Roman" w:hAnsi="Times New Roman" w:cs="Times New Roman"/>
          <w:b/>
          <w:bCs/>
          <w:sz w:val="44"/>
          <w:szCs w:val="44"/>
          <w:lang w:val="en-US" w:eastAsia="zh-CN"/>
        </w:rPr>
        <w:t>第三批</w:t>
      </w:r>
      <w:r>
        <w:rPr>
          <w:rFonts w:hint="eastAsia" w:ascii="Times New Roman" w:hAnsi="Times New Roman" w:cs="Times New Roman"/>
          <w:b/>
          <w:bCs/>
          <w:sz w:val="44"/>
          <w:szCs w:val="44"/>
          <w:lang w:eastAsia="zh-CN"/>
        </w:rPr>
        <w:t>）</w:t>
      </w:r>
    </w:p>
    <w:p w14:paraId="489BF70E">
      <w:pPr>
        <w:pStyle w:val="9"/>
        <w:spacing w:before="3"/>
        <w:jc w:val="center"/>
        <w:rPr>
          <w:rFonts w:hint="default" w:ascii="Times New Roman" w:hAnsi="Times New Roman" w:eastAsia="仿宋_GB2312" w:cs="Times New Roman"/>
          <w:b/>
          <w:bCs/>
          <w:sz w:val="44"/>
          <w:szCs w:val="44"/>
          <w:lang w:eastAsia="zh-CN"/>
        </w:rPr>
      </w:pPr>
      <w:r>
        <w:rPr>
          <w:rFonts w:hint="default" w:ascii="Times New Roman" w:hAnsi="Times New Roman" w:eastAsia="仿宋_GB2312" w:cs="Times New Roman"/>
          <w:b/>
          <w:bCs/>
          <w:sz w:val="44"/>
          <w:szCs w:val="44"/>
          <w:lang w:eastAsia="zh-CN"/>
        </w:rPr>
        <w:t>（公示草案）</w:t>
      </w:r>
    </w:p>
    <w:p w14:paraId="09713631">
      <w:pPr>
        <w:pStyle w:val="9"/>
        <w:spacing w:before="3"/>
        <w:jc w:val="center"/>
        <w:rPr>
          <w:rFonts w:hint="default" w:ascii="Times New Roman" w:hAnsi="Times New Roman" w:eastAsia="仿宋_GB2312" w:cs="Times New Roman"/>
          <w:b/>
          <w:bCs/>
          <w:sz w:val="44"/>
          <w:szCs w:val="44"/>
          <w:lang w:eastAsia="zh-CN"/>
        </w:rPr>
      </w:pPr>
    </w:p>
    <w:p w14:paraId="1E0C3D1C">
      <w:pPr>
        <w:pStyle w:val="2"/>
        <w:spacing w:before="12" w:line="360" w:lineRule="auto"/>
        <w:ind w:left="0"/>
        <w:rPr>
          <w:rFonts w:hint="default" w:ascii="Times New Roman" w:hAnsi="Times New Roman" w:eastAsia="仿宋_GB2312" w:cs="Times New Roman"/>
          <w:lang w:eastAsia="zh-CN"/>
        </w:rPr>
      </w:pPr>
      <w:r>
        <w:rPr>
          <w:rFonts w:hint="default" w:ascii="Times New Roman" w:hAnsi="Times New Roman" w:eastAsia="仿宋_GB2312" w:cs="Times New Roman"/>
          <w:lang w:eastAsia="zh-CN"/>
        </w:rPr>
        <w:t>一、编制依据</w:t>
      </w:r>
    </w:p>
    <w:p w14:paraId="776B2F5C">
      <w:pPr>
        <w:pStyle w:val="9"/>
        <w:spacing w:line="360" w:lineRule="auto"/>
        <w:ind w:right="238" w:firstLine="554" w:firstLineChars="200"/>
        <w:jc w:val="both"/>
        <w:rPr>
          <w:rFonts w:hint="default" w:ascii="Times New Roman" w:hAnsi="Times New Roman" w:eastAsia="仿宋_GB2312" w:cs="Times New Roman"/>
          <w:lang w:eastAsia="zh-CN"/>
        </w:rPr>
      </w:pPr>
      <w:r>
        <w:rPr>
          <w:rFonts w:hint="default" w:ascii="Times New Roman" w:hAnsi="Times New Roman" w:eastAsia="仿宋_GB2312" w:cs="Times New Roman"/>
          <w:w w:val="99"/>
          <w:lang w:eastAsia="zh-CN"/>
        </w:rPr>
        <w:t>依</w:t>
      </w:r>
      <w:r>
        <w:rPr>
          <w:rFonts w:hint="default" w:ascii="Times New Roman" w:hAnsi="Times New Roman" w:eastAsia="仿宋_GB2312" w:cs="Times New Roman"/>
          <w:spacing w:val="4"/>
          <w:w w:val="99"/>
          <w:lang w:eastAsia="zh-CN"/>
        </w:rPr>
        <w:t>据《中</w:t>
      </w:r>
      <w:r>
        <w:rPr>
          <w:rFonts w:hint="default" w:ascii="Times New Roman" w:hAnsi="Times New Roman" w:eastAsia="仿宋_GB2312" w:cs="Times New Roman"/>
          <w:w w:val="99"/>
          <w:lang w:eastAsia="zh-CN"/>
        </w:rPr>
        <w:t>华</w:t>
      </w:r>
      <w:r>
        <w:rPr>
          <w:rFonts w:hint="default" w:ascii="Times New Roman" w:hAnsi="Times New Roman" w:eastAsia="仿宋_GB2312" w:cs="Times New Roman"/>
          <w:spacing w:val="4"/>
          <w:w w:val="99"/>
          <w:lang w:eastAsia="zh-CN"/>
        </w:rPr>
        <w:t>人民</w:t>
      </w:r>
      <w:r>
        <w:rPr>
          <w:rFonts w:hint="default" w:ascii="Times New Roman" w:hAnsi="Times New Roman" w:eastAsia="仿宋_GB2312" w:cs="Times New Roman"/>
          <w:w w:val="99"/>
          <w:lang w:eastAsia="zh-CN"/>
        </w:rPr>
        <w:t>共</w:t>
      </w:r>
      <w:r>
        <w:rPr>
          <w:rFonts w:hint="default" w:ascii="Times New Roman" w:hAnsi="Times New Roman" w:eastAsia="仿宋_GB2312" w:cs="Times New Roman"/>
          <w:spacing w:val="4"/>
          <w:w w:val="99"/>
          <w:lang w:eastAsia="zh-CN"/>
        </w:rPr>
        <w:t>和国</w:t>
      </w:r>
      <w:r>
        <w:rPr>
          <w:rFonts w:hint="default" w:ascii="Times New Roman" w:hAnsi="Times New Roman" w:eastAsia="仿宋_GB2312" w:cs="Times New Roman"/>
          <w:w w:val="99"/>
          <w:lang w:eastAsia="zh-CN"/>
        </w:rPr>
        <w:t>土</w:t>
      </w:r>
      <w:r>
        <w:rPr>
          <w:rFonts w:hint="default" w:ascii="Times New Roman" w:hAnsi="Times New Roman" w:eastAsia="仿宋_GB2312" w:cs="Times New Roman"/>
          <w:spacing w:val="4"/>
          <w:w w:val="99"/>
          <w:lang w:eastAsia="zh-CN"/>
        </w:rPr>
        <w:t>地管理</w:t>
      </w:r>
      <w:r>
        <w:rPr>
          <w:rFonts w:hint="default" w:ascii="Times New Roman" w:hAnsi="Times New Roman" w:eastAsia="仿宋_GB2312" w:cs="Times New Roman"/>
          <w:w w:val="99"/>
          <w:lang w:eastAsia="zh-CN"/>
        </w:rPr>
        <w:t>法</w:t>
      </w:r>
      <w:r>
        <w:rPr>
          <w:rFonts w:hint="default" w:ascii="Times New Roman" w:hAnsi="Times New Roman" w:eastAsia="仿宋_GB2312" w:cs="Times New Roman"/>
          <w:spacing w:val="4"/>
          <w:w w:val="99"/>
          <w:lang w:eastAsia="zh-CN"/>
        </w:rPr>
        <w:t>》</w:t>
      </w:r>
      <w:r>
        <w:rPr>
          <w:rFonts w:hint="default" w:ascii="Times New Roman" w:hAnsi="Times New Roman" w:eastAsia="仿宋_GB2312" w:cs="Times New Roman"/>
          <w:spacing w:val="10"/>
          <w:w w:val="99"/>
          <w:lang w:eastAsia="zh-CN"/>
        </w:rPr>
        <w:t>（</w:t>
      </w:r>
      <w:r>
        <w:rPr>
          <w:rFonts w:hint="default" w:ascii="Times New Roman" w:hAnsi="Times New Roman" w:eastAsia="仿宋_GB2312" w:cs="Times New Roman"/>
          <w:w w:val="99"/>
          <w:lang w:eastAsia="zh-CN"/>
        </w:rPr>
        <w:t>2019</w:t>
      </w:r>
      <w:r>
        <w:rPr>
          <w:rFonts w:hint="default" w:ascii="Times New Roman" w:hAnsi="Times New Roman" w:eastAsia="仿宋_GB2312" w:cs="Times New Roman"/>
          <w:spacing w:val="4"/>
          <w:w w:val="99"/>
          <w:lang w:eastAsia="zh-CN"/>
        </w:rPr>
        <w:t>年</w:t>
      </w:r>
      <w:r>
        <w:rPr>
          <w:rFonts w:hint="default" w:ascii="Times New Roman" w:hAnsi="Times New Roman" w:eastAsia="仿宋_GB2312" w:cs="Times New Roman"/>
          <w:w w:val="99"/>
          <w:lang w:eastAsia="zh-CN"/>
        </w:rPr>
        <w:t>修</w:t>
      </w:r>
      <w:r>
        <w:rPr>
          <w:rFonts w:hint="default" w:ascii="Times New Roman" w:hAnsi="Times New Roman" w:eastAsia="仿宋_GB2312" w:cs="Times New Roman"/>
          <w:spacing w:val="4"/>
          <w:w w:val="99"/>
          <w:lang w:eastAsia="zh-CN"/>
        </w:rPr>
        <w:t>正）</w:t>
      </w:r>
      <w:r>
        <w:rPr>
          <w:rFonts w:hint="default" w:ascii="Times New Roman" w:hAnsi="Times New Roman" w:eastAsia="仿宋_GB2312" w:cs="Times New Roman"/>
          <w:w w:val="99"/>
          <w:lang w:eastAsia="zh-CN"/>
        </w:rPr>
        <w:t>、</w:t>
      </w:r>
      <w:r>
        <w:rPr>
          <w:rFonts w:hint="default" w:ascii="Times New Roman" w:hAnsi="Times New Roman" w:eastAsia="仿宋_GB2312" w:cs="Times New Roman"/>
          <w:spacing w:val="4"/>
          <w:w w:val="99"/>
          <w:lang w:eastAsia="zh-CN"/>
        </w:rPr>
        <w:t>《</w:t>
      </w:r>
      <w:r>
        <w:rPr>
          <w:rFonts w:hint="default" w:ascii="Times New Roman" w:hAnsi="Times New Roman" w:eastAsia="仿宋_GB2312" w:cs="Times New Roman"/>
          <w:spacing w:val="2"/>
          <w:w w:val="99"/>
          <w:lang w:eastAsia="zh-CN"/>
        </w:rPr>
        <w:t>自</w:t>
      </w:r>
      <w:r>
        <w:rPr>
          <w:rFonts w:hint="default" w:ascii="Times New Roman" w:hAnsi="Times New Roman" w:eastAsia="仿宋_GB2312" w:cs="Times New Roman"/>
          <w:w w:val="99"/>
          <w:lang w:eastAsia="zh-CN"/>
        </w:rPr>
        <w:t>然资源部</w:t>
      </w:r>
      <w:r>
        <w:rPr>
          <w:rFonts w:hint="default" w:ascii="Times New Roman" w:hAnsi="Times New Roman" w:eastAsia="仿宋_GB2312" w:cs="Times New Roman"/>
          <w:spacing w:val="4"/>
          <w:w w:val="99"/>
          <w:lang w:eastAsia="zh-CN"/>
        </w:rPr>
        <w:t>关</w:t>
      </w:r>
      <w:r>
        <w:rPr>
          <w:rFonts w:hint="default" w:ascii="Times New Roman" w:hAnsi="Times New Roman" w:eastAsia="仿宋_GB2312" w:cs="Times New Roman"/>
          <w:w w:val="99"/>
          <w:lang w:eastAsia="zh-CN"/>
        </w:rPr>
        <w:t>于印</w:t>
      </w:r>
      <w:r>
        <w:rPr>
          <w:rFonts w:hint="default" w:ascii="Times New Roman" w:hAnsi="Times New Roman" w:eastAsia="仿宋_GB2312" w:cs="Times New Roman"/>
          <w:spacing w:val="1"/>
          <w:w w:val="99"/>
          <w:lang w:eastAsia="zh-CN"/>
        </w:rPr>
        <w:t>发&lt;</w:t>
      </w:r>
      <w:r>
        <w:rPr>
          <w:rFonts w:hint="default" w:ascii="Times New Roman" w:hAnsi="Times New Roman" w:eastAsia="仿宋_GB2312" w:cs="Times New Roman"/>
          <w:spacing w:val="4"/>
          <w:w w:val="99"/>
          <w:lang w:eastAsia="zh-CN"/>
        </w:rPr>
        <w:t>土</w:t>
      </w:r>
      <w:r>
        <w:rPr>
          <w:rFonts w:hint="default" w:ascii="Times New Roman" w:hAnsi="Times New Roman" w:eastAsia="仿宋_GB2312" w:cs="Times New Roman"/>
          <w:w w:val="99"/>
          <w:lang w:eastAsia="zh-CN"/>
        </w:rPr>
        <w:t>地征</w:t>
      </w:r>
      <w:r>
        <w:rPr>
          <w:rFonts w:hint="default" w:ascii="Times New Roman" w:hAnsi="Times New Roman" w:eastAsia="仿宋_GB2312" w:cs="Times New Roman"/>
          <w:spacing w:val="4"/>
          <w:w w:val="99"/>
          <w:lang w:eastAsia="zh-CN"/>
        </w:rPr>
        <w:t>收</w:t>
      </w:r>
      <w:r>
        <w:rPr>
          <w:rFonts w:hint="default" w:ascii="Times New Roman" w:hAnsi="Times New Roman" w:eastAsia="仿宋_GB2312" w:cs="Times New Roman"/>
          <w:w w:val="99"/>
          <w:lang w:eastAsia="zh-CN"/>
        </w:rPr>
        <w:t>成片</w:t>
      </w:r>
      <w:r>
        <w:rPr>
          <w:rFonts w:hint="default" w:ascii="Times New Roman" w:hAnsi="Times New Roman" w:eastAsia="仿宋_GB2312" w:cs="Times New Roman"/>
          <w:spacing w:val="4"/>
          <w:w w:val="99"/>
          <w:lang w:eastAsia="zh-CN"/>
        </w:rPr>
        <w:t>开</w:t>
      </w:r>
      <w:r>
        <w:rPr>
          <w:rFonts w:hint="default" w:ascii="Times New Roman" w:hAnsi="Times New Roman" w:eastAsia="仿宋_GB2312" w:cs="Times New Roman"/>
          <w:w w:val="99"/>
          <w:lang w:eastAsia="zh-CN"/>
        </w:rPr>
        <w:t>发</w:t>
      </w:r>
      <w:r>
        <w:rPr>
          <w:rFonts w:hint="default" w:ascii="Times New Roman" w:hAnsi="Times New Roman" w:eastAsia="仿宋_GB2312" w:cs="Times New Roman"/>
          <w:spacing w:val="4"/>
          <w:w w:val="99"/>
          <w:lang w:eastAsia="zh-CN"/>
        </w:rPr>
        <w:t>标</w:t>
      </w:r>
      <w:r>
        <w:rPr>
          <w:rFonts w:hint="default" w:ascii="Times New Roman" w:hAnsi="Times New Roman" w:eastAsia="仿宋_GB2312" w:cs="Times New Roman"/>
          <w:spacing w:val="-34"/>
          <w:w w:val="99"/>
          <w:lang w:eastAsia="zh-CN"/>
        </w:rPr>
        <w:t>准</w:t>
      </w:r>
      <w:r>
        <w:rPr>
          <w:rFonts w:hint="default" w:ascii="Times New Roman" w:hAnsi="Times New Roman" w:eastAsia="仿宋_GB2312" w:cs="Times New Roman"/>
          <w:spacing w:val="1"/>
          <w:w w:val="99"/>
          <w:lang w:eastAsia="zh-CN"/>
        </w:rPr>
        <w:t>&gt;</w:t>
      </w:r>
      <w:r>
        <w:rPr>
          <w:rFonts w:hint="default" w:ascii="Times New Roman" w:hAnsi="Times New Roman" w:eastAsia="仿宋_GB2312" w:cs="Times New Roman"/>
          <w:spacing w:val="4"/>
          <w:w w:val="99"/>
          <w:lang w:eastAsia="zh-CN"/>
        </w:rPr>
        <w:t>的</w:t>
      </w:r>
      <w:r>
        <w:rPr>
          <w:rFonts w:hint="default" w:ascii="Times New Roman" w:hAnsi="Times New Roman" w:eastAsia="仿宋_GB2312" w:cs="Times New Roman"/>
          <w:w w:val="99"/>
          <w:lang w:eastAsia="zh-CN"/>
        </w:rPr>
        <w:t>通</w:t>
      </w:r>
      <w:r>
        <w:rPr>
          <w:rFonts w:hint="default" w:ascii="Times New Roman" w:hAnsi="Times New Roman" w:eastAsia="仿宋_GB2312" w:cs="Times New Roman"/>
          <w:spacing w:val="4"/>
          <w:w w:val="99"/>
          <w:lang w:eastAsia="zh-CN"/>
        </w:rPr>
        <w:t>知</w:t>
      </w:r>
      <w:r>
        <w:rPr>
          <w:rFonts w:hint="default" w:ascii="Times New Roman" w:hAnsi="Times New Roman" w:eastAsia="仿宋_GB2312" w:cs="Times New Roman"/>
          <w:spacing w:val="-66"/>
          <w:w w:val="99"/>
          <w:lang w:eastAsia="zh-CN"/>
        </w:rPr>
        <w:t>》</w:t>
      </w:r>
      <w:r>
        <w:rPr>
          <w:rFonts w:hint="default" w:ascii="Times New Roman" w:hAnsi="Times New Roman" w:eastAsia="仿宋_GB2312" w:cs="Times New Roman"/>
          <w:w w:val="99"/>
          <w:lang w:eastAsia="zh-CN"/>
        </w:rPr>
        <w:t>（</w:t>
      </w:r>
      <w:r>
        <w:rPr>
          <w:rFonts w:hint="default" w:ascii="Times New Roman" w:hAnsi="Times New Roman" w:eastAsia="仿宋_GB2312" w:cs="Times New Roman"/>
          <w:spacing w:val="4"/>
          <w:w w:val="99"/>
          <w:lang w:eastAsia="zh-CN"/>
        </w:rPr>
        <w:t>自</w:t>
      </w:r>
      <w:r>
        <w:rPr>
          <w:rFonts w:hint="default" w:ascii="Times New Roman" w:hAnsi="Times New Roman" w:eastAsia="仿宋_GB2312" w:cs="Times New Roman"/>
          <w:w w:val="99"/>
          <w:lang w:eastAsia="zh-CN"/>
        </w:rPr>
        <w:t>然资规〔</w:t>
      </w:r>
      <w:r>
        <w:rPr>
          <w:rFonts w:hint="default" w:ascii="Times New Roman" w:hAnsi="Times New Roman" w:eastAsia="仿宋_GB2312" w:cs="Times New Roman"/>
          <w:spacing w:val="4"/>
          <w:w w:val="99"/>
          <w:lang w:eastAsia="zh-CN"/>
        </w:rPr>
        <w:t>2</w:t>
      </w:r>
      <w:r>
        <w:rPr>
          <w:rFonts w:hint="default" w:ascii="Times New Roman" w:hAnsi="Times New Roman" w:eastAsia="仿宋_GB2312" w:cs="Times New Roman"/>
          <w:w w:val="99"/>
          <w:lang w:eastAsia="zh-CN"/>
        </w:rPr>
        <w:t>02</w:t>
      </w:r>
      <w:r>
        <w:rPr>
          <w:rFonts w:hint="eastAsia" w:ascii="Times New Roman" w:hAnsi="Times New Roman" w:cs="Times New Roman"/>
          <w:spacing w:val="5"/>
          <w:w w:val="99"/>
          <w:lang w:val="en-US" w:eastAsia="zh-CN"/>
        </w:rPr>
        <w:t>3</w:t>
      </w:r>
      <w:r>
        <w:rPr>
          <w:rFonts w:hint="default" w:ascii="Times New Roman" w:hAnsi="Times New Roman" w:eastAsia="仿宋_GB2312" w:cs="Times New Roman"/>
          <w:w w:val="99"/>
          <w:lang w:eastAsia="zh-CN"/>
        </w:rPr>
        <w:t>〕</w:t>
      </w:r>
      <w:r>
        <w:rPr>
          <w:rFonts w:hint="eastAsia" w:ascii="Times New Roman" w:hAnsi="Times New Roman" w:cs="Times New Roman"/>
          <w:spacing w:val="4"/>
          <w:w w:val="99"/>
          <w:lang w:val="en-US" w:eastAsia="zh-CN"/>
        </w:rPr>
        <w:t>7</w:t>
      </w:r>
      <w:r>
        <w:rPr>
          <w:rFonts w:hint="default" w:ascii="Times New Roman" w:hAnsi="Times New Roman" w:eastAsia="仿宋_GB2312" w:cs="Times New Roman"/>
          <w:spacing w:val="4"/>
          <w:w w:val="99"/>
          <w:lang w:eastAsia="zh-CN"/>
        </w:rPr>
        <w:t>号）、《广东省自然资源厅关于</w:t>
      </w:r>
      <w:r>
        <w:rPr>
          <w:rFonts w:hint="eastAsia" w:ascii="Times New Roman" w:hAnsi="Times New Roman" w:cs="Times New Roman"/>
          <w:spacing w:val="4"/>
          <w:w w:val="99"/>
          <w:lang w:val="en-US" w:eastAsia="zh-CN"/>
        </w:rPr>
        <w:t>进一步</w:t>
      </w:r>
      <w:r>
        <w:rPr>
          <w:rFonts w:hint="default" w:ascii="Times New Roman" w:hAnsi="Times New Roman" w:eastAsia="仿宋_GB2312" w:cs="Times New Roman"/>
          <w:spacing w:val="4"/>
          <w:w w:val="99"/>
          <w:lang w:eastAsia="zh-CN"/>
        </w:rPr>
        <w:t>规范土地征收成片开发工作的通知》（粤自然资发〔202</w:t>
      </w:r>
      <w:r>
        <w:rPr>
          <w:rFonts w:hint="eastAsia" w:ascii="Times New Roman" w:hAnsi="Times New Roman" w:cs="Times New Roman"/>
          <w:spacing w:val="4"/>
          <w:w w:val="99"/>
          <w:lang w:val="en-US" w:eastAsia="zh-CN"/>
        </w:rPr>
        <w:t>4</w:t>
      </w:r>
      <w:r>
        <w:rPr>
          <w:rFonts w:hint="default" w:ascii="Times New Roman" w:hAnsi="Times New Roman" w:eastAsia="仿宋_GB2312" w:cs="Times New Roman"/>
          <w:spacing w:val="4"/>
          <w:w w:val="99"/>
          <w:lang w:eastAsia="zh-CN"/>
        </w:rPr>
        <w:t>〕</w:t>
      </w:r>
      <w:r>
        <w:rPr>
          <w:rFonts w:hint="eastAsia" w:ascii="Times New Roman" w:hAnsi="Times New Roman" w:cs="Times New Roman"/>
          <w:spacing w:val="4"/>
          <w:w w:val="99"/>
          <w:lang w:val="en-US" w:eastAsia="zh-CN"/>
        </w:rPr>
        <w:t>7</w:t>
      </w:r>
      <w:r>
        <w:rPr>
          <w:rFonts w:hint="default" w:ascii="Times New Roman" w:hAnsi="Times New Roman" w:eastAsia="仿宋_GB2312" w:cs="Times New Roman"/>
          <w:spacing w:val="4"/>
          <w:w w:val="99"/>
          <w:lang w:eastAsia="zh-CN"/>
        </w:rPr>
        <w:t>号）</w:t>
      </w:r>
      <w:r>
        <w:rPr>
          <w:rFonts w:hint="default" w:ascii="Times New Roman" w:hAnsi="Times New Roman" w:eastAsia="仿宋_GB2312" w:cs="Times New Roman"/>
          <w:w w:val="99"/>
          <w:lang w:eastAsia="zh-CN"/>
        </w:rPr>
        <w:t>等</w:t>
      </w:r>
      <w:r>
        <w:rPr>
          <w:rFonts w:hint="default" w:ascii="Times New Roman" w:hAnsi="Times New Roman" w:eastAsia="仿宋_GB2312" w:cs="Times New Roman"/>
          <w:spacing w:val="4"/>
          <w:w w:val="99"/>
          <w:lang w:eastAsia="zh-CN"/>
        </w:rPr>
        <w:t>相关</w:t>
      </w:r>
      <w:r>
        <w:rPr>
          <w:rFonts w:hint="default" w:ascii="Times New Roman" w:hAnsi="Times New Roman" w:eastAsia="仿宋_GB2312" w:cs="Times New Roman"/>
          <w:w w:val="99"/>
          <w:lang w:eastAsia="zh-CN"/>
        </w:rPr>
        <w:t>文</w:t>
      </w:r>
      <w:r>
        <w:rPr>
          <w:rFonts w:hint="default" w:ascii="Times New Roman" w:hAnsi="Times New Roman" w:eastAsia="仿宋_GB2312" w:cs="Times New Roman"/>
          <w:spacing w:val="4"/>
          <w:w w:val="99"/>
          <w:lang w:eastAsia="zh-CN"/>
        </w:rPr>
        <w:t>件</w:t>
      </w:r>
      <w:r>
        <w:rPr>
          <w:rFonts w:hint="default" w:ascii="Times New Roman" w:hAnsi="Times New Roman" w:eastAsia="仿宋_GB2312" w:cs="Times New Roman"/>
          <w:spacing w:val="6"/>
          <w:w w:val="99"/>
          <w:lang w:eastAsia="zh-CN"/>
        </w:rPr>
        <w:t>，</w:t>
      </w:r>
      <w:r>
        <w:rPr>
          <w:rFonts w:hint="default" w:ascii="Times New Roman" w:hAnsi="Times New Roman" w:eastAsia="仿宋_GB2312" w:cs="Times New Roman"/>
          <w:w w:val="99"/>
          <w:lang w:eastAsia="zh-CN"/>
        </w:rPr>
        <w:t>编</w:t>
      </w:r>
      <w:r>
        <w:rPr>
          <w:rFonts w:hint="default" w:ascii="Times New Roman" w:hAnsi="Times New Roman" w:eastAsia="仿宋_GB2312" w:cs="Times New Roman"/>
          <w:spacing w:val="4"/>
          <w:w w:val="99"/>
          <w:lang w:eastAsia="zh-CN"/>
        </w:rPr>
        <w:t>制</w:t>
      </w:r>
      <w:r>
        <w:rPr>
          <w:rFonts w:hint="default" w:ascii="Times New Roman" w:hAnsi="Times New Roman" w:eastAsia="仿宋_GB2312" w:cs="Times New Roman"/>
          <w:spacing w:val="5"/>
          <w:w w:val="99"/>
          <w:lang w:eastAsia="zh-CN"/>
        </w:rPr>
        <w:t>《</w:t>
      </w:r>
      <w:r>
        <w:rPr>
          <w:rFonts w:hint="default" w:ascii="Times New Roman" w:hAnsi="Times New Roman" w:eastAsia="仿宋_GB2312" w:cs="Times New Roman"/>
          <w:spacing w:val="4"/>
          <w:w w:val="99"/>
          <w:lang w:eastAsia="zh-CN"/>
        </w:rPr>
        <w:t>江门市</w:t>
      </w:r>
      <w:r>
        <w:rPr>
          <w:rFonts w:hint="eastAsia" w:ascii="Times New Roman" w:hAnsi="Times New Roman" w:cs="Times New Roman"/>
          <w:spacing w:val="4"/>
          <w:w w:val="99"/>
          <w:lang w:eastAsia="zh-CN"/>
        </w:rPr>
        <w:t>鹤山市202</w:t>
      </w:r>
      <w:r>
        <w:rPr>
          <w:rFonts w:hint="eastAsia" w:ascii="Times New Roman" w:hAnsi="Times New Roman" w:cs="Times New Roman"/>
          <w:spacing w:val="4"/>
          <w:w w:val="99"/>
          <w:lang w:val="en-US" w:eastAsia="zh-CN"/>
        </w:rPr>
        <w:t>5</w:t>
      </w:r>
      <w:r>
        <w:rPr>
          <w:rFonts w:hint="default" w:ascii="Times New Roman" w:hAnsi="Times New Roman" w:eastAsia="仿宋_GB2312" w:cs="Times New Roman"/>
          <w:spacing w:val="4"/>
          <w:w w:val="99"/>
          <w:lang w:val="en-US" w:eastAsia="zh-CN"/>
        </w:rPr>
        <w:t>年度</w:t>
      </w:r>
      <w:r>
        <w:rPr>
          <w:rFonts w:hint="default" w:ascii="Times New Roman" w:hAnsi="Times New Roman" w:eastAsia="仿宋_GB2312" w:cs="Times New Roman"/>
          <w:w w:val="99"/>
          <w:lang w:eastAsia="zh-CN"/>
        </w:rPr>
        <w:t>土</w:t>
      </w:r>
      <w:r>
        <w:rPr>
          <w:rFonts w:hint="default" w:ascii="Times New Roman" w:hAnsi="Times New Roman" w:eastAsia="仿宋_GB2312" w:cs="Times New Roman"/>
          <w:spacing w:val="4"/>
          <w:w w:val="99"/>
          <w:lang w:eastAsia="zh-CN"/>
        </w:rPr>
        <w:t>地</w:t>
      </w:r>
      <w:r>
        <w:rPr>
          <w:rFonts w:hint="default" w:ascii="Times New Roman" w:hAnsi="Times New Roman" w:eastAsia="仿宋_GB2312" w:cs="Times New Roman"/>
          <w:w w:val="99"/>
          <w:lang w:eastAsia="zh-CN"/>
        </w:rPr>
        <w:t>征收成片开</w:t>
      </w:r>
      <w:r>
        <w:rPr>
          <w:rFonts w:hint="default" w:ascii="Times New Roman" w:hAnsi="Times New Roman" w:eastAsia="仿宋_GB2312" w:cs="Times New Roman"/>
          <w:spacing w:val="4"/>
          <w:w w:val="99"/>
          <w:lang w:eastAsia="zh-CN"/>
        </w:rPr>
        <w:t>发</w:t>
      </w:r>
      <w:r>
        <w:rPr>
          <w:rFonts w:hint="default" w:ascii="Times New Roman" w:hAnsi="Times New Roman" w:eastAsia="仿宋_GB2312" w:cs="Times New Roman"/>
          <w:w w:val="99"/>
          <w:lang w:eastAsia="zh-CN"/>
        </w:rPr>
        <w:t>方案</w:t>
      </w:r>
      <w:r>
        <w:rPr>
          <w:rFonts w:hint="eastAsia" w:ascii="Times New Roman" w:hAnsi="Times New Roman" w:cs="Times New Roman"/>
          <w:w w:val="99"/>
          <w:lang w:eastAsia="zh-CN"/>
        </w:rPr>
        <w:t>（</w:t>
      </w:r>
      <w:r>
        <w:rPr>
          <w:rFonts w:hint="eastAsia" w:ascii="Times New Roman" w:hAnsi="Times New Roman" w:cs="Times New Roman"/>
          <w:w w:val="99"/>
          <w:lang w:val="en-US" w:eastAsia="zh-CN"/>
        </w:rPr>
        <w:t>第三批</w:t>
      </w:r>
      <w:r>
        <w:rPr>
          <w:rFonts w:hint="eastAsia" w:ascii="Times New Roman" w:hAnsi="Times New Roman" w:cs="Times New Roman"/>
          <w:w w:val="99"/>
          <w:lang w:eastAsia="zh-CN"/>
        </w:rPr>
        <w:t>）</w:t>
      </w:r>
      <w:r>
        <w:rPr>
          <w:rFonts w:hint="default" w:ascii="Times New Roman" w:hAnsi="Times New Roman" w:eastAsia="仿宋_GB2312" w:cs="Times New Roman"/>
          <w:w w:val="99"/>
          <w:lang w:eastAsia="zh-CN"/>
        </w:rPr>
        <w:t>》。</w:t>
      </w:r>
    </w:p>
    <w:p w14:paraId="571B3E66">
      <w:pPr>
        <w:pStyle w:val="2"/>
        <w:spacing w:before="12" w:line="360" w:lineRule="auto"/>
        <w:ind w:left="0"/>
        <w:rPr>
          <w:rFonts w:hint="default" w:ascii="Times New Roman" w:hAnsi="Times New Roman" w:eastAsia="仿宋_GB2312" w:cs="Times New Roman"/>
          <w:lang w:eastAsia="zh-CN"/>
        </w:rPr>
      </w:pPr>
      <w:r>
        <w:rPr>
          <w:rFonts w:hint="default" w:ascii="Times New Roman" w:hAnsi="Times New Roman" w:eastAsia="仿宋_GB2312" w:cs="Times New Roman"/>
          <w:lang w:eastAsia="zh-CN"/>
        </w:rPr>
        <w:t>二、基本情况</w:t>
      </w:r>
    </w:p>
    <w:p w14:paraId="38854C9B">
      <w:pPr>
        <w:pStyle w:val="9"/>
        <w:spacing w:line="360" w:lineRule="auto"/>
        <w:ind w:firstLine="560" w:firstLineChars="200"/>
        <w:jc w:val="both"/>
        <w:rPr>
          <w:rFonts w:hint="default" w:ascii="Times New Roman" w:hAnsi="Times New Roman" w:eastAsia="仿宋_GB2312" w:cs="Times New Roman"/>
          <w:lang w:eastAsia="zh-CN"/>
        </w:rPr>
      </w:pPr>
      <w:r>
        <w:rPr>
          <w:rFonts w:hint="default" w:ascii="Times New Roman" w:hAnsi="Times New Roman" w:eastAsia="仿宋_GB2312" w:cs="Times New Roman"/>
          <w:lang w:eastAsia="zh-CN"/>
        </w:rPr>
        <w:t>（一）区域位置</w:t>
      </w:r>
    </w:p>
    <w:p w14:paraId="64DB9F85">
      <w:pPr>
        <w:pStyle w:val="9"/>
        <w:spacing w:line="360" w:lineRule="auto"/>
        <w:ind w:right="238" w:firstLine="554" w:firstLineChars="200"/>
        <w:jc w:val="both"/>
        <w:rPr>
          <w:rFonts w:hint="default" w:ascii="Times New Roman" w:hAnsi="Times New Roman" w:eastAsia="仿宋_GB2312" w:cs="Times New Roman"/>
          <w:w w:val="99"/>
          <w:lang w:eastAsia="zh-CN"/>
        </w:rPr>
      </w:pPr>
      <w:r>
        <w:rPr>
          <w:rFonts w:hint="default" w:ascii="Times New Roman" w:hAnsi="Times New Roman" w:eastAsia="仿宋_GB2312" w:cs="Times New Roman"/>
          <w:w w:val="99"/>
          <w:lang w:eastAsia="zh-CN"/>
        </w:rPr>
        <w:t>本次土地征收成片开发位于鹤山市行政区划范围内拟进行成片开发的区域，共划定</w:t>
      </w:r>
      <w:r>
        <w:rPr>
          <w:rFonts w:hint="eastAsia" w:ascii="Times New Roman" w:hAnsi="Times New Roman" w:cs="Times New Roman"/>
          <w:w w:val="99"/>
          <w:lang w:val="en-US" w:eastAsia="zh-CN"/>
        </w:rPr>
        <w:t>5个</w:t>
      </w:r>
      <w:r>
        <w:rPr>
          <w:rFonts w:hint="default" w:ascii="Times New Roman" w:hAnsi="Times New Roman" w:eastAsia="仿宋_GB2312" w:cs="Times New Roman"/>
          <w:w w:val="99"/>
          <w:lang w:eastAsia="zh-CN"/>
        </w:rPr>
        <w:t>成片开发范围</w:t>
      </w:r>
      <w:r>
        <w:rPr>
          <w:rFonts w:hint="default" w:ascii="Times New Roman" w:hAnsi="Times New Roman" w:eastAsia="仿宋_GB2312" w:cs="Times New Roman"/>
          <w:lang w:eastAsia="zh-CN"/>
        </w:rPr>
        <w:t>。</w:t>
      </w:r>
      <w:r>
        <w:rPr>
          <w:rFonts w:hint="default" w:ascii="Times New Roman" w:hAnsi="Times New Roman" w:eastAsia="仿宋_GB2312" w:cs="Times New Roman"/>
          <w:w w:val="99"/>
          <w:lang w:eastAsia="zh-CN"/>
        </w:rPr>
        <w:t>片区位置详见下表：</w:t>
      </w:r>
    </w:p>
    <w:p w14:paraId="21067EEC">
      <w:pPr>
        <w:pStyle w:val="9"/>
        <w:spacing w:before="1" w:line="360" w:lineRule="auto"/>
        <w:ind w:right="234" w:firstLine="476" w:firstLineChars="200"/>
        <w:jc w:val="center"/>
        <w:rPr>
          <w:rFonts w:hint="default" w:ascii="Times New Roman" w:hAnsi="Times New Roman" w:eastAsia="仿宋_GB2312" w:cs="Times New Roman"/>
          <w:b/>
          <w:bCs/>
          <w:w w:val="99"/>
          <w:sz w:val="24"/>
          <w:szCs w:val="24"/>
          <w:lang w:eastAsia="zh-CN"/>
        </w:rPr>
      </w:pPr>
      <w:r>
        <w:rPr>
          <w:rFonts w:hint="default" w:ascii="Times New Roman" w:hAnsi="Times New Roman" w:eastAsia="仿宋_GB2312" w:cs="Times New Roman"/>
          <w:b/>
          <w:bCs/>
          <w:w w:val="99"/>
          <w:sz w:val="24"/>
          <w:szCs w:val="24"/>
          <w:lang w:eastAsia="zh-CN"/>
        </w:rPr>
        <w:t>表1 片区概况汇总表</w:t>
      </w:r>
    </w:p>
    <w:tbl>
      <w:tblPr>
        <w:tblStyle w:val="19"/>
        <w:tblW w:w="89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1"/>
        <w:gridCol w:w="4252"/>
        <w:gridCol w:w="2142"/>
        <w:gridCol w:w="1751"/>
      </w:tblGrid>
      <w:tr w14:paraId="1016A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blHeader/>
          <w:jc w:val="center"/>
        </w:trPr>
        <w:tc>
          <w:tcPr>
            <w:tcW w:w="791" w:type="dxa"/>
            <w:vMerge w:val="restart"/>
            <w:shd w:val="clear" w:color="auto" w:fill="auto"/>
            <w:vAlign w:val="center"/>
          </w:tcPr>
          <w:p w14:paraId="6B03405C">
            <w:pPr>
              <w:keepNext w:val="0"/>
              <w:keepLines w:val="0"/>
              <w:widowControl/>
              <w:suppressLineNumbers w:val="0"/>
              <w:jc w:val="center"/>
              <w:textAlignment w:val="center"/>
              <w:rPr>
                <w:rFonts w:hint="default" w:ascii="Times New Roman" w:hAnsi="Times New Roman" w:eastAsia="仿宋_GB2312" w:cs="Times New Roman"/>
                <w:b/>
                <w:bCs/>
                <w:color w:val="000000"/>
                <w:sz w:val="24"/>
                <w:szCs w:val="24"/>
                <w:lang w:eastAsia="zh-CN"/>
              </w:rPr>
            </w:pPr>
            <w:r>
              <w:rPr>
                <w:rFonts w:hint="default" w:ascii="Times New Roman" w:hAnsi="Times New Roman" w:eastAsia="仿宋_GB2312" w:cs="Times New Roman"/>
                <w:b/>
                <w:bCs/>
                <w:i w:val="0"/>
                <w:iCs w:val="0"/>
                <w:color w:val="000000"/>
                <w:kern w:val="0"/>
                <w:sz w:val="24"/>
                <w:szCs w:val="24"/>
                <w:u w:val="none"/>
                <w:lang w:val="en-US" w:eastAsia="zh-CN" w:bidi="ar"/>
              </w:rPr>
              <w:t>序号</w:t>
            </w:r>
          </w:p>
        </w:tc>
        <w:tc>
          <w:tcPr>
            <w:tcW w:w="4252" w:type="dxa"/>
            <w:vMerge w:val="restart"/>
            <w:shd w:val="clear" w:color="auto" w:fill="auto"/>
            <w:vAlign w:val="center"/>
          </w:tcPr>
          <w:p w14:paraId="54571DEE">
            <w:pPr>
              <w:keepNext w:val="0"/>
              <w:keepLines w:val="0"/>
              <w:widowControl/>
              <w:suppressLineNumbers w:val="0"/>
              <w:jc w:val="center"/>
              <w:textAlignment w:val="center"/>
              <w:rPr>
                <w:rFonts w:hint="default" w:ascii="Times New Roman" w:hAnsi="Times New Roman" w:eastAsia="仿宋_GB2312" w:cs="Times New Roman"/>
                <w:b/>
                <w:bCs/>
                <w:color w:val="000000"/>
                <w:sz w:val="24"/>
                <w:szCs w:val="24"/>
                <w:lang w:eastAsia="zh-CN"/>
              </w:rPr>
            </w:pPr>
            <w:r>
              <w:rPr>
                <w:rFonts w:hint="default" w:ascii="Times New Roman" w:hAnsi="Times New Roman" w:eastAsia="仿宋_GB2312" w:cs="Times New Roman"/>
                <w:b/>
                <w:bCs/>
                <w:i w:val="0"/>
                <w:iCs w:val="0"/>
                <w:color w:val="000000"/>
                <w:kern w:val="0"/>
                <w:sz w:val="24"/>
                <w:szCs w:val="24"/>
                <w:u w:val="none"/>
                <w:lang w:val="en-US" w:eastAsia="zh-CN" w:bidi="ar"/>
              </w:rPr>
              <w:t>成片开发范围名称</w:t>
            </w:r>
          </w:p>
        </w:tc>
        <w:tc>
          <w:tcPr>
            <w:tcW w:w="2142" w:type="dxa"/>
            <w:vMerge w:val="restart"/>
            <w:shd w:val="clear" w:color="auto" w:fill="auto"/>
            <w:vAlign w:val="center"/>
          </w:tcPr>
          <w:p w14:paraId="328A88F9">
            <w:pPr>
              <w:keepNext w:val="0"/>
              <w:keepLines w:val="0"/>
              <w:widowControl/>
              <w:suppressLineNumbers w:val="0"/>
              <w:jc w:val="center"/>
              <w:textAlignment w:val="center"/>
              <w:rPr>
                <w:rFonts w:hint="default" w:ascii="Times New Roman" w:hAnsi="Times New Roman" w:eastAsia="仿宋_GB2312" w:cs="Times New Roman"/>
                <w:b/>
                <w:bCs/>
                <w:color w:val="000000"/>
                <w:sz w:val="24"/>
                <w:szCs w:val="24"/>
                <w:lang w:val="en-US" w:eastAsia="zh-CN"/>
              </w:rPr>
            </w:pPr>
            <w:r>
              <w:rPr>
                <w:rFonts w:hint="default" w:ascii="Times New Roman" w:hAnsi="Times New Roman" w:eastAsia="仿宋_GB2312" w:cs="Times New Roman"/>
                <w:b/>
                <w:bCs/>
                <w:color w:val="000000"/>
                <w:sz w:val="24"/>
                <w:szCs w:val="24"/>
                <w:lang w:val="en-US" w:eastAsia="zh-CN"/>
              </w:rPr>
              <w:t>位置</w:t>
            </w:r>
          </w:p>
        </w:tc>
        <w:tc>
          <w:tcPr>
            <w:tcW w:w="1751" w:type="dxa"/>
            <w:vMerge w:val="restart"/>
            <w:shd w:val="clear" w:color="auto" w:fill="auto"/>
            <w:vAlign w:val="center"/>
          </w:tcPr>
          <w:p w14:paraId="6BFB492C">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kern w:val="0"/>
                <w:sz w:val="24"/>
                <w:szCs w:val="24"/>
                <w:u w:val="none"/>
                <w:lang w:val="en-US" w:eastAsia="zh-CN" w:bidi="ar"/>
              </w:rPr>
            </w:pPr>
            <w:r>
              <w:rPr>
                <w:rFonts w:hint="default" w:ascii="Times New Roman" w:hAnsi="Times New Roman" w:eastAsia="仿宋_GB2312" w:cs="Times New Roman"/>
                <w:b/>
                <w:bCs/>
                <w:i w:val="0"/>
                <w:iCs w:val="0"/>
                <w:color w:val="000000"/>
                <w:kern w:val="0"/>
                <w:sz w:val="24"/>
                <w:szCs w:val="24"/>
                <w:u w:val="none"/>
                <w:lang w:val="en-US" w:eastAsia="zh-CN" w:bidi="ar"/>
              </w:rPr>
              <w:t>面积</w:t>
            </w:r>
          </w:p>
          <w:p w14:paraId="37F10A3D">
            <w:pPr>
              <w:keepNext w:val="0"/>
              <w:keepLines w:val="0"/>
              <w:widowControl/>
              <w:suppressLineNumbers w:val="0"/>
              <w:jc w:val="center"/>
              <w:textAlignment w:val="center"/>
              <w:rPr>
                <w:rFonts w:hint="default" w:ascii="Times New Roman" w:hAnsi="Times New Roman" w:eastAsia="仿宋_GB2312" w:cs="Times New Roman"/>
                <w:b/>
                <w:bCs/>
                <w:color w:val="000000"/>
                <w:sz w:val="24"/>
                <w:szCs w:val="24"/>
                <w:lang w:val="en-US" w:eastAsia="zh-CN"/>
              </w:rPr>
            </w:pPr>
            <w:r>
              <w:rPr>
                <w:rFonts w:hint="default" w:ascii="Times New Roman" w:hAnsi="Times New Roman" w:eastAsia="仿宋_GB2312" w:cs="Times New Roman"/>
                <w:b/>
                <w:bCs/>
                <w:i w:val="0"/>
                <w:iCs w:val="0"/>
                <w:color w:val="000000"/>
                <w:kern w:val="0"/>
                <w:sz w:val="24"/>
                <w:szCs w:val="24"/>
                <w:u w:val="none"/>
                <w:lang w:val="en-US" w:eastAsia="zh-CN" w:bidi="ar"/>
              </w:rPr>
              <w:t>（公顷）</w:t>
            </w:r>
          </w:p>
        </w:tc>
      </w:tr>
      <w:tr w14:paraId="0D6E2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91" w:type="dxa"/>
            <w:vMerge w:val="continue"/>
            <w:vAlign w:val="center"/>
          </w:tcPr>
          <w:p w14:paraId="41A0793E">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仿宋_GB2312" w:cs="Times New Roman"/>
                <w:b/>
                <w:bCs/>
                <w:color w:val="000000"/>
                <w:sz w:val="24"/>
                <w:szCs w:val="24"/>
                <w:lang w:eastAsia="zh-CN"/>
              </w:rPr>
            </w:pPr>
          </w:p>
        </w:tc>
        <w:tc>
          <w:tcPr>
            <w:tcW w:w="4252" w:type="dxa"/>
            <w:vMerge w:val="continue"/>
            <w:vAlign w:val="center"/>
          </w:tcPr>
          <w:p w14:paraId="04A81405">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仿宋_GB2312" w:cs="Times New Roman"/>
                <w:b/>
                <w:bCs/>
                <w:color w:val="000000"/>
                <w:sz w:val="24"/>
                <w:szCs w:val="24"/>
                <w:lang w:eastAsia="zh-CN"/>
              </w:rPr>
            </w:pPr>
          </w:p>
        </w:tc>
        <w:tc>
          <w:tcPr>
            <w:tcW w:w="2142" w:type="dxa"/>
            <w:vMerge w:val="continue"/>
            <w:vAlign w:val="center"/>
          </w:tcPr>
          <w:p w14:paraId="5742B005">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仿宋_GB2312" w:cs="Times New Roman"/>
                <w:b/>
                <w:bCs/>
                <w:color w:val="000000"/>
                <w:sz w:val="24"/>
                <w:szCs w:val="24"/>
                <w:lang w:eastAsia="zh-CN"/>
              </w:rPr>
            </w:pPr>
          </w:p>
        </w:tc>
        <w:tc>
          <w:tcPr>
            <w:tcW w:w="1751" w:type="dxa"/>
            <w:vMerge w:val="continue"/>
            <w:vAlign w:val="center"/>
          </w:tcPr>
          <w:p w14:paraId="5872CC4F">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仿宋_GB2312" w:cs="Times New Roman"/>
                <w:b/>
                <w:bCs/>
                <w:color w:val="000000"/>
                <w:sz w:val="24"/>
                <w:szCs w:val="24"/>
                <w:lang w:eastAsia="zh-CN"/>
              </w:rPr>
            </w:pPr>
          </w:p>
        </w:tc>
      </w:tr>
      <w:tr w14:paraId="4E704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91" w:type="dxa"/>
            <w:shd w:val="clear" w:color="auto" w:fill="auto"/>
            <w:noWrap/>
            <w:vAlign w:val="center"/>
          </w:tcPr>
          <w:p w14:paraId="5A54EB80">
            <w:pPr>
              <w:keepNext w:val="0"/>
              <w:keepLines w:val="0"/>
              <w:widowControl/>
              <w:suppressLineNumbers w:val="0"/>
              <w:jc w:val="center"/>
              <w:textAlignment w:val="center"/>
              <w:rPr>
                <w:rFonts w:hint="default" w:ascii="Times New Roman" w:hAnsi="Times New Roman" w:eastAsia="仿宋_GB2312" w:cs="Times New Roman"/>
                <w:color w:val="000000"/>
                <w:sz w:val="24"/>
                <w:szCs w:val="24"/>
                <w:lang w:eastAsia="zh-CN"/>
              </w:rPr>
            </w:pPr>
            <w:r>
              <w:rPr>
                <w:rFonts w:hint="default" w:ascii="Times New Roman" w:hAnsi="Times New Roman" w:eastAsia="仿宋_GB2312" w:cs="Times New Roman"/>
                <w:i w:val="0"/>
                <w:iCs w:val="0"/>
                <w:color w:val="000000"/>
                <w:kern w:val="0"/>
                <w:sz w:val="24"/>
                <w:szCs w:val="24"/>
                <w:u w:val="none"/>
                <w:lang w:val="en-US" w:eastAsia="zh-CN" w:bidi="ar"/>
              </w:rPr>
              <w:t>1</w:t>
            </w:r>
          </w:p>
        </w:tc>
        <w:tc>
          <w:tcPr>
            <w:tcW w:w="4252" w:type="dxa"/>
            <w:shd w:val="clear" w:color="auto" w:fill="auto"/>
            <w:vAlign w:val="bottom"/>
          </w:tcPr>
          <w:p w14:paraId="285707C2">
            <w:pPr>
              <w:keepNext w:val="0"/>
              <w:keepLines w:val="0"/>
              <w:widowControl/>
              <w:suppressLineNumbers w:val="0"/>
              <w:tabs>
                <w:tab w:val="left" w:pos="778"/>
                <w:tab w:val="center" w:pos="2078"/>
              </w:tabs>
              <w:jc w:val="left"/>
              <w:textAlignment w:val="bottom"/>
              <w:rPr>
                <w:rFonts w:hint="eastAsia" w:ascii="仿宋_GB2312" w:hAnsi="仿宋_GB2312" w:eastAsia="仿宋_GB2312" w:cs="仿宋_GB2312"/>
                <w:color w:val="000000"/>
                <w:sz w:val="24"/>
                <w:szCs w:val="24"/>
                <w:lang w:eastAsia="zh-CN"/>
              </w:rPr>
            </w:pPr>
            <w:r>
              <w:rPr>
                <w:rFonts w:hint="eastAsia" w:cs="仿宋_GB2312"/>
                <w:i w:val="0"/>
                <w:iCs w:val="0"/>
                <w:color w:val="000000"/>
                <w:kern w:val="0"/>
                <w:sz w:val="24"/>
                <w:szCs w:val="24"/>
                <w:u w:val="none"/>
                <w:lang w:val="en-US" w:eastAsia="zh-CN" w:bidi="ar"/>
              </w:rPr>
              <w:tab/>
            </w:r>
            <w:r>
              <w:rPr>
                <w:rFonts w:hint="eastAsia" w:ascii="仿宋_GB2312" w:hAnsi="仿宋_GB2312" w:eastAsia="仿宋_GB2312" w:cs="仿宋_GB2312"/>
                <w:i w:val="0"/>
                <w:iCs w:val="0"/>
                <w:color w:val="000000"/>
                <w:kern w:val="0"/>
                <w:sz w:val="24"/>
                <w:szCs w:val="24"/>
                <w:u w:val="none"/>
                <w:lang w:val="en-US" w:eastAsia="zh-CN" w:bidi="ar"/>
              </w:rPr>
              <w:t>江门鹤山产业园片区一</w:t>
            </w:r>
          </w:p>
        </w:tc>
        <w:tc>
          <w:tcPr>
            <w:tcW w:w="2142" w:type="dxa"/>
            <w:shd w:val="clear" w:color="auto" w:fill="auto"/>
            <w:noWrap/>
            <w:vAlign w:val="center"/>
          </w:tcPr>
          <w:p w14:paraId="2B5BD9D3">
            <w:pPr>
              <w:keepNext w:val="0"/>
              <w:keepLines w:val="0"/>
              <w:widowControl/>
              <w:suppressLineNumbers w:val="0"/>
              <w:jc w:val="center"/>
              <w:textAlignment w:val="center"/>
              <w:rPr>
                <w:rFonts w:hint="default" w:ascii="Times New Roman" w:hAnsi="Times New Roman" w:eastAsia="仿宋_GB2312" w:cs="Times New Roman"/>
                <w:color w:val="000000"/>
                <w:sz w:val="24"/>
                <w:szCs w:val="24"/>
                <w:lang w:eastAsia="zh-CN"/>
              </w:rPr>
            </w:pPr>
            <w:r>
              <w:rPr>
                <w:rFonts w:hint="eastAsia" w:cs="仿宋_GB2312"/>
                <w:i w:val="0"/>
                <w:iCs w:val="0"/>
                <w:color w:val="000000"/>
                <w:kern w:val="0"/>
                <w:sz w:val="24"/>
                <w:szCs w:val="24"/>
                <w:u w:val="none"/>
                <w:lang w:val="en-US" w:eastAsia="zh-CN" w:bidi="ar"/>
              </w:rPr>
              <w:t>鹤城</w:t>
            </w:r>
            <w:r>
              <w:rPr>
                <w:rFonts w:hint="eastAsia" w:ascii="仿宋_GB2312" w:hAnsi="仿宋_GB2312" w:eastAsia="仿宋_GB2312" w:cs="仿宋_GB2312"/>
                <w:i w:val="0"/>
                <w:iCs w:val="0"/>
                <w:color w:val="000000"/>
                <w:kern w:val="0"/>
                <w:sz w:val="24"/>
                <w:szCs w:val="24"/>
                <w:u w:val="none"/>
                <w:lang w:val="en-US" w:eastAsia="zh-CN" w:bidi="ar"/>
              </w:rPr>
              <w:t>镇</w:t>
            </w:r>
          </w:p>
        </w:tc>
        <w:tc>
          <w:tcPr>
            <w:tcW w:w="1751" w:type="dxa"/>
            <w:shd w:val="clear" w:color="auto" w:fill="auto"/>
            <w:noWrap/>
            <w:vAlign w:val="center"/>
          </w:tcPr>
          <w:p w14:paraId="12CDDF98">
            <w:pPr>
              <w:keepNext w:val="0"/>
              <w:keepLines w:val="0"/>
              <w:widowControl/>
              <w:suppressLineNumbers w:val="0"/>
              <w:jc w:val="center"/>
              <w:textAlignment w:val="center"/>
              <w:rPr>
                <w:rFonts w:hint="default" w:ascii="Times New Roman" w:hAnsi="Times New Roman" w:eastAsia="仿宋_GB2312" w:cs="Times New Roman"/>
                <w:color w:val="000000"/>
                <w:sz w:val="24"/>
                <w:szCs w:val="24"/>
                <w:lang w:eastAsia="zh-CN"/>
              </w:rPr>
            </w:pPr>
            <w:r>
              <w:rPr>
                <w:rFonts w:hint="default" w:ascii="Times New Roman" w:hAnsi="Times New Roman" w:eastAsia="宋体" w:cs="Times New Roman"/>
                <w:i w:val="0"/>
                <w:iCs w:val="0"/>
                <w:color w:val="000000"/>
                <w:kern w:val="0"/>
                <w:sz w:val="24"/>
                <w:szCs w:val="24"/>
                <w:u w:val="none"/>
                <w:lang w:val="en-US" w:eastAsia="zh-CN" w:bidi="ar"/>
              </w:rPr>
              <w:t>1.5329</w:t>
            </w:r>
          </w:p>
        </w:tc>
      </w:tr>
      <w:tr w14:paraId="35A77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91" w:type="dxa"/>
            <w:shd w:val="clear" w:color="auto" w:fill="auto"/>
            <w:noWrap/>
            <w:vAlign w:val="center"/>
          </w:tcPr>
          <w:p w14:paraId="43D32239">
            <w:pPr>
              <w:keepNext w:val="0"/>
              <w:keepLines w:val="0"/>
              <w:widowControl/>
              <w:suppressLineNumbers w:val="0"/>
              <w:jc w:val="center"/>
              <w:textAlignment w:val="center"/>
              <w:rPr>
                <w:rFonts w:hint="default" w:ascii="Times New Roman" w:hAnsi="Times New Roman" w:eastAsia="仿宋_GB2312" w:cs="Times New Roman"/>
                <w:color w:val="000000"/>
                <w:sz w:val="24"/>
                <w:szCs w:val="24"/>
                <w:lang w:eastAsia="zh-CN"/>
              </w:rPr>
            </w:pPr>
            <w:r>
              <w:rPr>
                <w:rFonts w:hint="default" w:ascii="Times New Roman" w:hAnsi="Times New Roman" w:eastAsia="仿宋_GB2312" w:cs="Times New Roman"/>
                <w:i w:val="0"/>
                <w:iCs w:val="0"/>
                <w:color w:val="000000"/>
                <w:kern w:val="0"/>
                <w:sz w:val="24"/>
                <w:szCs w:val="24"/>
                <w:u w:val="none"/>
                <w:lang w:val="en-US" w:eastAsia="zh-CN" w:bidi="ar"/>
              </w:rPr>
              <w:t>2</w:t>
            </w:r>
          </w:p>
        </w:tc>
        <w:tc>
          <w:tcPr>
            <w:tcW w:w="4252" w:type="dxa"/>
            <w:shd w:val="clear" w:color="auto" w:fill="auto"/>
            <w:vAlign w:val="bottom"/>
          </w:tcPr>
          <w:p w14:paraId="09336219">
            <w:pPr>
              <w:keepNext w:val="0"/>
              <w:keepLines w:val="0"/>
              <w:widowControl/>
              <w:suppressLineNumbers w:val="0"/>
              <w:jc w:val="center"/>
              <w:textAlignment w:val="bottom"/>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i w:val="0"/>
                <w:iCs w:val="0"/>
                <w:color w:val="000000"/>
                <w:kern w:val="0"/>
                <w:sz w:val="24"/>
                <w:szCs w:val="24"/>
                <w:u w:val="none"/>
                <w:lang w:val="en-US" w:eastAsia="zh-CN" w:bidi="ar"/>
              </w:rPr>
              <w:t>江门鹤山产业园片区二</w:t>
            </w:r>
          </w:p>
        </w:tc>
        <w:tc>
          <w:tcPr>
            <w:tcW w:w="2142" w:type="dxa"/>
            <w:shd w:val="clear" w:color="auto" w:fill="auto"/>
            <w:noWrap/>
            <w:vAlign w:val="center"/>
          </w:tcPr>
          <w:p w14:paraId="7FFADBA1">
            <w:pPr>
              <w:keepNext w:val="0"/>
              <w:keepLines w:val="0"/>
              <w:widowControl/>
              <w:suppressLineNumbers w:val="0"/>
              <w:jc w:val="center"/>
              <w:textAlignment w:val="center"/>
              <w:rPr>
                <w:rFonts w:hint="default" w:ascii="Times New Roman" w:hAnsi="Times New Roman" w:eastAsia="仿宋_GB2312" w:cs="Times New Roman"/>
                <w:color w:val="000000"/>
                <w:sz w:val="24"/>
                <w:szCs w:val="24"/>
                <w:lang w:eastAsia="zh-CN"/>
              </w:rPr>
            </w:pPr>
            <w:r>
              <w:rPr>
                <w:rFonts w:hint="eastAsia" w:cs="仿宋_GB2312"/>
                <w:i w:val="0"/>
                <w:iCs w:val="0"/>
                <w:color w:val="000000"/>
                <w:kern w:val="0"/>
                <w:sz w:val="24"/>
                <w:szCs w:val="24"/>
                <w:u w:val="none"/>
                <w:lang w:val="en-US" w:eastAsia="zh-CN" w:bidi="ar"/>
              </w:rPr>
              <w:t>共和</w:t>
            </w:r>
            <w:r>
              <w:rPr>
                <w:rFonts w:hint="eastAsia" w:ascii="仿宋_GB2312" w:hAnsi="仿宋_GB2312" w:eastAsia="仿宋_GB2312" w:cs="仿宋_GB2312"/>
                <w:i w:val="0"/>
                <w:iCs w:val="0"/>
                <w:color w:val="000000"/>
                <w:kern w:val="0"/>
                <w:sz w:val="24"/>
                <w:szCs w:val="24"/>
                <w:u w:val="none"/>
                <w:lang w:val="en-US" w:eastAsia="zh-CN" w:bidi="ar"/>
              </w:rPr>
              <w:t>镇</w:t>
            </w:r>
          </w:p>
        </w:tc>
        <w:tc>
          <w:tcPr>
            <w:tcW w:w="1751" w:type="dxa"/>
            <w:shd w:val="clear" w:color="auto" w:fill="auto"/>
            <w:noWrap/>
            <w:vAlign w:val="center"/>
          </w:tcPr>
          <w:p w14:paraId="473346DF">
            <w:pPr>
              <w:keepNext w:val="0"/>
              <w:keepLines w:val="0"/>
              <w:widowControl/>
              <w:suppressLineNumbers w:val="0"/>
              <w:jc w:val="center"/>
              <w:textAlignment w:val="center"/>
              <w:rPr>
                <w:rFonts w:hint="default" w:ascii="Times New Roman" w:hAnsi="Times New Roman" w:eastAsia="仿宋_GB2312" w:cs="Times New Roman"/>
                <w:color w:val="000000"/>
                <w:sz w:val="24"/>
                <w:szCs w:val="24"/>
                <w:lang w:eastAsia="zh-CN"/>
              </w:rPr>
            </w:pPr>
            <w:r>
              <w:rPr>
                <w:rFonts w:hint="default" w:ascii="Times New Roman" w:hAnsi="Times New Roman" w:eastAsia="宋体" w:cs="Times New Roman"/>
                <w:i w:val="0"/>
                <w:iCs w:val="0"/>
                <w:color w:val="000000"/>
                <w:kern w:val="0"/>
                <w:sz w:val="24"/>
                <w:szCs w:val="24"/>
                <w:u w:val="none"/>
                <w:lang w:val="en-US" w:eastAsia="zh-CN" w:bidi="ar"/>
              </w:rPr>
              <w:t>0.4095</w:t>
            </w:r>
          </w:p>
        </w:tc>
      </w:tr>
      <w:tr w14:paraId="05FEF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91" w:type="dxa"/>
            <w:shd w:val="clear" w:color="auto" w:fill="auto"/>
            <w:noWrap/>
            <w:vAlign w:val="center"/>
          </w:tcPr>
          <w:p w14:paraId="3D63C2F4">
            <w:pPr>
              <w:keepNext w:val="0"/>
              <w:keepLines w:val="0"/>
              <w:widowControl/>
              <w:suppressLineNumbers w:val="0"/>
              <w:jc w:val="center"/>
              <w:textAlignment w:val="center"/>
              <w:rPr>
                <w:rFonts w:hint="default" w:ascii="Times New Roman" w:hAnsi="Times New Roman" w:eastAsia="仿宋_GB2312" w:cs="Times New Roman"/>
                <w:color w:val="000000"/>
                <w:sz w:val="24"/>
                <w:szCs w:val="24"/>
                <w:lang w:eastAsia="zh-CN"/>
              </w:rPr>
            </w:pPr>
            <w:r>
              <w:rPr>
                <w:rFonts w:hint="default" w:ascii="Times New Roman" w:hAnsi="Times New Roman" w:eastAsia="仿宋_GB2312" w:cs="Times New Roman"/>
                <w:i w:val="0"/>
                <w:iCs w:val="0"/>
                <w:color w:val="000000"/>
                <w:kern w:val="0"/>
                <w:sz w:val="24"/>
                <w:szCs w:val="24"/>
                <w:u w:val="none"/>
                <w:lang w:val="en-US" w:eastAsia="zh-CN" w:bidi="ar"/>
              </w:rPr>
              <w:t>3</w:t>
            </w:r>
          </w:p>
        </w:tc>
        <w:tc>
          <w:tcPr>
            <w:tcW w:w="4252" w:type="dxa"/>
            <w:shd w:val="clear" w:color="auto" w:fill="auto"/>
            <w:vAlign w:val="bottom"/>
          </w:tcPr>
          <w:p w14:paraId="2EDB33F0">
            <w:pPr>
              <w:keepNext w:val="0"/>
              <w:keepLines w:val="0"/>
              <w:widowControl/>
              <w:suppressLineNumbers w:val="0"/>
              <w:jc w:val="center"/>
              <w:textAlignment w:val="bottom"/>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i w:val="0"/>
                <w:iCs w:val="0"/>
                <w:color w:val="000000"/>
                <w:kern w:val="0"/>
                <w:sz w:val="24"/>
                <w:szCs w:val="24"/>
                <w:u w:val="none"/>
                <w:lang w:val="en-US" w:eastAsia="zh-CN" w:bidi="ar"/>
              </w:rPr>
              <w:t>江门鹤山产业园片区三</w:t>
            </w:r>
          </w:p>
        </w:tc>
        <w:tc>
          <w:tcPr>
            <w:tcW w:w="2142" w:type="dxa"/>
            <w:shd w:val="clear" w:color="auto" w:fill="auto"/>
            <w:noWrap/>
            <w:vAlign w:val="center"/>
          </w:tcPr>
          <w:p w14:paraId="5A9367D8">
            <w:pPr>
              <w:keepNext w:val="0"/>
              <w:keepLines w:val="0"/>
              <w:widowControl/>
              <w:suppressLineNumbers w:val="0"/>
              <w:jc w:val="center"/>
              <w:textAlignment w:val="center"/>
              <w:rPr>
                <w:rFonts w:hint="default" w:ascii="Times New Roman" w:hAnsi="Times New Roman" w:eastAsia="仿宋_GB2312" w:cs="Times New Roman"/>
                <w:color w:val="000000"/>
                <w:sz w:val="24"/>
                <w:szCs w:val="24"/>
                <w:lang w:eastAsia="zh-CN"/>
              </w:rPr>
            </w:pPr>
            <w:r>
              <w:rPr>
                <w:rFonts w:hint="eastAsia" w:cs="仿宋_GB2312"/>
                <w:i w:val="0"/>
                <w:iCs w:val="0"/>
                <w:color w:val="000000"/>
                <w:kern w:val="0"/>
                <w:sz w:val="24"/>
                <w:szCs w:val="24"/>
                <w:u w:val="none"/>
                <w:lang w:val="en-US" w:eastAsia="zh-CN" w:bidi="ar"/>
              </w:rPr>
              <w:t>鹤城</w:t>
            </w:r>
            <w:r>
              <w:rPr>
                <w:rFonts w:hint="eastAsia" w:ascii="仿宋_GB2312" w:hAnsi="仿宋_GB2312" w:eastAsia="仿宋_GB2312" w:cs="仿宋_GB2312"/>
                <w:i w:val="0"/>
                <w:iCs w:val="0"/>
                <w:color w:val="000000"/>
                <w:kern w:val="0"/>
                <w:sz w:val="24"/>
                <w:szCs w:val="24"/>
                <w:u w:val="none"/>
                <w:lang w:val="en-US" w:eastAsia="zh-CN" w:bidi="ar"/>
              </w:rPr>
              <w:t>镇</w:t>
            </w:r>
          </w:p>
        </w:tc>
        <w:tc>
          <w:tcPr>
            <w:tcW w:w="1751" w:type="dxa"/>
            <w:shd w:val="clear" w:color="auto" w:fill="auto"/>
            <w:noWrap/>
            <w:vAlign w:val="center"/>
          </w:tcPr>
          <w:p w14:paraId="5B696E98">
            <w:pPr>
              <w:keepNext w:val="0"/>
              <w:keepLines w:val="0"/>
              <w:widowControl/>
              <w:suppressLineNumbers w:val="0"/>
              <w:jc w:val="center"/>
              <w:textAlignment w:val="center"/>
              <w:rPr>
                <w:rFonts w:hint="default" w:ascii="Times New Roman" w:hAnsi="Times New Roman" w:eastAsia="仿宋_GB2312" w:cs="Times New Roman"/>
                <w:color w:val="000000"/>
                <w:sz w:val="24"/>
                <w:szCs w:val="24"/>
                <w:lang w:eastAsia="zh-CN"/>
              </w:rPr>
            </w:pPr>
            <w:r>
              <w:rPr>
                <w:rFonts w:hint="default" w:ascii="Times New Roman" w:hAnsi="Times New Roman" w:eastAsia="宋体" w:cs="Times New Roman"/>
                <w:i w:val="0"/>
                <w:iCs w:val="0"/>
                <w:color w:val="000000"/>
                <w:kern w:val="0"/>
                <w:sz w:val="24"/>
                <w:szCs w:val="24"/>
                <w:u w:val="none"/>
                <w:lang w:val="en-US" w:eastAsia="zh-CN" w:bidi="ar"/>
              </w:rPr>
              <w:t>4.6446</w:t>
            </w:r>
          </w:p>
        </w:tc>
      </w:tr>
      <w:tr w14:paraId="1E7BE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91" w:type="dxa"/>
            <w:shd w:val="clear" w:color="auto" w:fill="auto"/>
            <w:noWrap/>
            <w:vAlign w:val="center"/>
          </w:tcPr>
          <w:p w14:paraId="5FB820BB">
            <w:pPr>
              <w:keepNext w:val="0"/>
              <w:keepLines w:val="0"/>
              <w:widowControl/>
              <w:suppressLineNumbers w:val="0"/>
              <w:jc w:val="center"/>
              <w:textAlignment w:val="center"/>
              <w:rPr>
                <w:rFonts w:hint="default" w:ascii="Times New Roman" w:hAnsi="Times New Roman" w:eastAsia="仿宋_GB2312" w:cs="Times New Roman"/>
                <w:color w:val="000000"/>
                <w:sz w:val="24"/>
                <w:szCs w:val="24"/>
                <w:lang w:eastAsia="zh-CN"/>
              </w:rPr>
            </w:pPr>
            <w:r>
              <w:rPr>
                <w:rFonts w:hint="default" w:ascii="Times New Roman" w:hAnsi="Times New Roman" w:eastAsia="仿宋_GB2312" w:cs="Times New Roman"/>
                <w:i w:val="0"/>
                <w:iCs w:val="0"/>
                <w:color w:val="000000"/>
                <w:kern w:val="0"/>
                <w:sz w:val="24"/>
                <w:szCs w:val="24"/>
                <w:u w:val="none"/>
                <w:lang w:val="en-US" w:eastAsia="zh-CN" w:bidi="ar"/>
              </w:rPr>
              <w:t>4</w:t>
            </w:r>
          </w:p>
        </w:tc>
        <w:tc>
          <w:tcPr>
            <w:tcW w:w="4252" w:type="dxa"/>
            <w:shd w:val="clear" w:color="auto" w:fill="auto"/>
            <w:vAlign w:val="bottom"/>
          </w:tcPr>
          <w:p w14:paraId="05632A41">
            <w:pPr>
              <w:keepNext w:val="0"/>
              <w:keepLines w:val="0"/>
              <w:widowControl/>
              <w:suppressLineNumbers w:val="0"/>
              <w:jc w:val="center"/>
              <w:textAlignment w:val="bottom"/>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i w:val="0"/>
                <w:iCs w:val="0"/>
                <w:color w:val="000000"/>
                <w:kern w:val="0"/>
                <w:sz w:val="24"/>
                <w:szCs w:val="24"/>
                <w:u w:val="none"/>
                <w:lang w:val="en-US" w:eastAsia="zh-CN" w:bidi="ar"/>
              </w:rPr>
              <w:t>江门鹤山产业园片区四</w:t>
            </w:r>
          </w:p>
        </w:tc>
        <w:tc>
          <w:tcPr>
            <w:tcW w:w="2142" w:type="dxa"/>
            <w:shd w:val="clear" w:color="auto" w:fill="auto"/>
            <w:noWrap/>
            <w:vAlign w:val="center"/>
          </w:tcPr>
          <w:p w14:paraId="62591AD5">
            <w:pPr>
              <w:keepNext w:val="0"/>
              <w:keepLines w:val="0"/>
              <w:widowControl/>
              <w:suppressLineNumbers w:val="0"/>
              <w:jc w:val="center"/>
              <w:textAlignment w:val="center"/>
              <w:rPr>
                <w:rFonts w:hint="default" w:ascii="Times New Roman" w:hAnsi="Times New Roman" w:eastAsia="仿宋_GB2312" w:cs="Times New Roman"/>
                <w:color w:val="000000"/>
                <w:sz w:val="24"/>
                <w:szCs w:val="24"/>
                <w:lang w:eastAsia="zh-CN"/>
              </w:rPr>
            </w:pPr>
            <w:r>
              <w:rPr>
                <w:rFonts w:hint="eastAsia" w:cs="仿宋_GB2312"/>
                <w:i w:val="0"/>
                <w:iCs w:val="0"/>
                <w:color w:val="000000"/>
                <w:kern w:val="0"/>
                <w:sz w:val="24"/>
                <w:szCs w:val="24"/>
                <w:u w:val="none"/>
                <w:lang w:val="en-US" w:eastAsia="zh-CN" w:bidi="ar"/>
              </w:rPr>
              <w:t>鹤城</w:t>
            </w:r>
            <w:r>
              <w:rPr>
                <w:rFonts w:hint="eastAsia" w:ascii="仿宋_GB2312" w:hAnsi="仿宋_GB2312" w:eastAsia="仿宋_GB2312" w:cs="仿宋_GB2312"/>
                <w:i w:val="0"/>
                <w:iCs w:val="0"/>
                <w:color w:val="000000"/>
                <w:kern w:val="0"/>
                <w:sz w:val="24"/>
                <w:szCs w:val="24"/>
                <w:u w:val="none"/>
                <w:lang w:val="en-US" w:eastAsia="zh-CN" w:bidi="ar"/>
              </w:rPr>
              <w:t>镇</w:t>
            </w:r>
          </w:p>
        </w:tc>
        <w:tc>
          <w:tcPr>
            <w:tcW w:w="1751" w:type="dxa"/>
            <w:shd w:val="clear" w:color="auto" w:fill="auto"/>
            <w:noWrap/>
            <w:vAlign w:val="center"/>
          </w:tcPr>
          <w:p w14:paraId="20A8F086">
            <w:pPr>
              <w:keepNext w:val="0"/>
              <w:keepLines w:val="0"/>
              <w:widowControl/>
              <w:suppressLineNumbers w:val="0"/>
              <w:jc w:val="center"/>
              <w:textAlignment w:val="center"/>
              <w:rPr>
                <w:rFonts w:hint="default" w:ascii="Times New Roman" w:hAnsi="Times New Roman" w:eastAsia="仿宋_GB2312" w:cs="Times New Roman"/>
                <w:color w:val="000000"/>
                <w:sz w:val="24"/>
                <w:szCs w:val="24"/>
                <w:lang w:eastAsia="zh-CN"/>
              </w:rPr>
            </w:pPr>
            <w:r>
              <w:rPr>
                <w:rFonts w:hint="default" w:ascii="Times New Roman" w:hAnsi="Times New Roman" w:eastAsia="宋体" w:cs="Times New Roman"/>
                <w:i w:val="0"/>
                <w:iCs w:val="0"/>
                <w:color w:val="000000"/>
                <w:kern w:val="0"/>
                <w:sz w:val="24"/>
                <w:szCs w:val="24"/>
                <w:u w:val="none"/>
                <w:lang w:val="en-US" w:eastAsia="zh-CN" w:bidi="ar"/>
              </w:rPr>
              <w:t>4.8208</w:t>
            </w:r>
          </w:p>
        </w:tc>
      </w:tr>
      <w:tr w14:paraId="7723B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91" w:type="dxa"/>
            <w:shd w:val="clear" w:color="auto" w:fill="auto"/>
            <w:noWrap/>
            <w:vAlign w:val="center"/>
          </w:tcPr>
          <w:p w14:paraId="020D2F45">
            <w:pPr>
              <w:keepNext w:val="0"/>
              <w:keepLines w:val="0"/>
              <w:widowControl/>
              <w:suppressLineNumbers w:val="0"/>
              <w:jc w:val="center"/>
              <w:textAlignment w:val="center"/>
              <w:rPr>
                <w:rFonts w:hint="default" w:ascii="Times New Roman" w:hAnsi="Times New Roman" w:eastAsia="仿宋_GB2312" w:cs="Times New Roman"/>
                <w:color w:val="000000"/>
                <w:sz w:val="24"/>
                <w:szCs w:val="24"/>
                <w:lang w:eastAsia="zh-CN"/>
              </w:rPr>
            </w:pPr>
            <w:r>
              <w:rPr>
                <w:rFonts w:hint="default" w:ascii="Times New Roman" w:hAnsi="Times New Roman" w:eastAsia="仿宋_GB2312" w:cs="Times New Roman"/>
                <w:i w:val="0"/>
                <w:iCs w:val="0"/>
                <w:color w:val="000000"/>
                <w:kern w:val="0"/>
                <w:sz w:val="24"/>
                <w:szCs w:val="24"/>
                <w:u w:val="none"/>
                <w:lang w:val="en-US" w:eastAsia="zh-CN" w:bidi="ar"/>
              </w:rPr>
              <w:t>5</w:t>
            </w:r>
          </w:p>
        </w:tc>
        <w:tc>
          <w:tcPr>
            <w:tcW w:w="4252" w:type="dxa"/>
            <w:shd w:val="clear" w:color="auto" w:fill="auto"/>
            <w:vAlign w:val="bottom"/>
          </w:tcPr>
          <w:p w14:paraId="33B9D19B">
            <w:pPr>
              <w:keepNext w:val="0"/>
              <w:keepLines w:val="0"/>
              <w:widowControl/>
              <w:suppressLineNumbers w:val="0"/>
              <w:jc w:val="center"/>
              <w:textAlignment w:val="bottom"/>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i w:val="0"/>
                <w:iCs w:val="0"/>
                <w:color w:val="000000"/>
                <w:kern w:val="0"/>
                <w:sz w:val="24"/>
                <w:szCs w:val="24"/>
                <w:u w:val="none"/>
                <w:lang w:val="en-US" w:eastAsia="zh-CN" w:bidi="ar"/>
              </w:rPr>
              <w:t>江门鹤山产业园片区五</w:t>
            </w:r>
          </w:p>
        </w:tc>
        <w:tc>
          <w:tcPr>
            <w:tcW w:w="2142" w:type="dxa"/>
            <w:shd w:val="clear" w:color="auto" w:fill="auto"/>
            <w:noWrap/>
            <w:vAlign w:val="center"/>
          </w:tcPr>
          <w:p w14:paraId="16426928">
            <w:pPr>
              <w:keepNext w:val="0"/>
              <w:keepLines w:val="0"/>
              <w:widowControl/>
              <w:suppressLineNumbers w:val="0"/>
              <w:jc w:val="center"/>
              <w:textAlignment w:val="center"/>
              <w:rPr>
                <w:rFonts w:hint="default" w:ascii="Times New Roman" w:hAnsi="Times New Roman" w:eastAsia="仿宋_GB2312" w:cs="Times New Roman"/>
                <w:color w:val="000000"/>
                <w:sz w:val="24"/>
                <w:szCs w:val="24"/>
                <w:lang w:eastAsia="zh-CN"/>
              </w:rPr>
            </w:pPr>
            <w:r>
              <w:rPr>
                <w:rFonts w:hint="eastAsia" w:ascii="Times New Roman" w:hAnsi="Times New Roman" w:cs="Times New Roman"/>
                <w:i w:val="0"/>
                <w:iCs w:val="0"/>
                <w:color w:val="000000"/>
                <w:kern w:val="0"/>
                <w:sz w:val="24"/>
                <w:szCs w:val="24"/>
                <w:u w:val="none"/>
                <w:lang w:val="en-US" w:eastAsia="zh-CN" w:bidi="ar"/>
              </w:rPr>
              <w:t>址山镇</w:t>
            </w:r>
          </w:p>
        </w:tc>
        <w:tc>
          <w:tcPr>
            <w:tcW w:w="1751" w:type="dxa"/>
            <w:shd w:val="clear" w:color="auto" w:fill="auto"/>
            <w:noWrap/>
            <w:vAlign w:val="center"/>
          </w:tcPr>
          <w:p w14:paraId="0AAC769D">
            <w:pPr>
              <w:keepNext w:val="0"/>
              <w:keepLines w:val="0"/>
              <w:widowControl/>
              <w:suppressLineNumbers w:val="0"/>
              <w:jc w:val="center"/>
              <w:textAlignment w:val="center"/>
              <w:rPr>
                <w:rFonts w:hint="default" w:ascii="Times New Roman" w:hAnsi="Times New Roman" w:eastAsia="仿宋_GB2312" w:cs="Times New Roman"/>
                <w:color w:val="000000"/>
                <w:sz w:val="24"/>
                <w:szCs w:val="24"/>
                <w:lang w:val="en-US" w:eastAsia="zh-CN"/>
              </w:rPr>
            </w:pPr>
            <w:r>
              <w:rPr>
                <w:rFonts w:hint="default" w:ascii="Times New Roman" w:hAnsi="Times New Roman" w:eastAsia="宋体" w:cs="Times New Roman"/>
                <w:i w:val="0"/>
                <w:iCs w:val="0"/>
                <w:color w:val="000000"/>
                <w:kern w:val="0"/>
                <w:sz w:val="24"/>
                <w:szCs w:val="24"/>
                <w:u w:val="none"/>
                <w:lang w:val="en-US" w:eastAsia="zh-CN" w:bidi="ar"/>
              </w:rPr>
              <w:t>0.6146</w:t>
            </w:r>
          </w:p>
        </w:tc>
      </w:tr>
      <w:tr w14:paraId="2739B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85" w:type="dxa"/>
            <w:gridSpan w:val="3"/>
            <w:shd w:val="clear" w:color="auto" w:fill="auto"/>
            <w:noWrap/>
            <w:vAlign w:val="center"/>
          </w:tcPr>
          <w:p w14:paraId="7DC0393C">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kern w:val="0"/>
                <w:sz w:val="24"/>
                <w:szCs w:val="24"/>
                <w:u w:val="none"/>
                <w:lang w:val="en-US" w:eastAsia="zh-CN" w:bidi="ar"/>
              </w:rPr>
            </w:pPr>
            <w:r>
              <w:rPr>
                <w:rStyle w:val="86"/>
                <w:rFonts w:hint="default" w:ascii="Times New Roman" w:hAnsi="Times New Roman" w:eastAsia="仿宋_GB2312" w:cs="Times New Roman"/>
                <w:b/>
                <w:bCs/>
                <w:sz w:val="24"/>
                <w:szCs w:val="24"/>
                <w:lang w:val="en-US" w:eastAsia="zh-CN" w:bidi="ar"/>
              </w:rPr>
              <w:t>合计</w:t>
            </w:r>
          </w:p>
        </w:tc>
        <w:tc>
          <w:tcPr>
            <w:tcW w:w="1751" w:type="dxa"/>
            <w:shd w:val="clear" w:color="auto" w:fill="auto"/>
            <w:noWrap/>
            <w:vAlign w:val="center"/>
          </w:tcPr>
          <w:p w14:paraId="78B347D9">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kern w:val="0"/>
                <w:sz w:val="24"/>
                <w:szCs w:val="24"/>
                <w:u w:val="none"/>
                <w:lang w:val="en-US" w:eastAsia="zh-CN" w:bidi="ar"/>
              </w:rPr>
            </w:pPr>
            <w:r>
              <w:rPr>
                <w:rFonts w:hint="eastAsia" w:ascii="Times New Roman" w:hAnsi="Times New Roman" w:cs="Times New Roman"/>
                <w:b/>
                <w:bCs/>
                <w:i w:val="0"/>
                <w:iCs w:val="0"/>
                <w:color w:val="000000"/>
                <w:kern w:val="0"/>
                <w:sz w:val="24"/>
                <w:szCs w:val="24"/>
                <w:u w:val="none"/>
                <w:lang w:val="en-US" w:eastAsia="zh-CN" w:bidi="ar"/>
              </w:rPr>
              <w:t>12.0224</w:t>
            </w:r>
          </w:p>
        </w:tc>
      </w:tr>
    </w:tbl>
    <w:p w14:paraId="02F3DB5B">
      <w:pPr>
        <w:pStyle w:val="9"/>
        <w:spacing w:before="1" w:line="360" w:lineRule="auto"/>
        <w:ind w:left="120" w:right="99" w:firstLine="440" w:firstLineChars="200"/>
        <w:jc w:val="both"/>
        <w:rPr>
          <w:rFonts w:hint="default" w:ascii="Times New Roman" w:hAnsi="Times New Roman" w:eastAsia="仿宋_GB2312" w:cs="Times New Roman"/>
          <w:sz w:val="22"/>
          <w:szCs w:val="22"/>
          <w:lang w:eastAsia="zh-CN"/>
        </w:rPr>
      </w:pPr>
    </w:p>
    <w:p w14:paraId="0D7BD4A4">
      <w:pPr>
        <w:pStyle w:val="9"/>
        <w:spacing w:before="1" w:line="360" w:lineRule="auto"/>
        <w:ind w:left="120" w:right="99" w:firstLine="15" w:firstLineChars="7"/>
        <w:jc w:val="both"/>
        <w:rPr>
          <w:rFonts w:hint="default" w:ascii="Times New Roman" w:hAnsi="Times New Roman" w:eastAsia="仿宋_GB2312" w:cs="Times New Roman"/>
          <w:sz w:val="22"/>
          <w:szCs w:val="22"/>
          <w:lang w:eastAsia="zh-CN"/>
        </w:rPr>
      </w:pPr>
    </w:p>
    <w:p w14:paraId="0F487D53">
      <w:pPr>
        <w:pStyle w:val="9"/>
        <w:spacing w:before="1" w:line="360" w:lineRule="auto"/>
        <w:ind w:left="120" w:right="99" w:firstLine="15" w:firstLineChars="7"/>
        <w:jc w:val="both"/>
        <w:rPr>
          <w:rFonts w:hint="default" w:ascii="Times New Roman" w:hAnsi="Times New Roman" w:eastAsia="仿宋_GB2312" w:cs="Times New Roman"/>
          <w:sz w:val="22"/>
          <w:szCs w:val="22"/>
          <w:lang w:eastAsia="zh-CN"/>
        </w:rPr>
      </w:pPr>
    </w:p>
    <w:p w14:paraId="27B080FB">
      <w:pPr>
        <w:pStyle w:val="9"/>
        <w:spacing w:before="1" w:line="360" w:lineRule="auto"/>
        <w:ind w:left="120" w:right="99" w:firstLine="15" w:firstLineChars="7"/>
        <w:jc w:val="both"/>
        <w:rPr>
          <w:rFonts w:hint="default" w:ascii="Times New Roman" w:hAnsi="Times New Roman" w:eastAsia="仿宋_GB2312" w:cs="Times New Roman"/>
          <w:sz w:val="22"/>
          <w:szCs w:val="22"/>
          <w:lang w:eastAsia="zh-CN"/>
        </w:rPr>
      </w:pPr>
    </w:p>
    <w:p w14:paraId="546D2E25">
      <w:pPr>
        <w:pStyle w:val="9"/>
        <w:spacing w:before="1" w:line="360" w:lineRule="auto"/>
        <w:ind w:left="120" w:right="99" w:firstLine="15" w:firstLineChars="7"/>
        <w:jc w:val="both"/>
        <w:rPr>
          <w:rFonts w:hint="default" w:ascii="Times New Roman" w:hAnsi="Times New Roman" w:eastAsia="仿宋_GB2312" w:cs="Times New Roman"/>
          <w:sz w:val="22"/>
          <w:szCs w:val="22"/>
          <w:lang w:eastAsia="zh-CN"/>
        </w:rPr>
      </w:pPr>
    </w:p>
    <w:p w14:paraId="282DFCD0">
      <w:pPr>
        <w:pStyle w:val="9"/>
        <w:spacing w:before="1" w:line="360" w:lineRule="auto"/>
        <w:ind w:left="120" w:right="99" w:firstLine="15" w:firstLineChars="7"/>
        <w:jc w:val="both"/>
        <w:rPr>
          <w:rFonts w:hint="default" w:ascii="Times New Roman" w:hAnsi="Times New Roman" w:eastAsia="仿宋_GB2312" w:cs="Times New Roman"/>
          <w:sz w:val="22"/>
          <w:szCs w:val="22"/>
          <w:lang w:eastAsia="zh-CN"/>
        </w:rPr>
      </w:pPr>
    </w:p>
    <w:p w14:paraId="30AE8CEC">
      <w:pPr>
        <w:pStyle w:val="9"/>
        <w:spacing w:before="1" w:line="360" w:lineRule="auto"/>
        <w:ind w:right="99"/>
        <w:jc w:val="both"/>
        <w:rPr>
          <w:rFonts w:hint="default" w:ascii="Times New Roman" w:hAnsi="Times New Roman" w:eastAsia="仿宋_GB2312" w:cs="Times New Roman"/>
          <w:sz w:val="22"/>
          <w:szCs w:val="22"/>
          <w:lang w:eastAsia="zh-CN"/>
        </w:rPr>
        <w:sectPr>
          <w:footerReference r:id="rId3" w:type="default"/>
          <w:type w:val="continuous"/>
          <w:pgSz w:w="11910" w:h="16840"/>
          <w:pgMar w:top="1500" w:right="1600" w:bottom="1180" w:left="1680" w:header="0" w:footer="995" w:gutter="0"/>
          <w:cols w:space="720" w:num="1"/>
        </w:sectPr>
      </w:pPr>
    </w:p>
    <w:p w14:paraId="33411037">
      <w:pPr>
        <w:jc w:val="center"/>
        <w:rPr>
          <w:rFonts w:hint="default" w:ascii="Times New Roman" w:hAnsi="Times New Roman" w:eastAsia="仿宋_GB2312" w:cs="Times New Roman"/>
          <w:b/>
          <w:bCs/>
          <w:w w:val="99"/>
          <w:sz w:val="24"/>
          <w:szCs w:val="24"/>
          <w:highlight w:val="none"/>
          <w:lang w:eastAsia="zh-CN"/>
        </w:rPr>
      </w:pPr>
      <w:r>
        <w:rPr>
          <w:rFonts w:hint="default" w:ascii="Times New Roman" w:hAnsi="Times New Roman" w:eastAsia="仿宋_GB2312" w:cs="Times New Roman"/>
          <w:b/>
          <w:bCs/>
          <w:w w:val="99"/>
          <w:sz w:val="24"/>
          <w:szCs w:val="24"/>
          <w:highlight w:val="none"/>
          <w:lang w:eastAsia="zh-CN"/>
        </w:rPr>
        <w:drawing>
          <wp:inline distT="0" distB="0" distL="114300" distR="114300">
            <wp:extent cx="8917305" cy="5735320"/>
            <wp:effectExtent l="0" t="0" r="0" b="0"/>
            <wp:docPr id="3" name="图片 3" descr="1-江门市鹤山市土地征收成片开发范围位置示意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江门市鹤山市土地征收成片开发范围位置示意图"/>
                    <pic:cNvPicPr>
                      <a:picLocks noChangeAspect="1"/>
                    </pic:cNvPicPr>
                  </pic:nvPicPr>
                  <pic:blipFill>
                    <a:blip r:embed="rId5"/>
                    <a:srcRect t="5460" b="3546"/>
                    <a:stretch>
                      <a:fillRect/>
                    </a:stretch>
                  </pic:blipFill>
                  <pic:spPr>
                    <a:xfrm>
                      <a:off x="0" y="0"/>
                      <a:ext cx="8917305" cy="5735320"/>
                    </a:xfrm>
                    <a:prstGeom prst="rect">
                      <a:avLst/>
                    </a:prstGeom>
                  </pic:spPr>
                </pic:pic>
              </a:graphicData>
            </a:graphic>
          </wp:inline>
        </w:drawing>
      </w:r>
    </w:p>
    <w:p w14:paraId="0DD99592">
      <w:pPr>
        <w:jc w:val="center"/>
        <w:rPr>
          <w:rFonts w:hint="default" w:ascii="Times New Roman" w:hAnsi="Times New Roman" w:eastAsia="仿宋_GB2312" w:cs="Times New Roman"/>
          <w:b/>
          <w:bCs/>
          <w:w w:val="99"/>
          <w:sz w:val="24"/>
          <w:szCs w:val="24"/>
          <w:highlight w:val="none"/>
          <w:lang w:eastAsia="zh-CN"/>
        </w:rPr>
        <w:sectPr>
          <w:pgSz w:w="16840" w:h="11910" w:orient="landscape"/>
          <w:pgMar w:top="720" w:right="720" w:bottom="720" w:left="720" w:header="0" w:footer="995" w:gutter="0"/>
          <w:cols w:space="720" w:num="1"/>
        </w:sectPr>
      </w:pPr>
      <w:r>
        <w:rPr>
          <w:rFonts w:hint="default" w:ascii="Times New Roman" w:hAnsi="Times New Roman" w:eastAsia="仿宋_GB2312" w:cs="Times New Roman"/>
          <w:b/>
          <w:bCs/>
          <w:w w:val="99"/>
          <w:sz w:val="24"/>
          <w:szCs w:val="24"/>
          <w:highlight w:val="none"/>
          <w:lang w:eastAsia="zh-CN"/>
        </w:rPr>
        <w:t>图1  成片开发各片区位置示意图</w:t>
      </w:r>
    </w:p>
    <w:p w14:paraId="63DEC879">
      <w:pPr>
        <w:pStyle w:val="9"/>
        <w:spacing w:before="86" w:line="360" w:lineRule="auto"/>
        <w:ind w:firstLine="560" w:firstLineChars="200"/>
        <w:jc w:val="both"/>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（二）开发范围</w:t>
      </w:r>
    </w:p>
    <w:p w14:paraId="34FF7FF2">
      <w:pPr>
        <w:pStyle w:val="9"/>
        <w:spacing w:line="360" w:lineRule="auto"/>
        <w:ind w:firstLine="560" w:firstLineChars="200"/>
        <w:jc w:val="both"/>
        <w:rPr>
          <w:rFonts w:hint="default" w:ascii="Times New Roman" w:hAnsi="Times New Roman" w:eastAsia="仿宋_GB2312" w:cs="Times New Roman"/>
          <w:w w:val="99"/>
          <w:sz w:val="28"/>
          <w:szCs w:val="28"/>
          <w:lang w:eastAsia="zh-CN"/>
        </w:rPr>
      </w:pPr>
      <w:r>
        <w:rPr>
          <w:rFonts w:hint="default" w:ascii="Times New Roman" w:hAnsi="Times New Roman" w:eastAsia="仿宋_GB2312" w:cs="Times New Roman"/>
          <w:sz w:val="28"/>
          <w:szCs w:val="28"/>
          <w:lang w:eastAsia="zh-CN"/>
        </w:rPr>
        <w:t>本次土地征收成片开发总面积</w:t>
      </w:r>
      <w:r>
        <w:rPr>
          <w:rFonts w:hint="eastAsia" w:ascii="Times New Roman" w:hAnsi="Times New Roman" w:cs="Times New Roman"/>
          <w:sz w:val="28"/>
          <w:szCs w:val="28"/>
          <w:lang w:val="en-US" w:eastAsia="zh-CN"/>
        </w:rPr>
        <w:t>12.0224</w:t>
      </w:r>
      <w:r>
        <w:rPr>
          <w:rFonts w:hint="default" w:ascii="Times New Roman" w:hAnsi="Times New Roman" w:eastAsia="仿宋_GB2312" w:cs="Times New Roman"/>
          <w:sz w:val="28"/>
          <w:szCs w:val="28"/>
          <w:lang w:val="en-US" w:eastAsia="zh-CN"/>
        </w:rPr>
        <w:t>公</w:t>
      </w:r>
      <w:r>
        <w:rPr>
          <w:rFonts w:hint="default" w:ascii="Times New Roman" w:hAnsi="Times New Roman" w:eastAsia="仿宋_GB2312" w:cs="Times New Roman"/>
          <w:sz w:val="28"/>
          <w:szCs w:val="28"/>
          <w:lang w:eastAsia="zh-CN"/>
        </w:rPr>
        <w:t>顷，</w:t>
      </w:r>
      <w:r>
        <w:rPr>
          <w:rFonts w:hint="default" w:ascii="Times New Roman" w:hAnsi="Times New Roman" w:eastAsia="仿宋_GB2312" w:cs="Times New Roman"/>
          <w:sz w:val="28"/>
          <w:szCs w:val="28"/>
          <w:lang w:val="en-US" w:eastAsia="zh-CN"/>
        </w:rPr>
        <w:t>根据鹤山市202</w:t>
      </w:r>
      <w:r>
        <w:rPr>
          <w:rFonts w:hint="eastAsia" w:ascii="Times New Roman" w:hAnsi="Times New Roman" w:cs="Times New Roman"/>
          <w:sz w:val="28"/>
          <w:szCs w:val="28"/>
          <w:lang w:val="en-US" w:eastAsia="zh-CN"/>
        </w:rPr>
        <w:t>3</w:t>
      </w:r>
      <w:r>
        <w:rPr>
          <w:rFonts w:hint="default" w:ascii="Times New Roman" w:hAnsi="Times New Roman" w:eastAsia="仿宋_GB2312" w:cs="Times New Roman"/>
          <w:sz w:val="28"/>
          <w:szCs w:val="28"/>
          <w:lang w:val="en-US" w:eastAsia="zh-CN"/>
        </w:rPr>
        <w:t>年度国土变更调查成果，土地利用现状为农用地</w:t>
      </w:r>
      <w:r>
        <w:rPr>
          <w:rFonts w:hint="default" w:ascii="Times New Roman" w:hAnsi="Times New Roman" w:eastAsia="仿宋_GB2312" w:cs="Times New Roman"/>
          <w:sz w:val="28"/>
          <w:szCs w:val="28"/>
          <w:lang w:eastAsia="zh-CN"/>
        </w:rPr>
        <w:t>面积</w:t>
      </w:r>
      <w:r>
        <w:rPr>
          <w:rFonts w:hint="eastAsia" w:ascii="Times New Roman" w:hAnsi="Times New Roman" w:cs="Times New Roman"/>
          <w:sz w:val="28"/>
          <w:szCs w:val="28"/>
          <w:lang w:val="en-US" w:eastAsia="zh-CN"/>
        </w:rPr>
        <w:t>10.3573</w:t>
      </w:r>
      <w:r>
        <w:rPr>
          <w:rFonts w:hint="default" w:ascii="Times New Roman" w:hAnsi="Times New Roman" w:eastAsia="仿宋_GB2312" w:cs="Times New Roman"/>
          <w:sz w:val="28"/>
          <w:szCs w:val="28"/>
          <w:lang w:eastAsia="zh-CN"/>
        </w:rPr>
        <w:t>公顷，建设用地面积</w:t>
      </w:r>
      <w:r>
        <w:rPr>
          <w:rFonts w:hint="eastAsia" w:ascii="Times New Roman" w:hAnsi="Times New Roman" w:cs="Times New Roman"/>
          <w:sz w:val="28"/>
          <w:szCs w:val="28"/>
          <w:lang w:val="en-US" w:eastAsia="zh-CN"/>
        </w:rPr>
        <w:t>1.6651</w:t>
      </w:r>
      <w:r>
        <w:rPr>
          <w:rFonts w:hint="default" w:ascii="Times New Roman" w:hAnsi="Times New Roman" w:eastAsia="仿宋_GB2312" w:cs="Times New Roman"/>
          <w:sz w:val="28"/>
          <w:szCs w:val="28"/>
          <w:lang w:eastAsia="zh-CN"/>
        </w:rPr>
        <w:t>公顷，未利用地面积为</w:t>
      </w:r>
      <w:r>
        <w:rPr>
          <w:rFonts w:hint="eastAsia" w:ascii="Times New Roman" w:hAnsi="Times New Roman" w:cs="Times New Roman"/>
          <w:sz w:val="28"/>
          <w:szCs w:val="28"/>
          <w:lang w:val="en-US" w:eastAsia="zh-CN"/>
        </w:rPr>
        <w:t>0</w:t>
      </w:r>
      <w:r>
        <w:rPr>
          <w:rFonts w:hint="default" w:ascii="Times New Roman" w:hAnsi="Times New Roman" w:eastAsia="仿宋_GB2312" w:cs="Times New Roman"/>
          <w:sz w:val="28"/>
          <w:szCs w:val="28"/>
          <w:lang w:eastAsia="zh-CN"/>
        </w:rPr>
        <w:t>公顷，实际拟征收</w:t>
      </w:r>
      <w:r>
        <w:rPr>
          <w:rFonts w:hint="default" w:ascii="Times New Roman" w:hAnsi="Times New Roman" w:eastAsia="仿宋_GB2312" w:cs="Times New Roman"/>
          <w:w w:val="99"/>
          <w:sz w:val="28"/>
          <w:szCs w:val="28"/>
          <w:lang w:eastAsia="zh-CN"/>
        </w:rPr>
        <w:t>集体土地</w:t>
      </w:r>
      <w:r>
        <w:rPr>
          <w:rFonts w:hint="eastAsia" w:ascii="Times New Roman" w:hAnsi="Times New Roman" w:cs="Times New Roman"/>
          <w:sz w:val="28"/>
          <w:szCs w:val="28"/>
          <w:lang w:val="en-US" w:eastAsia="zh-CN"/>
        </w:rPr>
        <w:t>11.8167</w:t>
      </w:r>
      <w:r>
        <w:rPr>
          <w:rFonts w:hint="default" w:ascii="Times New Roman" w:hAnsi="Times New Roman" w:eastAsia="仿宋_GB2312" w:cs="Times New Roman"/>
          <w:w w:val="99"/>
          <w:sz w:val="28"/>
          <w:szCs w:val="28"/>
          <w:lang w:eastAsia="zh-CN"/>
        </w:rPr>
        <w:t>公顷。</w:t>
      </w:r>
    </w:p>
    <w:p w14:paraId="26618474">
      <w:pPr>
        <w:pStyle w:val="2"/>
        <w:spacing w:before="12" w:line="360" w:lineRule="auto"/>
        <w:ind w:left="0"/>
        <w:rPr>
          <w:rFonts w:hint="default" w:ascii="Times New Roman" w:hAnsi="Times New Roman" w:eastAsia="仿宋_GB2312" w:cs="Times New Roman"/>
          <w:lang w:eastAsia="zh-CN"/>
        </w:rPr>
      </w:pPr>
      <w:r>
        <w:rPr>
          <w:rFonts w:hint="default" w:ascii="Times New Roman" w:hAnsi="Times New Roman" w:eastAsia="仿宋_GB2312" w:cs="Times New Roman"/>
          <w:lang w:eastAsia="zh-CN"/>
        </w:rPr>
        <w:t>三、</w:t>
      </w:r>
      <w:bookmarkStart w:id="0" w:name="_Hlk79936682"/>
      <w:r>
        <w:rPr>
          <w:rFonts w:hint="default" w:ascii="Times New Roman" w:hAnsi="Times New Roman" w:eastAsia="仿宋_GB2312" w:cs="Times New Roman"/>
          <w:lang w:eastAsia="zh-CN"/>
        </w:rPr>
        <w:t>成片开发条件分析</w:t>
      </w:r>
      <w:bookmarkEnd w:id="0"/>
    </w:p>
    <w:p w14:paraId="2C8E6FBF">
      <w:pPr>
        <w:pStyle w:val="9"/>
        <w:spacing w:before="86" w:line="360" w:lineRule="auto"/>
        <w:ind w:firstLine="560" w:firstLineChars="200"/>
        <w:jc w:val="both"/>
        <w:rPr>
          <w:rFonts w:hint="default" w:ascii="Times New Roman" w:hAnsi="Times New Roman" w:eastAsia="仿宋_GB2312" w:cs="Times New Roman"/>
          <w:lang w:eastAsia="zh-CN"/>
        </w:rPr>
      </w:pPr>
      <w:r>
        <w:rPr>
          <w:rFonts w:hint="default" w:ascii="Times New Roman" w:hAnsi="Times New Roman" w:eastAsia="仿宋_GB2312" w:cs="Times New Roman"/>
          <w:lang w:eastAsia="zh-CN"/>
        </w:rPr>
        <w:t>（一）必要性分析</w:t>
      </w:r>
    </w:p>
    <w:p w14:paraId="44AE2049">
      <w:pPr>
        <w:pStyle w:val="9"/>
        <w:keepNext w:val="0"/>
        <w:keepLines w:val="0"/>
        <w:pageBreakBefore w:val="0"/>
        <w:widowControl w:val="0"/>
        <w:kinsoku/>
        <w:wordWrap/>
        <w:overflowPunct/>
        <w:topLinePunct w:val="0"/>
        <w:autoSpaceDE w:val="0"/>
        <w:autoSpaceDN w:val="0"/>
        <w:bidi w:val="0"/>
        <w:adjustRightInd/>
        <w:snapToGrid/>
        <w:spacing w:before="86" w:line="360" w:lineRule="auto"/>
        <w:ind w:firstLine="560" w:firstLineChars="200"/>
        <w:jc w:val="both"/>
        <w:textAlignment w:val="auto"/>
        <w:rPr>
          <w:rFonts w:hint="default" w:ascii="Times New Roman" w:hAnsi="Times New Roman" w:eastAsia="仿宋_GB2312" w:cs="Times New Roman"/>
          <w:lang w:eastAsia="zh-CN"/>
        </w:rPr>
      </w:pPr>
      <w:bookmarkStart w:id="1" w:name="_Hlk79936689"/>
      <w:r>
        <w:rPr>
          <w:rFonts w:hint="default" w:ascii="Times New Roman" w:hAnsi="Times New Roman" w:eastAsia="仿宋_GB2312" w:cs="Times New Roman"/>
          <w:lang w:eastAsia="zh-CN"/>
        </w:rPr>
        <w:t>本次土地征收成片开发围绕建设“综合实力强劲、创新要素集聚、人民安居乐业、独特魅力彰显的湾区现代化创业之城”的发展目标，</w:t>
      </w:r>
      <w:r>
        <w:rPr>
          <w:rFonts w:hint="eastAsia" w:ascii="Times New Roman" w:hAnsi="Times New Roman" w:cs="Times New Roman"/>
          <w:lang w:val="en-US" w:eastAsia="zh-CN"/>
        </w:rPr>
        <w:t>深入实施制造业当家“一把手”工程，扎实推进“百县千镇万村高质量发展工程”，提升开发平台能级，</w:t>
      </w:r>
      <w:r>
        <w:rPr>
          <w:rFonts w:hint="default" w:ascii="Times New Roman" w:hAnsi="Times New Roman" w:eastAsia="仿宋_GB2312" w:cs="Times New Roman"/>
          <w:lang w:eastAsia="zh-CN"/>
        </w:rPr>
        <w:t>重点培育壮大新一代电子信息、高端装备与智能制造、精细化工与新材料等先进制造业集群，构建“一产优、二产强、三产活”和数字经济、空港经济组成的“3+2”现代产业体系</w:t>
      </w:r>
      <w:r>
        <w:rPr>
          <w:rFonts w:hint="default" w:ascii="Times New Roman" w:hAnsi="Times New Roman" w:eastAsia="仿宋_GB2312" w:cs="Times New Roman"/>
          <w:lang w:val="en-US" w:eastAsia="zh-CN"/>
        </w:rPr>
        <w:t>，打造工业强市、质量强市和数字鹤山</w:t>
      </w:r>
      <w:r>
        <w:rPr>
          <w:rFonts w:hint="eastAsia" w:ascii="Times New Roman" w:hAnsi="Times New Roman" w:cs="Times New Roman"/>
          <w:lang w:val="en-US" w:eastAsia="zh-CN"/>
        </w:rPr>
        <w:t>。通过推动工业集群化、创新化、智能化、产业链优质发展，实现工业经济提质升级、助力鹤山市高质量发展。通过</w:t>
      </w:r>
      <w:r>
        <w:rPr>
          <w:rFonts w:hint="default" w:ascii="Times New Roman" w:hAnsi="Times New Roman" w:eastAsia="仿宋_GB2312" w:cs="Times New Roman"/>
          <w:lang w:eastAsia="zh-CN"/>
        </w:rPr>
        <w:t>扩大民生供给，</w:t>
      </w:r>
      <w:r>
        <w:rPr>
          <w:rFonts w:hint="default" w:ascii="Times New Roman" w:hAnsi="Times New Roman" w:eastAsia="仿宋_GB2312" w:cs="Times New Roman"/>
          <w:lang w:val="en-US" w:eastAsia="zh-CN"/>
        </w:rPr>
        <w:t>提升</w:t>
      </w:r>
      <w:r>
        <w:rPr>
          <w:rFonts w:hint="default" w:ascii="Times New Roman" w:hAnsi="Times New Roman" w:eastAsia="仿宋_GB2312" w:cs="Times New Roman"/>
          <w:lang w:eastAsia="zh-CN"/>
        </w:rPr>
        <w:t>人民生活品质，保障城市公益性基础设施的统筹安排，充分发挥城市的集聚效益，建设宜居宜业城市</w:t>
      </w:r>
      <w:r>
        <w:rPr>
          <w:rFonts w:hint="eastAsia" w:ascii="Times New Roman" w:hAnsi="Times New Roman" w:cs="Times New Roman"/>
          <w:lang w:eastAsia="zh-CN"/>
        </w:rPr>
        <w:t>。</w:t>
      </w:r>
      <w:r>
        <w:rPr>
          <w:rFonts w:hint="eastAsia" w:ascii="Times New Roman" w:hAnsi="Times New Roman" w:cs="Times New Roman"/>
          <w:lang w:val="en-US" w:eastAsia="zh-CN"/>
        </w:rPr>
        <w:t>通过</w:t>
      </w:r>
      <w:r>
        <w:rPr>
          <w:rFonts w:hint="default" w:ascii="Times New Roman" w:hAnsi="Times New Roman" w:eastAsia="仿宋_GB2312" w:cs="Times New Roman"/>
          <w:lang w:eastAsia="zh-CN"/>
        </w:rPr>
        <w:t>优化土地利用空间格局，因地制宜配置用地，</w:t>
      </w:r>
      <w:r>
        <w:rPr>
          <w:rFonts w:hint="eastAsia" w:ascii="Times New Roman" w:hAnsi="Times New Roman" w:cs="Times New Roman"/>
          <w:lang w:val="en-US" w:eastAsia="zh-CN"/>
        </w:rPr>
        <w:t>有利于</w:t>
      </w:r>
      <w:r>
        <w:rPr>
          <w:rFonts w:hint="default" w:ascii="Times New Roman" w:hAnsi="Times New Roman" w:eastAsia="仿宋_GB2312" w:cs="Times New Roman"/>
          <w:lang w:eastAsia="zh-CN"/>
        </w:rPr>
        <w:t>提升土地利用效益，推进产城融合发展，</w:t>
      </w:r>
      <w:r>
        <w:rPr>
          <w:rFonts w:hint="default" w:ascii="Times New Roman" w:hAnsi="Times New Roman" w:eastAsia="仿宋_GB2312" w:cs="Times New Roman"/>
          <w:lang w:val="en-US" w:eastAsia="zh-CN"/>
        </w:rPr>
        <w:t>构建</w:t>
      </w:r>
      <w:r>
        <w:rPr>
          <w:rFonts w:hint="default" w:ascii="Times New Roman" w:hAnsi="Times New Roman" w:eastAsia="仿宋_GB2312" w:cs="Times New Roman"/>
          <w:lang w:eastAsia="zh-CN"/>
        </w:rPr>
        <w:t>区域协调、高质量发展的现代化空间结构。</w:t>
      </w:r>
    </w:p>
    <w:p w14:paraId="1EFFF78B">
      <w:pPr>
        <w:pStyle w:val="9"/>
        <w:spacing w:before="86" w:line="360" w:lineRule="auto"/>
        <w:ind w:firstLine="560" w:firstLineChars="200"/>
        <w:jc w:val="both"/>
        <w:rPr>
          <w:rFonts w:hint="default" w:ascii="Times New Roman" w:hAnsi="Times New Roman" w:eastAsia="仿宋_GB2312" w:cs="Times New Roman"/>
          <w:lang w:eastAsia="zh-CN"/>
        </w:rPr>
      </w:pPr>
      <w:r>
        <w:rPr>
          <w:rFonts w:hint="default" w:ascii="Times New Roman" w:hAnsi="Times New Roman" w:eastAsia="仿宋_GB2312" w:cs="Times New Roman"/>
          <w:lang w:eastAsia="zh-CN"/>
        </w:rPr>
        <w:t>（二）合规性分析</w:t>
      </w:r>
    </w:p>
    <w:p w14:paraId="1DE0D977">
      <w:pPr>
        <w:keepNext w:val="0"/>
        <w:keepLines w:val="0"/>
        <w:pageBreakBefore w:val="0"/>
        <w:widowControl w:val="0"/>
        <w:kinsoku/>
        <w:wordWrap/>
        <w:overflowPunct/>
        <w:topLinePunct w:val="0"/>
        <w:autoSpaceDE w:val="0"/>
        <w:autoSpaceDN w:val="0"/>
        <w:bidi w:val="0"/>
        <w:adjustRightInd/>
        <w:snapToGrid/>
        <w:spacing w:line="360" w:lineRule="auto"/>
        <w:ind w:firstLine="570" w:firstLineChars="200"/>
        <w:textAlignment w:val="auto"/>
        <w:rPr>
          <w:rFonts w:hint="default" w:ascii="Times New Roman" w:hAnsi="Times New Roman" w:eastAsia="仿宋_GB2312" w:cs="Times New Roman"/>
          <w:spacing w:val="4"/>
          <w:w w:val="99"/>
          <w:sz w:val="28"/>
          <w:szCs w:val="28"/>
          <w:lang w:val="en-US" w:eastAsia="zh-CN" w:bidi="ar-SA"/>
        </w:rPr>
      </w:pPr>
      <w:r>
        <w:rPr>
          <w:rFonts w:hint="default" w:ascii="Times New Roman" w:hAnsi="Times New Roman" w:eastAsia="仿宋_GB2312" w:cs="Times New Roman"/>
          <w:spacing w:val="4"/>
          <w:w w:val="99"/>
          <w:sz w:val="28"/>
          <w:szCs w:val="28"/>
          <w:highlight w:val="none"/>
          <w:lang w:val="en-US" w:eastAsia="zh-CN" w:bidi="ar-SA"/>
        </w:rPr>
        <w:t>近五年来，鹤山市</w:t>
      </w:r>
      <w:r>
        <w:rPr>
          <w:rFonts w:hint="default" w:ascii="Times New Roman" w:hAnsi="Times New Roman" w:cs="Times New Roman"/>
          <w:spacing w:val="4"/>
          <w:w w:val="99"/>
          <w:sz w:val="28"/>
          <w:szCs w:val="28"/>
          <w:highlight w:val="none"/>
          <w:lang w:val="en-US" w:eastAsia="zh-CN" w:bidi="ar-SA"/>
        </w:rPr>
        <w:t>平均</w:t>
      </w:r>
      <w:r>
        <w:rPr>
          <w:rFonts w:hint="default" w:ascii="Times New Roman" w:hAnsi="Times New Roman" w:eastAsia="仿宋_GB2312" w:cs="Times New Roman"/>
          <w:spacing w:val="4"/>
          <w:w w:val="99"/>
          <w:sz w:val="28"/>
          <w:szCs w:val="28"/>
          <w:highlight w:val="none"/>
          <w:lang w:val="en-US" w:eastAsia="zh-CN" w:bidi="ar-SA"/>
        </w:rPr>
        <w:t>供地率</w:t>
      </w:r>
      <w:r>
        <w:rPr>
          <w:rFonts w:hint="eastAsia" w:ascii="Times New Roman" w:hAnsi="Times New Roman" w:cs="Times New Roman"/>
          <w:spacing w:val="4"/>
          <w:w w:val="99"/>
          <w:sz w:val="28"/>
          <w:szCs w:val="28"/>
          <w:highlight w:val="none"/>
          <w:lang w:val="en-US" w:eastAsia="zh-CN" w:bidi="ar-SA"/>
        </w:rPr>
        <w:t>为72</w:t>
      </w:r>
      <w:r>
        <w:rPr>
          <w:rFonts w:hint="default" w:ascii="Times New Roman" w:hAnsi="Times New Roman" w:eastAsia="仿宋_GB2312" w:cs="Times New Roman"/>
          <w:spacing w:val="4"/>
          <w:w w:val="99"/>
          <w:sz w:val="28"/>
          <w:szCs w:val="28"/>
          <w:highlight w:val="none"/>
          <w:lang w:val="en-US" w:eastAsia="zh-CN" w:bidi="ar-SA"/>
        </w:rPr>
        <w:t>%</w:t>
      </w:r>
      <w:r>
        <w:rPr>
          <w:rFonts w:hint="default" w:ascii="Times New Roman" w:hAnsi="Times New Roman" w:cs="Times New Roman"/>
          <w:spacing w:val="4"/>
          <w:w w:val="99"/>
          <w:sz w:val="28"/>
          <w:szCs w:val="28"/>
          <w:highlight w:val="none"/>
          <w:lang w:val="en-US" w:eastAsia="zh-CN" w:bidi="ar-SA"/>
        </w:rPr>
        <w:t>，大于60%；土地</w:t>
      </w:r>
      <w:r>
        <w:rPr>
          <w:rFonts w:hint="default" w:ascii="Times New Roman" w:hAnsi="Times New Roman" w:eastAsia="仿宋_GB2312" w:cs="Times New Roman"/>
          <w:spacing w:val="4"/>
          <w:w w:val="99"/>
          <w:sz w:val="28"/>
          <w:szCs w:val="28"/>
          <w:highlight w:val="none"/>
          <w:lang w:val="en-US" w:eastAsia="zh-CN" w:bidi="ar-SA"/>
        </w:rPr>
        <w:t>闲置率为</w:t>
      </w:r>
      <w:r>
        <w:rPr>
          <w:rFonts w:hint="eastAsia" w:ascii="Times New Roman" w:hAnsi="Times New Roman" w:cs="Times New Roman"/>
          <w:spacing w:val="4"/>
          <w:w w:val="99"/>
          <w:sz w:val="28"/>
          <w:szCs w:val="28"/>
          <w:highlight w:val="none"/>
          <w:lang w:val="en-US" w:eastAsia="zh-CN" w:bidi="ar-SA"/>
        </w:rPr>
        <w:t>0.1</w:t>
      </w:r>
      <w:r>
        <w:rPr>
          <w:rFonts w:hint="default" w:ascii="Times New Roman" w:hAnsi="Times New Roman" w:eastAsia="仿宋_GB2312" w:cs="Times New Roman"/>
          <w:spacing w:val="4"/>
          <w:w w:val="99"/>
          <w:sz w:val="28"/>
          <w:szCs w:val="28"/>
          <w:highlight w:val="none"/>
          <w:lang w:val="en-US" w:eastAsia="zh-CN" w:bidi="ar-SA"/>
        </w:rPr>
        <w:t>%，低于5%，土地利用效率高。本次成片开发项目已纳入国民经济和社会发展年度计</w:t>
      </w:r>
      <w:r>
        <w:rPr>
          <w:rFonts w:hint="default" w:ascii="Times New Roman" w:hAnsi="Times New Roman" w:eastAsia="仿宋_GB2312" w:cs="Times New Roman"/>
          <w:spacing w:val="4"/>
          <w:w w:val="99"/>
          <w:sz w:val="28"/>
          <w:szCs w:val="28"/>
          <w:lang w:val="en-US" w:eastAsia="zh-CN" w:bidi="ar-SA"/>
        </w:rPr>
        <w:t>划，不涉及占用永久基本农田和生态保护红线，本次土地征收成片开发方案符合国民经济和社会发展规划、</w:t>
      </w:r>
      <w:r>
        <w:rPr>
          <w:rFonts w:hint="eastAsia" w:ascii="Times New Roman" w:hAnsi="Times New Roman" w:cs="Times New Roman"/>
          <w:spacing w:val="4"/>
          <w:w w:val="99"/>
          <w:sz w:val="28"/>
          <w:szCs w:val="28"/>
          <w:lang w:val="en-US" w:eastAsia="zh-CN" w:bidi="ar-SA"/>
        </w:rPr>
        <w:t>国土空间总体规划</w:t>
      </w:r>
      <w:r>
        <w:rPr>
          <w:rFonts w:hint="default" w:ascii="Times New Roman" w:hAnsi="Times New Roman" w:eastAsia="仿宋_GB2312" w:cs="Times New Roman"/>
          <w:spacing w:val="4"/>
          <w:w w:val="99"/>
          <w:sz w:val="28"/>
          <w:szCs w:val="28"/>
          <w:lang w:val="en-US" w:eastAsia="zh-CN" w:bidi="ar-SA"/>
        </w:rPr>
        <w:t>和专项规划，做到了保护耕地、节约集约用地、保护生态环境，能够促进经济社会可持续发展。</w:t>
      </w:r>
      <w:bookmarkEnd w:id="1"/>
    </w:p>
    <w:p w14:paraId="0837291D">
      <w:pPr>
        <w:pStyle w:val="2"/>
        <w:spacing w:before="12" w:line="360" w:lineRule="auto"/>
        <w:ind w:left="0"/>
        <w:rPr>
          <w:rFonts w:hint="default" w:ascii="Times New Roman" w:hAnsi="Times New Roman" w:eastAsia="仿宋_GB2312" w:cs="Times New Roman"/>
          <w:lang w:eastAsia="zh-CN"/>
        </w:rPr>
      </w:pPr>
      <w:r>
        <w:rPr>
          <w:rFonts w:hint="default" w:ascii="Times New Roman" w:hAnsi="Times New Roman" w:eastAsia="仿宋_GB2312" w:cs="Times New Roman"/>
          <w:lang w:eastAsia="zh-CN"/>
        </w:rPr>
        <w:t>四、</w:t>
      </w:r>
      <w:bookmarkStart w:id="2" w:name="_Hlk79936741"/>
      <w:r>
        <w:rPr>
          <w:rFonts w:hint="default" w:ascii="Times New Roman" w:hAnsi="Times New Roman" w:eastAsia="仿宋_GB2312" w:cs="Times New Roman"/>
          <w:lang w:eastAsia="zh-CN"/>
        </w:rPr>
        <w:t>土地用途与公益性用地情况</w:t>
      </w:r>
      <w:bookmarkEnd w:id="2"/>
    </w:p>
    <w:p w14:paraId="7DDBAD87">
      <w:pPr>
        <w:pStyle w:val="9"/>
        <w:spacing w:line="360" w:lineRule="auto"/>
        <w:ind w:firstLine="560" w:firstLineChars="200"/>
        <w:jc w:val="both"/>
        <w:rPr>
          <w:rFonts w:hint="default" w:ascii="Times New Roman" w:hAnsi="Times New Roman" w:eastAsia="仿宋_GB2312" w:cs="Times New Roman"/>
          <w:lang w:eastAsia="zh-CN"/>
        </w:rPr>
      </w:pPr>
      <w:r>
        <w:rPr>
          <w:rFonts w:hint="default" w:ascii="Times New Roman" w:hAnsi="Times New Roman" w:eastAsia="仿宋_GB2312" w:cs="Times New Roman"/>
          <w:lang w:eastAsia="zh-CN"/>
        </w:rPr>
        <w:t>（一）规划功能和</w:t>
      </w:r>
      <w:r>
        <w:rPr>
          <w:rFonts w:hint="default" w:ascii="Times New Roman" w:hAnsi="Times New Roman" w:eastAsia="仿宋_GB2312" w:cs="Times New Roman"/>
          <w:spacing w:val="-4"/>
          <w:lang w:eastAsia="zh-CN"/>
        </w:rPr>
        <w:t>拟安排项目</w:t>
      </w:r>
    </w:p>
    <w:p w14:paraId="3064D1F3">
      <w:pPr>
        <w:pStyle w:val="9"/>
        <w:spacing w:line="360" w:lineRule="auto"/>
        <w:ind w:right="85" w:firstLine="544" w:firstLineChars="200"/>
        <w:jc w:val="both"/>
        <w:rPr>
          <w:rFonts w:hint="default" w:ascii="Times New Roman" w:hAnsi="Times New Roman" w:eastAsia="仿宋_GB2312" w:cs="Times New Roman"/>
          <w:spacing w:val="-4"/>
          <w:lang w:eastAsia="zh-CN"/>
        </w:rPr>
      </w:pPr>
      <w:bookmarkStart w:id="3" w:name="_Hlk79936749"/>
      <w:r>
        <w:rPr>
          <w:rFonts w:hint="default" w:ascii="Times New Roman" w:hAnsi="Times New Roman" w:eastAsia="仿宋_GB2312" w:cs="Times New Roman"/>
          <w:spacing w:val="-4"/>
          <w:lang w:eastAsia="zh-CN"/>
        </w:rPr>
        <w:t>本次成片开发</w:t>
      </w:r>
      <w:r>
        <w:rPr>
          <w:rFonts w:hint="default" w:ascii="Times New Roman" w:hAnsi="Times New Roman" w:eastAsia="仿宋_GB2312" w:cs="Times New Roman"/>
          <w:w w:val="99"/>
          <w:lang w:eastAsia="zh-CN"/>
        </w:rPr>
        <w:t>共划定</w:t>
      </w:r>
      <w:r>
        <w:rPr>
          <w:rFonts w:hint="eastAsia" w:ascii="Times New Roman" w:hAnsi="Times New Roman" w:cs="Times New Roman"/>
          <w:w w:val="99"/>
          <w:lang w:val="en-US" w:eastAsia="zh-CN"/>
        </w:rPr>
        <w:t>5</w:t>
      </w:r>
      <w:r>
        <w:rPr>
          <w:rFonts w:hint="default" w:ascii="Times New Roman" w:hAnsi="Times New Roman" w:eastAsia="仿宋_GB2312" w:cs="Times New Roman"/>
          <w:w w:val="99"/>
          <w:lang w:eastAsia="zh-CN"/>
        </w:rPr>
        <w:t>个成片开发范围</w:t>
      </w:r>
      <w:r>
        <w:rPr>
          <w:rFonts w:hint="default" w:ascii="Times New Roman" w:hAnsi="Times New Roman" w:eastAsia="仿宋_GB2312" w:cs="Times New Roman"/>
          <w:spacing w:val="-4"/>
          <w:lang w:eastAsia="zh-CN"/>
        </w:rPr>
        <w:t>，</w:t>
      </w:r>
      <w:r>
        <w:rPr>
          <w:rFonts w:hint="default" w:ascii="Times New Roman" w:hAnsi="Times New Roman" w:eastAsia="仿宋_GB2312" w:cs="Times New Roman"/>
          <w:spacing w:val="-4"/>
          <w:highlight w:val="none"/>
          <w:lang w:eastAsia="zh-CN"/>
        </w:rPr>
        <w:t>功能分区上</w:t>
      </w:r>
      <w:r>
        <w:rPr>
          <w:rFonts w:hint="eastAsia" w:ascii="Times New Roman" w:hAnsi="Times New Roman" w:cs="Times New Roman"/>
          <w:spacing w:val="-4"/>
          <w:highlight w:val="none"/>
          <w:lang w:val="en-US" w:eastAsia="zh-CN"/>
        </w:rPr>
        <w:t>均为</w:t>
      </w:r>
      <w:r>
        <w:rPr>
          <w:rFonts w:hint="default" w:ascii="Times New Roman" w:hAnsi="Times New Roman" w:eastAsia="仿宋_GB2312" w:cs="Times New Roman"/>
          <w:spacing w:val="-4"/>
          <w:highlight w:val="none"/>
          <w:lang w:eastAsia="zh-CN"/>
        </w:rPr>
        <w:t>工业发展区</w:t>
      </w:r>
      <w:bookmarkEnd w:id="3"/>
      <w:r>
        <w:rPr>
          <w:rFonts w:hint="default" w:ascii="Times New Roman" w:hAnsi="Times New Roman" w:eastAsia="仿宋_GB2312" w:cs="Times New Roman"/>
          <w:spacing w:val="-4"/>
          <w:highlight w:val="none"/>
          <w:lang w:eastAsia="zh-CN"/>
        </w:rPr>
        <w:t>，</w:t>
      </w:r>
      <w:r>
        <w:rPr>
          <w:rFonts w:hint="default" w:ascii="Times New Roman" w:hAnsi="Times New Roman" w:eastAsia="仿宋_GB2312" w:cs="Times New Roman"/>
          <w:spacing w:val="-4"/>
          <w:lang w:eastAsia="zh-CN"/>
        </w:rPr>
        <w:t>具体功能分区和拟安排项目，详见下表。片区最终用途以法定规划实际批复用地性质为准。</w:t>
      </w:r>
    </w:p>
    <w:p w14:paraId="46E6A831">
      <w:pPr>
        <w:pStyle w:val="9"/>
        <w:spacing w:before="1" w:line="360" w:lineRule="auto"/>
        <w:ind w:right="234" w:firstLine="476" w:firstLineChars="200"/>
        <w:jc w:val="center"/>
        <w:rPr>
          <w:rFonts w:hint="eastAsia" w:ascii="仿宋_GB2312" w:hAnsi="仿宋_GB2312" w:eastAsia="仿宋_GB2312" w:cs="仿宋_GB2312"/>
          <w:b/>
          <w:bCs/>
          <w:w w:val="99"/>
          <w:sz w:val="24"/>
          <w:szCs w:val="24"/>
          <w:lang w:eastAsia="zh-CN"/>
        </w:rPr>
      </w:pPr>
      <w:r>
        <w:rPr>
          <w:rFonts w:hint="eastAsia" w:ascii="仿宋_GB2312" w:hAnsi="仿宋_GB2312" w:eastAsia="仿宋_GB2312" w:cs="仿宋_GB2312"/>
          <w:b/>
          <w:bCs/>
          <w:w w:val="99"/>
          <w:sz w:val="24"/>
          <w:szCs w:val="24"/>
          <w:lang w:eastAsia="zh-CN"/>
        </w:rPr>
        <w:t>表2 片区功能和拟安排项目表</w:t>
      </w:r>
    </w:p>
    <w:tbl>
      <w:tblPr>
        <w:tblStyle w:val="19"/>
        <w:tblW w:w="9690" w:type="dxa"/>
        <w:tblInd w:w="-23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74"/>
        <w:gridCol w:w="3353"/>
        <w:gridCol w:w="3786"/>
        <w:gridCol w:w="1777"/>
      </w:tblGrid>
      <w:tr w14:paraId="77EBDE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9" w:hRule="atLeast"/>
          <w:tblHeader/>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BB10D">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sz w:val="24"/>
                <w:szCs w:val="24"/>
                <w:u w:val="none"/>
              </w:rPr>
            </w:pPr>
            <w:r>
              <w:rPr>
                <w:rFonts w:hint="default" w:ascii="Times New Roman" w:hAnsi="Times New Roman" w:eastAsia="仿宋_GB2312" w:cs="Times New Roman"/>
                <w:b/>
                <w:bCs/>
                <w:i w:val="0"/>
                <w:iCs w:val="0"/>
                <w:color w:val="000000"/>
                <w:kern w:val="0"/>
                <w:sz w:val="24"/>
                <w:szCs w:val="24"/>
                <w:u w:val="none"/>
                <w:lang w:val="en-US" w:eastAsia="zh-CN" w:bidi="ar"/>
              </w:rPr>
              <w:t>片区编号</w:t>
            </w:r>
          </w:p>
        </w:tc>
        <w:tc>
          <w:tcPr>
            <w:tcW w:w="3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8DFCC">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sz w:val="24"/>
                <w:szCs w:val="24"/>
                <w:u w:val="none"/>
              </w:rPr>
            </w:pPr>
            <w:r>
              <w:rPr>
                <w:rFonts w:hint="default" w:ascii="Times New Roman" w:hAnsi="Times New Roman" w:eastAsia="仿宋_GB2312" w:cs="Times New Roman"/>
                <w:b/>
                <w:bCs/>
                <w:i w:val="0"/>
                <w:iCs w:val="0"/>
                <w:color w:val="000000"/>
                <w:kern w:val="0"/>
                <w:sz w:val="24"/>
                <w:szCs w:val="24"/>
                <w:u w:val="none"/>
                <w:lang w:val="en-US" w:eastAsia="zh-CN" w:bidi="ar"/>
              </w:rPr>
              <w:t>成片开发范围名称</w:t>
            </w:r>
          </w:p>
        </w:tc>
        <w:tc>
          <w:tcPr>
            <w:tcW w:w="3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4249A">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sz w:val="24"/>
                <w:szCs w:val="24"/>
                <w:u w:val="none"/>
              </w:rPr>
            </w:pPr>
            <w:r>
              <w:rPr>
                <w:rFonts w:hint="default" w:ascii="Times New Roman" w:hAnsi="Times New Roman" w:eastAsia="仿宋_GB2312" w:cs="Times New Roman"/>
                <w:b/>
                <w:bCs/>
                <w:i w:val="0"/>
                <w:iCs w:val="0"/>
                <w:color w:val="000000"/>
                <w:kern w:val="0"/>
                <w:sz w:val="24"/>
                <w:szCs w:val="24"/>
                <w:u w:val="none"/>
                <w:lang w:val="en-US" w:eastAsia="zh-CN" w:bidi="ar"/>
              </w:rPr>
              <w:t>拟安排项目名称</w:t>
            </w:r>
          </w:p>
        </w:tc>
        <w:tc>
          <w:tcPr>
            <w:tcW w:w="1777" w:type="dxa"/>
            <w:tcBorders>
              <w:top w:val="single" w:color="000000" w:sz="8" w:space="0"/>
              <w:left w:val="nil"/>
              <w:bottom w:val="nil"/>
              <w:right w:val="single" w:color="000000" w:sz="8" w:space="0"/>
            </w:tcBorders>
            <w:shd w:val="clear" w:color="auto" w:fill="auto"/>
            <w:noWrap/>
            <w:vAlign w:val="center"/>
          </w:tcPr>
          <w:p w14:paraId="082CB7DC">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sz w:val="24"/>
                <w:szCs w:val="24"/>
                <w:u w:val="none"/>
              </w:rPr>
            </w:pPr>
            <w:r>
              <w:rPr>
                <w:rFonts w:hint="default" w:ascii="Times New Roman" w:hAnsi="Times New Roman" w:eastAsia="仿宋_GB2312" w:cs="Times New Roman"/>
                <w:b/>
                <w:bCs/>
                <w:i w:val="0"/>
                <w:iCs w:val="0"/>
                <w:color w:val="000000"/>
                <w:kern w:val="0"/>
                <w:sz w:val="24"/>
                <w:szCs w:val="24"/>
                <w:u w:val="none"/>
                <w:lang w:val="en-US" w:eastAsia="zh-CN" w:bidi="ar"/>
              </w:rPr>
              <w:t>规划功能分区</w:t>
            </w:r>
          </w:p>
        </w:tc>
      </w:tr>
      <w:tr w14:paraId="0D6F95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8446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w:t>
            </w:r>
          </w:p>
        </w:tc>
        <w:tc>
          <w:tcPr>
            <w:tcW w:w="3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E9E9C">
            <w:pPr>
              <w:keepNext w:val="0"/>
              <w:keepLines w:val="0"/>
              <w:pageBreakBefore w:val="0"/>
              <w:widowControl/>
              <w:suppressLineNumbers w:val="0"/>
              <w:tabs>
                <w:tab w:val="left" w:pos="778"/>
                <w:tab w:val="center" w:pos="2078"/>
              </w:tabs>
              <w:kinsoku/>
              <w:wordWrap/>
              <w:overflowPunct/>
              <w:topLinePunct w:val="0"/>
              <w:autoSpaceDE w:val="0"/>
              <w:autoSpaceDN w:val="0"/>
              <w:bidi w:val="0"/>
              <w:adjustRightInd/>
              <w:snapToGrid/>
              <w:jc w:val="center"/>
              <w:textAlignment w:val="bottom"/>
              <w:rPr>
                <w:rFonts w:hint="default" w:ascii="Times New Roman" w:hAnsi="Times New Roman" w:eastAsia="仿宋_GB2312" w:cs="Times New Roman"/>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江门鹤山产业园片区一</w:t>
            </w:r>
          </w:p>
        </w:tc>
        <w:tc>
          <w:tcPr>
            <w:tcW w:w="3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20C7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工业城A区工业项目</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D7628">
            <w:pPr>
              <w:keepNext w:val="0"/>
              <w:keepLines w:val="0"/>
              <w:widowControl/>
              <w:suppressLineNumbers w:val="0"/>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工业发展区</w:t>
            </w:r>
          </w:p>
        </w:tc>
      </w:tr>
      <w:tr w14:paraId="32B9E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0720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w:t>
            </w:r>
          </w:p>
        </w:tc>
        <w:tc>
          <w:tcPr>
            <w:tcW w:w="3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E7175">
            <w:pPr>
              <w:keepNext w:val="0"/>
              <w:keepLines w:val="0"/>
              <w:pageBreakBefore w:val="0"/>
              <w:widowControl/>
              <w:suppressLineNumbers w:val="0"/>
              <w:kinsoku/>
              <w:wordWrap/>
              <w:overflowPunct/>
              <w:topLinePunct w:val="0"/>
              <w:autoSpaceDE w:val="0"/>
              <w:autoSpaceDN w:val="0"/>
              <w:bidi w:val="0"/>
              <w:adjustRightInd/>
              <w:snapToGrid/>
              <w:jc w:val="center"/>
              <w:textAlignment w:val="bottom"/>
              <w:rPr>
                <w:rFonts w:hint="default" w:ascii="Times New Roman" w:hAnsi="Times New Roman" w:eastAsia="仿宋_GB2312" w:cs="Times New Roman"/>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江门鹤山产业园片区二</w:t>
            </w:r>
          </w:p>
        </w:tc>
        <w:tc>
          <w:tcPr>
            <w:tcW w:w="3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11F8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电气机械和器材制造项目</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B0673">
            <w:pPr>
              <w:keepNext w:val="0"/>
              <w:keepLines w:val="0"/>
              <w:widowControl/>
              <w:suppressLineNumbers w:val="0"/>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工业发展区</w:t>
            </w:r>
          </w:p>
        </w:tc>
      </w:tr>
      <w:tr w14:paraId="76E8A2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ED62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3</w:t>
            </w:r>
          </w:p>
        </w:tc>
        <w:tc>
          <w:tcPr>
            <w:tcW w:w="3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50E4F">
            <w:pPr>
              <w:keepNext w:val="0"/>
              <w:keepLines w:val="0"/>
              <w:pageBreakBefore w:val="0"/>
              <w:widowControl/>
              <w:suppressLineNumbers w:val="0"/>
              <w:kinsoku/>
              <w:wordWrap/>
              <w:overflowPunct/>
              <w:topLinePunct w:val="0"/>
              <w:autoSpaceDE w:val="0"/>
              <w:autoSpaceDN w:val="0"/>
              <w:bidi w:val="0"/>
              <w:adjustRightInd/>
              <w:snapToGrid/>
              <w:jc w:val="center"/>
              <w:textAlignment w:val="bottom"/>
              <w:rPr>
                <w:rFonts w:hint="default" w:ascii="Times New Roman" w:hAnsi="Times New Roman" w:eastAsia="仿宋_GB2312" w:cs="Times New Roman"/>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江门鹤山产业园片区三</w:t>
            </w:r>
          </w:p>
        </w:tc>
        <w:tc>
          <w:tcPr>
            <w:tcW w:w="3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2FEC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工业城B区工业项目1</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D732E">
            <w:pPr>
              <w:keepNext w:val="0"/>
              <w:keepLines w:val="0"/>
              <w:widowControl/>
              <w:suppressLineNumbers w:val="0"/>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工业发展区</w:t>
            </w:r>
          </w:p>
        </w:tc>
      </w:tr>
      <w:tr w14:paraId="01DD12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79EB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4</w:t>
            </w:r>
          </w:p>
        </w:tc>
        <w:tc>
          <w:tcPr>
            <w:tcW w:w="3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61653">
            <w:pPr>
              <w:keepNext w:val="0"/>
              <w:keepLines w:val="0"/>
              <w:pageBreakBefore w:val="0"/>
              <w:widowControl/>
              <w:suppressLineNumbers w:val="0"/>
              <w:kinsoku/>
              <w:wordWrap/>
              <w:overflowPunct/>
              <w:topLinePunct w:val="0"/>
              <w:autoSpaceDE w:val="0"/>
              <w:autoSpaceDN w:val="0"/>
              <w:bidi w:val="0"/>
              <w:adjustRightInd/>
              <w:snapToGrid/>
              <w:jc w:val="center"/>
              <w:textAlignment w:val="bottom"/>
              <w:rPr>
                <w:rFonts w:hint="default" w:ascii="Times New Roman" w:hAnsi="Times New Roman" w:eastAsia="仿宋_GB2312" w:cs="Times New Roman"/>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江门鹤山产业园片区四</w:t>
            </w:r>
          </w:p>
        </w:tc>
        <w:tc>
          <w:tcPr>
            <w:tcW w:w="3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E02E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工业城B区工业项目2</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4EA4C">
            <w:pPr>
              <w:keepNext w:val="0"/>
              <w:keepLines w:val="0"/>
              <w:widowControl/>
              <w:suppressLineNumbers w:val="0"/>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工业发展区</w:t>
            </w:r>
          </w:p>
        </w:tc>
      </w:tr>
      <w:tr w14:paraId="4C779C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CAA2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5</w:t>
            </w:r>
          </w:p>
        </w:tc>
        <w:tc>
          <w:tcPr>
            <w:tcW w:w="3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91556">
            <w:pPr>
              <w:keepNext w:val="0"/>
              <w:keepLines w:val="0"/>
              <w:pageBreakBefore w:val="0"/>
              <w:widowControl/>
              <w:suppressLineNumbers w:val="0"/>
              <w:kinsoku/>
              <w:wordWrap/>
              <w:overflowPunct/>
              <w:topLinePunct w:val="0"/>
              <w:autoSpaceDE w:val="0"/>
              <w:autoSpaceDN w:val="0"/>
              <w:bidi w:val="0"/>
              <w:adjustRightInd/>
              <w:snapToGrid/>
              <w:jc w:val="center"/>
              <w:textAlignment w:val="bottom"/>
              <w:rPr>
                <w:rFonts w:hint="default" w:ascii="Times New Roman" w:hAnsi="Times New Roman" w:eastAsia="仿宋_GB2312" w:cs="Times New Roman"/>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江门鹤山产业园片区五</w:t>
            </w:r>
          </w:p>
        </w:tc>
        <w:tc>
          <w:tcPr>
            <w:tcW w:w="3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48C1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硅能源产业基地项目</w:t>
            </w:r>
          </w:p>
        </w:tc>
        <w:tc>
          <w:tcPr>
            <w:tcW w:w="1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2C0A1">
            <w:pPr>
              <w:keepNext w:val="0"/>
              <w:keepLines w:val="0"/>
              <w:widowControl/>
              <w:suppressLineNumbers w:val="0"/>
              <w:jc w:val="center"/>
              <w:textAlignment w:val="bottom"/>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工业发展区</w:t>
            </w:r>
          </w:p>
        </w:tc>
      </w:tr>
    </w:tbl>
    <w:p w14:paraId="53B51849">
      <w:pPr>
        <w:pStyle w:val="9"/>
        <w:spacing w:before="170" w:line="360" w:lineRule="auto"/>
        <w:ind w:firstLine="560" w:firstLineChars="200"/>
        <w:jc w:val="both"/>
        <w:rPr>
          <w:rFonts w:hint="default" w:ascii="Times New Roman" w:hAnsi="Times New Roman" w:eastAsia="仿宋_GB2312" w:cs="Times New Roman"/>
          <w:lang w:eastAsia="zh-CN"/>
        </w:rPr>
      </w:pPr>
      <w:r>
        <w:rPr>
          <w:rFonts w:hint="default" w:ascii="Times New Roman" w:hAnsi="Times New Roman" w:eastAsia="仿宋_GB2312" w:cs="Times New Roman"/>
          <w:lang w:eastAsia="zh-CN"/>
        </w:rPr>
        <w:t>（二）公益性用地和征收用地情况</w:t>
      </w:r>
    </w:p>
    <w:p w14:paraId="1458EE7D">
      <w:pPr>
        <w:pStyle w:val="9"/>
        <w:spacing w:line="360" w:lineRule="auto"/>
        <w:ind w:firstLine="560" w:firstLineChars="200"/>
        <w:jc w:val="both"/>
        <w:rPr>
          <w:rFonts w:hint="default" w:ascii="Times New Roman" w:hAnsi="Times New Roman" w:eastAsia="仿宋_GB2312" w:cs="Times New Roman"/>
          <w:lang w:eastAsia="zh-CN"/>
        </w:rPr>
      </w:pPr>
      <w:bookmarkStart w:id="4" w:name="_Hlk79936765"/>
      <w:r>
        <w:rPr>
          <w:rFonts w:hint="default" w:ascii="Times New Roman" w:hAnsi="Times New Roman" w:eastAsia="仿宋_GB2312" w:cs="Times New Roman"/>
          <w:lang w:eastAsia="zh-CN"/>
        </w:rPr>
        <w:t>成片开发范围用地总面积为</w:t>
      </w:r>
      <w:r>
        <w:rPr>
          <w:rFonts w:hint="eastAsia" w:ascii="Times New Roman" w:hAnsi="Times New Roman" w:cs="Times New Roman"/>
          <w:sz w:val="28"/>
          <w:szCs w:val="28"/>
          <w:lang w:val="en-US" w:eastAsia="zh-CN"/>
        </w:rPr>
        <w:t>12.0224</w:t>
      </w:r>
      <w:r>
        <w:rPr>
          <w:rFonts w:hint="default" w:ascii="Times New Roman" w:hAnsi="Times New Roman" w:eastAsia="仿宋_GB2312" w:cs="Times New Roman"/>
          <w:lang w:eastAsia="zh-CN"/>
        </w:rPr>
        <w:t>公顷，其中公益性用地</w:t>
      </w:r>
      <w:r>
        <w:rPr>
          <w:rFonts w:hint="eastAsia" w:ascii="Times New Roman" w:hAnsi="Times New Roman" w:cs="Times New Roman"/>
          <w:lang w:val="en-US" w:eastAsia="zh-CN"/>
        </w:rPr>
        <w:t>0.2057</w:t>
      </w:r>
      <w:r>
        <w:rPr>
          <w:rFonts w:hint="default" w:ascii="Times New Roman" w:hAnsi="Times New Roman" w:eastAsia="仿宋_GB2312" w:cs="Times New Roman"/>
          <w:lang w:eastAsia="zh-CN"/>
        </w:rPr>
        <w:t>公顷，占总用地比例</w:t>
      </w:r>
      <w:r>
        <w:rPr>
          <w:rFonts w:hint="eastAsia" w:ascii="Times New Roman" w:hAnsi="Times New Roman" w:cs="Times New Roman"/>
          <w:lang w:val="en-US" w:eastAsia="zh-CN"/>
        </w:rPr>
        <w:t>1.71</w:t>
      </w:r>
      <w:r>
        <w:rPr>
          <w:rFonts w:hint="default" w:ascii="Times New Roman" w:hAnsi="Times New Roman" w:eastAsia="仿宋_GB2312" w:cs="Times New Roman"/>
          <w:lang w:eastAsia="zh-CN"/>
        </w:rPr>
        <w:t>%，</w:t>
      </w:r>
      <w:r>
        <w:rPr>
          <w:rFonts w:hint="eastAsia" w:ascii="Times New Roman" w:hAnsi="Times New Roman" w:cs="Times New Roman"/>
          <w:lang w:val="en-US" w:eastAsia="zh-CN"/>
        </w:rPr>
        <w:t>本次成片开发范围全部位于江门鹤山产业园区，江门鹤山产业园区为广东省人民政府批准设立的产业园，经核对，整个产业园四至范围内公益性用地比例不低于20%，符合其他特殊情形的公益性用地比例要求</w:t>
      </w:r>
      <w:r>
        <w:rPr>
          <w:rFonts w:hint="default" w:ascii="Times New Roman" w:hAnsi="Times New Roman" w:eastAsia="仿宋_GB2312" w:cs="Times New Roman"/>
          <w:lang w:eastAsia="zh-CN"/>
        </w:rPr>
        <w:t>；征收用地面积</w:t>
      </w:r>
      <w:r>
        <w:rPr>
          <w:rFonts w:hint="eastAsia" w:ascii="Times New Roman" w:hAnsi="Times New Roman" w:cs="Times New Roman"/>
          <w:sz w:val="28"/>
          <w:szCs w:val="28"/>
          <w:lang w:val="en-US" w:eastAsia="zh-CN"/>
        </w:rPr>
        <w:t>11.8167</w:t>
      </w:r>
      <w:r>
        <w:rPr>
          <w:rFonts w:hint="default" w:ascii="Times New Roman" w:hAnsi="Times New Roman" w:eastAsia="仿宋_GB2312" w:cs="Times New Roman"/>
          <w:lang w:eastAsia="zh-CN"/>
        </w:rPr>
        <w:t>公顷，占总用地比例</w:t>
      </w:r>
      <w:r>
        <w:rPr>
          <w:rFonts w:hint="eastAsia" w:ascii="Times New Roman" w:hAnsi="Times New Roman" w:cs="Times New Roman"/>
          <w:lang w:val="en-US" w:eastAsia="zh-CN"/>
        </w:rPr>
        <w:t>98.29</w:t>
      </w:r>
      <w:r>
        <w:rPr>
          <w:rFonts w:hint="default" w:ascii="Times New Roman" w:hAnsi="Times New Roman" w:eastAsia="仿宋_GB2312" w:cs="Times New Roman"/>
          <w:lang w:eastAsia="zh-CN"/>
        </w:rPr>
        <w:t>%，符合征收用地比例不低于60%的要求。</w:t>
      </w:r>
    </w:p>
    <w:bookmarkEnd w:id="4"/>
    <w:p w14:paraId="747BECD7">
      <w:pPr>
        <w:pStyle w:val="2"/>
        <w:spacing w:before="12" w:line="360" w:lineRule="auto"/>
        <w:ind w:left="0"/>
        <w:rPr>
          <w:rFonts w:hint="default" w:ascii="Times New Roman" w:hAnsi="Times New Roman" w:eastAsia="仿宋_GB2312" w:cs="Times New Roman"/>
          <w:lang w:eastAsia="zh-CN"/>
        </w:rPr>
      </w:pPr>
      <w:r>
        <w:rPr>
          <w:rFonts w:hint="default" w:ascii="Times New Roman" w:hAnsi="Times New Roman" w:eastAsia="仿宋_GB2312" w:cs="Times New Roman"/>
          <w:lang w:eastAsia="zh-CN"/>
        </w:rPr>
        <w:t>五、</w:t>
      </w:r>
      <w:bookmarkStart w:id="5" w:name="_Hlk79936809"/>
      <w:r>
        <w:rPr>
          <w:rFonts w:hint="default" w:ascii="Times New Roman" w:hAnsi="Times New Roman" w:eastAsia="仿宋_GB2312" w:cs="Times New Roman"/>
          <w:lang w:eastAsia="zh-CN"/>
        </w:rPr>
        <w:t>实施计划</w:t>
      </w:r>
      <w:bookmarkEnd w:id="5"/>
    </w:p>
    <w:p w14:paraId="4BD4AD79">
      <w:pPr>
        <w:pStyle w:val="9"/>
        <w:spacing w:line="360" w:lineRule="auto"/>
        <w:ind w:firstLine="560" w:firstLineChars="200"/>
        <w:jc w:val="both"/>
        <w:rPr>
          <w:rFonts w:hint="default" w:ascii="Times New Roman" w:hAnsi="Times New Roman" w:eastAsia="仿宋_GB2312" w:cs="Times New Roman"/>
          <w:lang w:eastAsia="zh-CN"/>
        </w:rPr>
      </w:pPr>
      <w:bookmarkStart w:id="6" w:name="_Hlk79936817"/>
      <w:r>
        <w:rPr>
          <w:rFonts w:hint="default" w:ascii="Times New Roman" w:hAnsi="Times New Roman" w:eastAsia="仿宋_GB2312" w:cs="Times New Roman"/>
          <w:lang w:eastAsia="zh-CN"/>
        </w:rPr>
        <w:t>本次成片开发范围总面积</w:t>
      </w:r>
      <w:r>
        <w:rPr>
          <w:rFonts w:hint="eastAsia" w:ascii="Times New Roman" w:hAnsi="Times New Roman" w:cs="Times New Roman"/>
          <w:sz w:val="28"/>
          <w:szCs w:val="28"/>
          <w:lang w:val="en-US" w:eastAsia="zh-CN"/>
        </w:rPr>
        <w:t>12.0224</w:t>
      </w:r>
      <w:r>
        <w:rPr>
          <w:rFonts w:hint="default" w:ascii="Times New Roman" w:hAnsi="Times New Roman" w:eastAsia="仿宋_GB2312" w:cs="Times New Roman"/>
          <w:lang w:eastAsia="zh-CN"/>
        </w:rPr>
        <w:t>公顷，成片开发范围内拟安排的项目总面积</w:t>
      </w:r>
      <w:r>
        <w:rPr>
          <w:rFonts w:hint="eastAsia" w:ascii="Times New Roman" w:hAnsi="Times New Roman" w:cs="Times New Roman"/>
          <w:sz w:val="28"/>
          <w:szCs w:val="28"/>
          <w:lang w:val="en-US" w:eastAsia="zh-CN"/>
        </w:rPr>
        <w:t>11.8167</w:t>
      </w:r>
      <w:r>
        <w:rPr>
          <w:rFonts w:hint="default" w:ascii="Times New Roman" w:hAnsi="Times New Roman" w:eastAsia="仿宋_GB2312" w:cs="Times New Roman"/>
          <w:lang w:eastAsia="zh-CN"/>
        </w:rPr>
        <w:t>公顷，征收时间均位于202</w:t>
      </w:r>
      <w:r>
        <w:rPr>
          <w:rFonts w:hint="eastAsia" w:ascii="Times New Roman" w:hAnsi="Times New Roman" w:cs="Times New Roman"/>
          <w:lang w:val="en-US" w:eastAsia="zh-CN"/>
        </w:rPr>
        <w:t>5</w:t>
      </w:r>
      <w:r>
        <w:rPr>
          <w:rFonts w:hint="default" w:ascii="Times New Roman" w:hAnsi="Times New Roman" w:eastAsia="仿宋_GB2312" w:cs="Times New Roman"/>
          <w:lang w:eastAsia="zh-CN"/>
        </w:rPr>
        <w:t>-202</w:t>
      </w:r>
      <w:r>
        <w:rPr>
          <w:rFonts w:hint="eastAsia" w:ascii="Times New Roman" w:hAnsi="Times New Roman" w:cs="Times New Roman"/>
          <w:lang w:val="en-US" w:eastAsia="zh-CN"/>
        </w:rPr>
        <w:t>7</w:t>
      </w:r>
      <w:r>
        <w:rPr>
          <w:rFonts w:hint="default" w:ascii="Times New Roman" w:hAnsi="Times New Roman" w:eastAsia="仿宋_GB2312" w:cs="Times New Roman"/>
          <w:lang w:eastAsia="zh-CN"/>
        </w:rPr>
        <w:t>年之间，</w:t>
      </w:r>
      <w:r>
        <w:rPr>
          <w:rFonts w:hint="eastAsia" w:ascii="Times New Roman" w:hAnsi="Times New Roman" w:cs="Times New Roman"/>
          <w:lang w:val="en-US" w:eastAsia="zh-CN"/>
        </w:rPr>
        <w:t>3</w:t>
      </w:r>
      <w:r>
        <w:rPr>
          <w:rFonts w:hint="default" w:ascii="Times New Roman" w:hAnsi="Times New Roman" w:eastAsia="仿宋_GB2312" w:cs="Times New Roman"/>
          <w:lang w:eastAsia="zh-CN"/>
        </w:rPr>
        <w:t xml:space="preserve"> 年内完成土地征收和报批工作</w:t>
      </w:r>
      <w:bookmarkEnd w:id="6"/>
      <w:r>
        <w:rPr>
          <w:rFonts w:hint="default" w:ascii="Times New Roman" w:hAnsi="Times New Roman" w:eastAsia="仿宋_GB2312" w:cs="Times New Roman"/>
          <w:lang w:eastAsia="zh-CN"/>
        </w:rPr>
        <w:t>。</w:t>
      </w:r>
    </w:p>
    <w:p w14:paraId="4D43F832">
      <w:pPr>
        <w:pStyle w:val="9"/>
        <w:spacing w:line="360" w:lineRule="auto"/>
        <w:ind w:firstLine="560" w:firstLineChars="200"/>
        <w:jc w:val="both"/>
        <w:rPr>
          <w:rFonts w:hint="default" w:ascii="Times New Roman" w:hAnsi="Times New Roman" w:eastAsia="仿宋_GB2312" w:cs="Times New Roman"/>
          <w:lang w:eastAsia="zh-CN"/>
        </w:rPr>
      </w:pPr>
    </w:p>
    <w:p w14:paraId="62945C62">
      <w:pPr>
        <w:pStyle w:val="9"/>
        <w:spacing w:line="360" w:lineRule="auto"/>
        <w:ind w:firstLine="560" w:firstLineChars="200"/>
        <w:jc w:val="both"/>
        <w:rPr>
          <w:rFonts w:hint="default" w:ascii="Times New Roman" w:hAnsi="Times New Roman" w:eastAsia="仿宋_GB2312" w:cs="Times New Roman"/>
          <w:lang w:eastAsia="zh-CN"/>
        </w:rPr>
      </w:pPr>
    </w:p>
    <w:p w14:paraId="624C99B7">
      <w:pPr>
        <w:pStyle w:val="9"/>
        <w:spacing w:line="360" w:lineRule="auto"/>
        <w:ind w:firstLine="560" w:firstLineChars="200"/>
        <w:jc w:val="both"/>
        <w:rPr>
          <w:rFonts w:hint="default" w:ascii="Times New Roman" w:hAnsi="Times New Roman" w:eastAsia="仿宋_GB2312" w:cs="Times New Roman"/>
          <w:lang w:eastAsia="zh-CN"/>
        </w:rPr>
      </w:pPr>
    </w:p>
    <w:p w14:paraId="77212475">
      <w:pPr>
        <w:pStyle w:val="9"/>
        <w:spacing w:before="1" w:line="360" w:lineRule="auto"/>
        <w:ind w:right="234" w:firstLine="476" w:firstLineChars="200"/>
        <w:jc w:val="center"/>
        <w:rPr>
          <w:rFonts w:hint="default" w:ascii="Times New Roman" w:hAnsi="Times New Roman" w:eastAsia="仿宋_GB2312" w:cs="Times New Roman"/>
          <w:b/>
          <w:bCs/>
          <w:w w:val="99"/>
          <w:sz w:val="24"/>
          <w:szCs w:val="24"/>
          <w:lang w:eastAsia="zh-CN"/>
        </w:rPr>
      </w:pPr>
      <w:r>
        <w:rPr>
          <w:rFonts w:hint="default" w:ascii="Times New Roman" w:hAnsi="Times New Roman" w:eastAsia="仿宋_GB2312" w:cs="Times New Roman"/>
          <w:b/>
          <w:bCs/>
          <w:w w:val="99"/>
          <w:sz w:val="24"/>
          <w:szCs w:val="24"/>
          <w:lang w:eastAsia="zh-CN"/>
        </w:rPr>
        <w:t xml:space="preserve">表3 </w:t>
      </w:r>
      <w:r>
        <w:rPr>
          <w:rFonts w:hint="default" w:ascii="Times New Roman" w:hAnsi="Times New Roman" w:eastAsia="仿宋_GB2312" w:cs="Times New Roman"/>
          <w:b/>
          <w:bCs/>
          <w:w w:val="99"/>
          <w:sz w:val="24"/>
          <w:szCs w:val="24"/>
          <w:lang w:val="en-US" w:eastAsia="zh-CN"/>
        </w:rPr>
        <w:t xml:space="preserve"> </w:t>
      </w:r>
      <w:r>
        <w:rPr>
          <w:rFonts w:hint="default" w:ascii="Times New Roman" w:hAnsi="Times New Roman" w:eastAsia="仿宋_GB2312" w:cs="Times New Roman"/>
          <w:b/>
          <w:bCs/>
          <w:w w:val="99"/>
          <w:sz w:val="24"/>
          <w:szCs w:val="24"/>
          <w:lang w:eastAsia="zh-CN"/>
        </w:rPr>
        <w:t>202</w:t>
      </w:r>
      <w:r>
        <w:rPr>
          <w:rFonts w:hint="default" w:ascii="Times New Roman" w:hAnsi="Times New Roman" w:cs="Times New Roman"/>
          <w:b/>
          <w:bCs/>
          <w:w w:val="99"/>
          <w:sz w:val="24"/>
          <w:szCs w:val="24"/>
          <w:lang w:val="en-US" w:eastAsia="zh-CN"/>
        </w:rPr>
        <w:t>5</w:t>
      </w:r>
      <w:r>
        <w:rPr>
          <w:rFonts w:hint="default" w:ascii="Times New Roman" w:hAnsi="Times New Roman" w:eastAsia="仿宋_GB2312" w:cs="Times New Roman"/>
          <w:b/>
          <w:bCs/>
          <w:w w:val="99"/>
          <w:sz w:val="24"/>
          <w:szCs w:val="24"/>
          <w:lang w:eastAsia="zh-CN"/>
        </w:rPr>
        <w:t>-202</w:t>
      </w:r>
      <w:r>
        <w:rPr>
          <w:rFonts w:hint="default" w:ascii="Times New Roman" w:hAnsi="Times New Roman" w:cs="Times New Roman"/>
          <w:b/>
          <w:bCs/>
          <w:w w:val="99"/>
          <w:sz w:val="24"/>
          <w:szCs w:val="24"/>
          <w:lang w:val="en-US" w:eastAsia="zh-CN"/>
        </w:rPr>
        <w:t>7</w:t>
      </w:r>
      <w:r>
        <w:rPr>
          <w:rFonts w:hint="default" w:ascii="Times New Roman" w:hAnsi="Times New Roman" w:eastAsia="仿宋_GB2312" w:cs="Times New Roman"/>
          <w:b/>
          <w:bCs/>
          <w:w w:val="99"/>
          <w:sz w:val="24"/>
          <w:szCs w:val="24"/>
          <w:lang w:eastAsia="zh-CN"/>
        </w:rPr>
        <w:t>年成片开发项目安排及实施计划一览表</w:t>
      </w:r>
    </w:p>
    <w:tbl>
      <w:tblPr>
        <w:tblStyle w:val="19"/>
        <w:tblW w:w="9913" w:type="dxa"/>
        <w:tblInd w:w="-48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33"/>
        <w:gridCol w:w="2730"/>
        <w:gridCol w:w="3825"/>
        <w:gridCol w:w="1770"/>
        <w:gridCol w:w="855"/>
      </w:tblGrid>
      <w:tr w14:paraId="3F23D8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9" w:hRule="atLeast"/>
          <w:tblHeader/>
        </w:trPr>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C4F66">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sz w:val="24"/>
                <w:szCs w:val="24"/>
                <w:u w:val="none"/>
              </w:rPr>
            </w:pPr>
            <w:r>
              <w:rPr>
                <w:rFonts w:hint="default" w:ascii="Times New Roman" w:hAnsi="Times New Roman" w:eastAsia="仿宋_GB2312" w:cs="Times New Roman"/>
                <w:b/>
                <w:bCs/>
                <w:i w:val="0"/>
                <w:iCs w:val="0"/>
                <w:color w:val="000000"/>
                <w:kern w:val="0"/>
                <w:sz w:val="24"/>
                <w:szCs w:val="24"/>
                <w:u w:val="none"/>
                <w:lang w:val="en-US" w:eastAsia="zh-CN" w:bidi="ar"/>
              </w:rPr>
              <w:t>片区编号</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FA9F4">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sz w:val="24"/>
                <w:szCs w:val="24"/>
                <w:u w:val="none"/>
              </w:rPr>
            </w:pPr>
            <w:r>
              <w:rPr>
                <w:rFonts w:hint="default" w:ascii="Times New Roman" w:hAnsi="Times New Roman" w:eastAsia="仿宋_GB2312" w:cs="Times New Roman"/>
                <w:b/>
                <w:bCs/>
                <w:i w:val="0"/>
                <w:iCs w:val="0"/>
                <w:color w:val="000000"/>
                <w:kern w:val="0"/>
                <w:sz w:val="24"/>
                <w:szCs w:val="24"/>
                <w:u w:val="none"/>
                <w:lang w:val="en-US" w:eastAsia="zh-CN" w:bidi="ar"/>
              </w:rPr>
              <w:t>成片开发范围名称</w:t>
            </w:r>
          </w:p>
        </w:tc>
        <w:tc>
          <w:tcPr>
            <w:tcW w:w="3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D5B05">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sz w:val="24"/>
                <w:szCs w:val="24"/>
                <w:u w:val="none"/>
              </w:rPr>
            </w:pPr>
            <w:r>
              <w:rPr>
                <w:rFonts w:hint="default" w:ascii="Times New Roman" w:hAnsi="Times New Roman" w:eastAsia="仿宋_GB2312" w:cs="Times New Roman"/>
                <w:b/>
                <w:bCs/>
                <w:i w:val="0"/>
                <w:iCs w:val="0"/>
                <w:color w:val="000000"/>
                <w:kern w:val="0"/>
                <w:sz w:val="24"/>
                <w:szCs w:val="24"/>
                <w:u w:val="none"/>
                <w:lang w:val="en-US" w:eastAsia="zh-CN" w:bidi="ar"/>
              </w:rPr>
              <w:t>拟安排项目名称</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84E04">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sz w:val="24"/>
                <w:szCs w:val="24"/>
                <w:u w:val="none"/>
              </w:rPr>
            </w:pPr>
            <w:r>
              <w:rPr>
                <w:rFonts w:hint="default" w:ascii="Times New Roman" w:hAnsi="Times New Roman" w:eastAsia="仿宋_GB2312" w:cs="Times New Roman"/>
                <w:b/>
                <w:bCs/>
                <w:i w:val="0"/>
                <w:iCs w:val="0"/>
                <w:color w:val="000000"/>
                <w:kern w:val="0"/>
                <w:sz w:val="24"/>
                <w:szCs w:val="24"/>
                <w:u w:val="none"/>
                <w:lang w:val="en-US" w:eastAsia="zh-CN" w:bidi="ar"/>
              </w:rPr>
              <w:t>拟征收用地</w:t>
            </w:r>
            <w:r>
              <w:rPr>
                <w:rFonts w:hint="default" w:ascii="Times New Roman" w:hAnsi="Times New Roman" w:eastAsia="仿宋_GB2312" w:cs="Times New Roman"/>
                <w:b/>
                <w:bCs/>
                <w:i w:val="0"/>
                <w:iCs w:val="0"/>
                <w:color w:val="000000"/>
                <w:kern w:val="0"/>
                <w:sz w:val="24"/>
                <w:szCs w:val="24"/>
                <w:u w:val="none"/>
                <w:lang w:val="en-US" w:eastAsia="zh-CN" w:bidi="ar"/>
              </w:rPr>
              <w:br w:type="textWrapping"/>
            </w:r>
            <w:r>
              <w:rPr>
                <w:rFonts w:hint="default" w:ascii="Times New Roman" w:hAnsi="Times New Roman" w:eastAsia="仿宋_GB2312" w:cs="Times New Roman"/>
                <w:b/>
                <w:bCs/>
                <w:i w:val="0"/>
                <w:iCs w:val="0"/>
                <w:color w:val="000000"/>
                <w:kern w:val="0"/>
                <w:sz w:val="24"/>
                <w:szCs w:val="24"/>
                <w:u w:val="none"/>
                <w:lang w:val="en-US" w:eastAsia="zh-CN" w:bidi="ar"/>
              </w:rPr>
              <w:t>面积（公顷）</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2D6D0">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sz w:val="24"/>
                <w:szCs w:val="24"/>
                <w:u w:val="none"/>
              </w:rPr>
            </w:pPr>
            <w:r>
              <w:rPr>
                <w:rFonts w:hint="default" w:ascii="Times New Roman" w:hAnsi="Times New Roman" w:eastAsia="仿宋_GB2312" w:cs="Times New Roman"/>
                <w:b/>
                <w:bCs/>
                <w:i w:val="0"/>
                <w:iCs w:val="0"/>
                <w:color w:val="000000"/>
                <w:kern w:val="0"/>
                <w:sz w:val="24"/>
                <w:szCs w:val="24"/>
                <w:u w:val="none"/>
                <w:lang w:val="en-US" w:eastAsia="zh-CN" w:bidi="ar"/>
              </w:rPr>
              <w:t>征收年份</w:t>
            </w:r>
          </w:p>
        </w:tc>
      </w:tr>
      <w:tr w14:paraId="42C99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4924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E0917">
            <w:pPr>
              <w:keepNext w:val="0"/>
              <w:keepLines w:val="0"/>
              <w:pageBreakBefore w:val="0"/>
              <w:widowControl/>
              <w:suppressLineNumbers w:val="0"/>
              <w:tabs>
                <w:tab w:val="left" w:pos="778"/>
                <w:tab w:val="center" w:pos="2078"/>
              </w:tabs>
              <w:kinsoku/>
              <w:wordWrap/>
              <w:overflowPunct/>
              <w:topLinePunct w:val="0"/>
              <w:autoSpaceDE w:val="0"/>
              <w:autoSpaceDN w:val="0"/>
              <w:bidi w:val="0"/>
              <w:adjustRightInd/>
              <w:snapToGrid/>
              <w:jc w:val="center"/>
              <w:textAlignment w:val="bottom"/>
              <w:rPr>
                <w:rFonts w:hint="default" w:ascii="Times New Roman" w:hAnsi="Times New Roman" w:eastAsia="仿宋_GB2312" w:cs="Times New Roman"/>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江门鹤山产业园片区一</w:t>
            </w:r>
          </w:p>
        </w:tc>
        <w:tc>
          <w:tcPr>
            <w:tcW w:w="3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36B0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工业城A区工业项目</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AB90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1.5329</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F59D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202</w:t>
            </w:r>
            <w:r>
              <w:rPr>
                <w:rFonts w:hint="eastAsia" w:ascii="Times New Roman" w:hAnsi="Times New Roman" w:cs="Times New Roman"/>
                <w:i w:val="0"/>
                <w:iCs w:val="0"/>
                <w:color w:val="000000"/>
                <w:kern w:val="0"/>
                <w:sz w:val="24"/>
                <w:szCs w:val="24"/>
                <w:u w:val="none"/>
                <w:lang w:val="en-US" w:eastAsia="zh-CN" w:bidi="ar"/>
              </w:rPr>
              <w:t>6</w:t>
            </w:r>
          </w:p>
        </w:tc>
      </w:tr>
      <w:tr w14:paraId="6A952B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8C92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3996F">
            <w:pPr>
              <w:keepNext w:val="0"/>
              <w:keepLines w:val="0"/>
              <w:pageBreakBefore w:val="0"/>
              <w:widowControl/>
              <w:suppressLineNumbers w:val="0"/>
              <w:kinsoku/>
              <w:wordWrap/>
              <w:overflowPunct/>
              <w:topLinePunct w:val="0"/>
              <w:autoSpaceDE w:val="0"/>
              <w:autoSpaceDN w:val="0"/>
              <w:bidi w:val="0"/>
              <w:adjustRightInd/>
              <w:snapToGrid/>
              <w:jc w:val="center"/>
              <w:textAlignment w:val="bottom"/>
              <w:rPr>
                <w:rFonts w:hint="default" w:ascii="Times New Roman" w:hAnsi="Times New Roman" w:eastAsia="仿宋_GB2312" w:cs="Times New Roman"/>
                <w:sz w:val="24"/>
                <w:szCs w:val="24"/>
              </w:rPr>
            </w:pPr>
            <w:r>
              <w:rPr>
                <w:rFonts w:hint="eastAsia" w:ascii="仿宋_GB2312" w:hAnsi="仿宋_GB2312" w:eastAsia="仿宋_GB2312" w:cs="仿宋_GB2312"/>
                <w:i w:val="0"/>
                <w:iCs w:val="0"/>
                <w:color w:val="000000"/>
                <w:kern w:val="0"/>
                <w:sz w:val="24"/>
                <w:szCs w:val="24"/>
                <w:u w:val="none"/>
                <w:lang w:val="en-US" w:eastAsia="zh-CN" w:bidi="ar"/>
              </w:rPr>
              <w:t>江门鹤山产业园片区二</w:t>
            </w:r>
          </w:p>
        </w:tc>
        <w:tc>
          <w:tcPr>
            <w:tcW w:w="3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4B7FF">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电气机械和器材制造项目</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2F32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0.3269</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7113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2026</w:t>
            </w:r>
          </w:p>
        </w:tc>
      </w:tr>
      <w:tr w14:paraId="04CCF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A5BB9">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3</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B6767">
            <w:pPr>
              <w:keepNext w:val="0"/>
              <w:keepLines w:val="0"/>
              <w:pageBreakBefore w:val="0"/>
              <w:widowControl/>
              <w:suppressLineNumbers w:val="0"/>
              <w:kinsoku/>
              <w:wordWrap/>
              <w:overflowPunct/>
              <w:topLinePunct w:val="0"/>
              <w:autoSpaceDE w:val="0"/>
              <w:autoSpaceDN w:val="0"/>
              <w:bidi w:val="0"/>
              <w:adjustRightInd/>
              <w:snapToGrid/>
              <w:jc w:val="center"/>
              <w:textAlignment w:val="bottom"/>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江门鹤山产业园片区三</w:t>
            </w:r>
          </w:p>
        </w:tc>
        <w:tc>
          <w:tcPr>
            <w:tcW w:w="3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AD65D">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工业城B区工业项目1</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68DC8">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4.6446</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E5048">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202</w:t>
            </w:r>
            <w:r>
              <w:rPr>
                <w:rFonts w:hint="eastAsia" w:ascii="Times New Roman" w:hAnsi="Times New Roman" w:cs="Times New Roman"/>
                <w:i w:val="0"/>
                <w:iCs w:val="0"/>
                <w:color w:val="000000"/>
                <w:kern w:val="0"/>
                <w:sz w:val="24"/>
                <w:szCs w:val="24"/>
                <w:u w:val="none"/>
                <w:lang w:val="en-US" w:eastAsia="zh-CN" w:bidi="ar"/>
              </w:rPr>
              <w:t>7</w:t>
            </w:r>
          </w:p>
        </w:tc>
      </w:tr>
      <w:tr w14:paraId="532DBB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E8FC8">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4</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93DFD">
            <w:pPr>
              <w:keepNext w:val="0"/>
              <w:keepLines w:val="0"/>
              <w:pageBreakBefore w:val="0"/>
              <w:widowControl/>
              <w:suppressLineNumbers w:val="0"/>
              <w:kinsoku/>
              <w:wordWrap/>
              <w:overflowPunct/>
              <w:topLinePunct w:val="0"/>
              <w:autoSpaceDE w:val="0"/>
              <w:autoSpaceDN w:val="0"/>
              <w:bidi w:val="0"/>
              <w:adjustRightInd/>
              <w:snapToGrid/>
              <w:jc w:val="center"/>
              <w:textAlignment w:val="bottom"/>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江门鹤山产业园片区四</w:t>
            </w:r>
          </w:p>
        </w:tc>
        <w:tc>
          <w:tcPr>
            <w:tcW w:w="3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A6B45">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工业城B区工业项目2</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11E8F">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4.8208</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12A5B">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202</w:t>
            </w:r>
            <w:r>
              <w:rPr>
                <w:rFonts w:hint="eastAsia" w:ascii="Times New Roman" w:hAnsi="Times New Roman" w:cs="Times New Roman"/>
                <w:i w:val="0"/>
                <w:iCs w:val="0"/>
                <w:color w:val="000000"/>
                <w:kern w:val="0"/>
                <w:sz w:val="24"/>
                <w:szCs w:val="24"/>
                <w:u w:val="none"/>
                <w:lang w:val="en-US" w:eastAsia="zh-CN" w:bidi="ar"/>
              </w:rPr>
              <w:t>7</w:t>
            </w:r>
          </w:p>
        </w:tc>
      </w:tr>
      <w:tr w14:paraId="36F82A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940C0">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5</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D4928">
            <w:pPr>
              <w:keepNext w:val="0"/>
              <w:keepLines w:val="0"/>
              <w:pageBreakBefore w:val="0"/>
              <w:widowControl/>
              <w:suppressLineNumbers w:val="0"/>
              <w:kinsoku/>
              <w:wordWrap/>
              <w:overflowPunct/>
              <w:topLinePunct w:val="0"/>
              <w:autoSpaceDE w:val="0"/>
              <w:autoSpaceDN w:val="0"/>
              <w:bidi w:val="0"/>
              <w:adjustRightInd/>
              <w:snapToGrid/>
              <w:jc w:val="center"/>
              <w:textAlignment w:val="bottom"/>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江门鹤山产业园片区五</w:t>
            </w:r>
          </w:p>
        </w:tc>
        <w:tc>
          <w:tcPr>
            <w:tcW w:w="3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C5B34">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硅能源产业基地项目</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05C15">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0.4915</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F3E45">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202</w:t>
            </w:r>
            <w:r>
              <w:rPr>
                <w:rFonts w:hint="eastAsia" w:ascii="Times New Roman" w:hAnsi="Times New Roman" w:cs="Times New Roman"/>
                <w:i w:val="0"/>
                <w:iCs w:val="0"/>
                <w:color w:val="000000"/>
                <w:kern w:val="0"/>
                <w:sz w:val="24"/>
                <w:szCs w:val="24"/>
                <w:u w:val="none"/>
                <w:lang w:val="en-US" w:eastAsia="zh-CN" w:bidi="ar"/>
              </w:rPr>
              <w:t>5</w:t>
            </w:r>
          </w:p>
        </w:tc>
      </w:tr>
      <w:tr w14:paraId="6AC532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728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C69C3">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b/>
                <w:bCs/>
                <w:i w:val="0"/>
                <w:iCs w:val="0"/>
                <w:color w:val="000000"/>
                <w:kern w:val="0"/>
                <w:sz w:val="24"/>
                <w:szCs w:val="24"/>
                <w:u w:val="none"/>
                <w:lang w:val="en-US" w:eastAsia="zh-CN" w:bidi="ar"/>
              </w:rPr>
              <w:t>合计</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90EFE">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kern w:val="0"/>
                <w:sz w:val="24"/>
                <w:szCs w:val="24"/>
                <w:u w:val="none"/>
                <w:lang w:val="en-US" w:eastAsia="zh-CN" w:bidi="ar"/>
              </w:rPr>
            </w:pPr>
            <w:r>
              <w:rPr>
                <w:rFonts w:hint="eastAsia" w:ascii="Times New Roman" w:hAnsi="Times New Roman" w:cs="Times New Roman"/>
                <w:b/>
                <w:bCs/>
                <w:i w:val="0"/>
                <w:iCs w:val="0"/>
                <w:color w:val="000000"/>
                <w:kern w:val="0"/>
                <w:sz w:val="24"/>
                <w:szCs w:val="24"/>
                <w:u w:val="none"/>
                <w:lang w:val="en-US" w:eastAsia="zh-CN" w:bidi="ar"/>
              </w:rPr>
              <w:t>11.8167</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5B2DB4F">
            <w:pPr>
              <w:keepNext w:val="0"/>
              <w:keepLines w:val="0"/>
              <w:widowControl/>
              <w:suppressLineNumbers w:val="0"/>
              <w:jc w:val="center"/>
              <w:textAlignment w:val="bottom"/>
              <w:rPr>
                <w:rFonts w:hint="default" w:ascii="Times New Roman" w:hAnsi="Times New Roman" w:eastAsia="仿宋_GB2312" w:cs="Times New Roman"/>
                <w:b/>
                <w:bCs/>
                <w:i w:val="0"/>
                <w:iCs w:val="0"/>
                <w:color w:val="000000"/>
                <w:kern w:val="0"/>
                <w:sz w:val="24"/>
                <w:szCs w:val="24"/>
                <w:u w:val="none"/>
                <w:lang w:val="en-US" w:eastAsia="zh-CN" w:bidi="ar"/>
              </w:rPr>
            </w:pPr>
            <w:r>
              <w:rPr>
                <w:rFonts w:hint="default" w:ascii="Times New Roman" w:hAnsi="Times New Roman" w:eastAsia="仿宋_GB2312" w:cs="Times New Roman"/>
                <w:b/>
                <w:bCs/>
                <w:i w:val="0"/>
                <w:iCs w:val="0"/>
                <w:color w:val="000000"/>
                <w:kern w:val="0"/>
                <w:sz w:val="24"/>
                <w:szCs w:val="24"/>
                <w:u w:val="none"/>
                <w:lang w:val="en-US" w:eastAsia="zh-CN" w:bidi="ar"/>
              </w:rPr>
              <w:t>——</w:t>
            </w:r>
          </w:p>
        </w:tc>
      </w:tr>
    </w:tbl>
    <w:p w14:paraId="3961CACB">
      <w:pPr>
        <w:pStyle w:val="9"/>
        <w:spacing w:before="1" w:line="360" w:lineRule="auto"/>
        <w:ind w:right="234" w:firstLine="476" w:firstLineChars="200"/>
        <w:jc w:val="center"/>
        <w:rPr>
          <w:rFonts w:hint="default" w:ascii="Times New Roman" w:hAnsi="Times New Roman" w:eastAsia="仿宋_GB2312" w:cs="Times New Roman"/>
          <w:b/>
          <w:bCs/>
          <w:w w:val="99"/>
          <w:sz w:val="24"/>
          <w:szCs w:val="24"/>
          <w:lang w:eastAsia="zh-CN"/>
        </w:rPr>
      </w:pPr>
    </w:p>
    <w:p w14:paraId="1A01AB41">
      <w:pPr>
        <w:pStyle w:val="2"/>
        <w:spacing w:before="12" w:line="360" w:lineRule="auto"/>
        <w:ind w:left="0"/>
        <w:rPr>
          <w:rFonts w:hint="default" w:ascii="Times New Roman" w:hAnsi="Times New Roman" w:eastAsia="仿宋_GB2312" w:cs="Times New Roman"/>
          <w:lang w:eastAsia="zh-CN"/>
        </w:rPr>
      </w:pPr>
      <w:r>
        <w:rPr>
          <w:rFonts w:hint="default" w:ascii="Times New Roman" w:hAnsi="Times New Roman" w:eastAsia="仿宋_GB2312" w:cs="Times New Roman"/>
          <w:lang w:eastAsia="zh-CN"/>
        </w:rPr>
        <w:t>六、效益评估</w:t>
      </w:r>
    </w:p>
    <w:p w14:paraId="48C2F370">
      <w:pPr>
        <w:pStyle w:val="9"/>
        <w:spacing w:before="1" w:line="360" w:lineRule="auto"/>
        <w:ind w:firstLine="560" w:firstLineChars="200"/>
        <w:jc w:val="both"/>
        <w:rPr>
          <w:rFonts w:hint="default" w:ascii="Times New Roman" w:hAnsi="Times New Roman" w:eastAsia="仿宋_GB2312" w:cs="Times New Roman"/>
          <w:lang w:eastAsia="zh-CN"/>
        </w:rPr>
      </w:pPr>
      <w:r>
        <w:rPr>
          <w:rFonts w:hint="default" w:ascii="Times New Roman" w:hAnsi="Times New Roman" w:eastAsia="仿宋_GB2312" w:cs="Times New Roman"/>
          <w:lang w:eastAsia="zh-CN"/>
        </w:rPr>
        <w:t>（一）</w:t>
      </w:r>
      <w:bookmarkStart w:id="7" w:name="_Hlk79936977"/>
      <w:r>
        <w:rPr>
          <w:rFonts w:hint="default" w:ascii="Times New Roman" w:hAnsi="Times New Roman" w:eastAsia="仿宋_GB2312" w:cs="Times New Roman"/>
          <w:lang w:eastAsia="zh-CN"/>
        </w:rPr>
        <w:t>土地利用效益评估</w:t>
      </w:r>
      <w:bookmarkEnd w:id="7"/>
    </w:p>
    <w:p w14:paraId="31E82F51">
      <w:pPr>
        <w:pStyle w:val="9"/>
        <w:spacing w:line="360" w:lineRule="auto"/>
        <w:ind w:right="142" w:firstLine="554" w:firstLineChars="200"/>
        <w:jc w:val="both"/>
        <w:rPr>
          <w:rFonts w:hint="default" w:ascii="Times New Roman" w:hAnsi="Times New Roman" w:eastAsia="仿宋_GB2312" w:cs="Times New Roman"/>
          <w:lang w:eastAsia="zh-CN"/>
        </w:rPr>
      </w:pPr>
      <w:r>
        <w:rPr>
          <w:rFonts w:hint="default" w:ascii="Times New Roman" w:hAnsi="Times New Roman" w:eastAsia="仿宋_GB2312" w:cs="Times New Roman"/>
          <w:w w:val="99"/>
          <w:lang w:eastAsia="zh-CN"/>
        </w:rPr>
        <w:t>经本次</w:t>
      </w:r>
      <w:r>
        <w:rPr>
          <w:rFonts w:hint="default" w:ascii="Times New Roman" w:hAnsi="Times New Roman" w:eastAsia="仿宋_GB2312" w:cs="Times New Roman"/>
          <w:spacing w:val="4"/>
          <w:w w:val="99"/>
          <w:lang w:eastAsia="zh-CN"/>
        </w:rPr>
        <w:t>土</w:t>
      </w:r>
      <w:r>
        <w:rPr>
          <w:rFonts w:hint="default" w:ascii="Times New Roman" w:hAnsi="Times New Roman" w:eastAsia="仿宋_GB2312" w:cs="Times New Roman"/>
          <w:w w:val="99"/>
          <w:lang w:eastAsia="zh-CN"/>
        </w:rPr>
        <w:t>地征</w:t>
      </w:r>
      <w:r>
        <w:rPr>
          <w:rFonts w:hint="default" w:ascii="Times New Roman" w:hAnsi="Times New Roman" w:eastAsia="仿宋_GB2312" w:cs="Times New Roman"/>
          <w:spacing w:val="4"/>
          <w:w w:val="99"/>
          <w:lang w:eastAsia="zh-CN"/>
        </w:rPr>
        <w:t>收</w:t>
      </w:r>
      <w:r>
        <w:rPr>
          <w:rFonts w:hint="default" w:ascii="Times New Roman" w:hAnsi="Times New Roman" w:eastAsia="仿宋_GB2312" w:cs="Times New Roman"/>
          <w:w w:val="99"/>
          <w:lang w:eastAsia="zh-CN"/>
        </w:rPr>
        <w:t>成片</w:t>
      </w:r>
      <w:r>
        <w:rPr>
          <w:rFonts w:hint="default" w:ascii="Times New Roman" w:hAnsi="Times New Roman" w:eastAsia="仿宋_GB2312" w:cs="Times New Roman"/>
          <w:spacing w:val="4"/>
          <w:w w:val="99"/>
          <w:lang w:eastAsia="zh-CN"/>
        </w:rPr>
        <w:t>开</w:t>
      </w:r>
      <w:r>
        <w:rPr>
          <w:rFonts w:hint="default" w:ascii="Times New Roman" w:hAnsi="Times New Roman" w:eastAsia="仿宋_GB2312" w:cs="Times New Roman"/>
          <w:w w:val="99"/>
          <w:lang w:eastAsia="zh-CN"/>
        </w:rPr>
        <w:t>发</w:t>
      </w:r>
      <w:r>
        <w:rPr>
          <w:rFonts w:hint="default" w:ascii="Times New Roman" w:hAnsi="Times New Roman" w:eastAsia="仿宋_GB2312" w:cs="Times New Roman"/>
          <w:spacing w:val="-46"/>
          <w:w w:val="99"/>
          <w:lang w:eastAsia="zh-CN"/>
        </w:rPr>
        <w:t>，</w:t>
      </w:r>
      <w:r>
        <w:rPr>
          <w:rFonts w:hint="default" w:ascii="Times New Roman" w:hAnsi="Times New Roman" w:eastAsia="仿宋_GB2312" w:cs="Times New Roman"/>
          <w:spacing w:val="4"/>
          <w:w w:val="99"/>
          <w:lang w:eastAsia="zh-CN"/>
        </w:rPr>
        <w:t>有利于优化增量片区内新增建设用地空间布局，满足鹤山</w:t>
      </w:r>
      <w:r>
        <w:rPr>
          <w:rFonts w:hint="eastAsia" w:ascii="Times New Roman" w:hAnsi="Times New Roman" w:cs="Times New Roman"/>
          <w:spacing w:val="4"/>
          <w:w w:val="99"/>
          <w:lang w:val="en-US" w:eastAsia="zh-CN"/>
        </w:rPr>
        <w:t>工业城</w:t>
      </w:r>
      <w:r>
        <w:rPr>
          <w:rFonts w:hint="default" w:ascii="Times New Roman" w:hAnsi="Times New Roman" w:eastAsia="仿宋_GB2312" w:cs="Times New Roman"/>
          <w:spacing w:val="4"/>
          <w:w w:val="99"/>
          <w:lang w:eastAsia="zh-CN"/>
        </w:rPr>
        <w:t>的</w:t>
      </w:r>
      <w:r>
        <w:rPr>
          <w:rFonts w:hint="eastAsia" w:ascii="Times New Roman" w:hAnsi="Times New Roman" w:cs="Times New Roman"/>
          <w:spacing w:val="4"/>
          <w:w w:val="99"/>
          <w:lang w:val="en-US" w:eastAsia="zh-CN"/>
        </w:rPr>
        <w:t>社会经济</w:t>
      </w:r>
      <w:r>
        <w:rPr>
          <w:rFonts w:hint="default" w:ascii="Times New Roman" w:hAnsi="Times New Roman" w:eastAsia="仿宋_GB2312" w:cs="Times New Roman"/>
          <w:spacing w:val="4"/>
          <w:w w:val="99"/>
          <w:lang w:eastAsia="zh-CN"/>
        </w:rPr>
        <w:t>建设发展需求</w:t>
      </w:r>
      <w:bookmarkStart w:id="8" w:name="_Hlk79937002"/>
      <w:r>
        <w:rPr>
          <w:rFonts w:hint="eastAsia" w:ascii="Times New Roman" w:hAnsi="Times New Roman" w:cs="Times New Roman"/>
          <w:spacing w:val="4"/>
          <w:w w:val="99"/>
          <w:lang w:eastAsia="zh-CN"/>
        </w:rPr>
        <w:t>；</w:t>
      </w:r>
      <w:r>
        <w:rPr>
          <w:rFonts w:hint="default" w:ascii="Times New Roman" w:hAnsi="Times New Roman" w:eastAsia="仿宋_GB2312" w:cs="Times New Roman"/>
          <w:spacing w:val="4"/>
          <w:w w:val="99"/>
          <w:lang w:eastAsia="zh-CN"/>
        </w:rPr>
        <w:t>有利于推进用地节约集约利用，避免用地浪费，实现土地资源的合理配置</w:t>
      </w:r>
      <w:bookmarkEnd w:id="8"/>
      <w:r>
        <w:rPr>
          <w:rFonts w:hint="default" w:ascii="Times New Roman" w:hAnsi="Times New Roman" w:eastAsia="仿宋_GB2312" w:cs="Times New Roman"/>
          <w:w w:val="99"/>
          <w:lang w:eastAsia="zh-CN"/>
        </w:rPr>
        <w:t>。</w:t>
      </w:r>
    </w:p>
    <w:p w14:paraId="25AA8573">
      <w:pPr>
        <w:pStyle w:val="9"/>
        <w:spacing w:before="61" w:line="360" w:lineRule="auto"/>
        <w:ind w:firstLine="560" w:firstLineChars="200"/>
        <w:jc w:val="both"/>
        <w:rPr>
          <w:rFonts w:hint="default" w:ascii="Times New Roman" w:hAnsi="Times New Roman" w:eastAsia="仿宋_GB2312" w:cs="Times New Roman"/>
          <w:lang w:eastAsia="zh-CN"/>
        </w:rPr>
      </w:pPr>
      <w:r>
        <w:rPr>
          <w:rFonts w:hint="default" w:ascii="Times New Roman" w:hAnsi="Times New Roman" w:eastAsia="仿宋_GB2312" w:cs="Times New Roman"/>
          <w:lang w:eastAsia="zh-CN"/>
        </w:rPr>
        <w:t>（二）</w:t>
      </w:r>
      <w:bookmarkStart w:id="9" w:name="_Hlk79937009"/>
      <w:r>
        <w:rPr>
          <w:rFonts w:hint="default" w:ascii="Times New Roman" w:hAnsi="Times New Roman" w:eastAsia="仿宋_GB2312" w:cs="Times New Roman"/>
          <w:lang w:eastAsia="zh-CN"/>
        </w:rPr>
        <w:t>经济效益评估</w:t>
      </w:r>
      <w:bookmarkEnd w:id="9"/>
    </w:p>
    <w:p w14:paraId="48E506A0">
      <w:pPr>
        <w:pStyle w:val="9"/>
        <w:spacing w:before="61" w:line="360" w:lineRule="auto"/>
        <w:ind w:firstLine="554" w:firstLineChars="200"/>
        <w:jc w:val="both"/>
        <w:rPr>
          <w:rFonts w:hint="default" w:ascii="Times New Roman" w:hAnsi="Times New Roman" w:eastAsia="仿宋_GB2312" w:cs="Times New Roman"/>
          <w:w w:val="99"/>
          <w:highlight w:val="none"/>
          <w:lang w:eastAsia="zh-CN"/>
        </w:rPr>
      </w:pPr>
      <w:bookmarkStart w:id="10" w:name="_Hlk79937028"/>
      <w:r>
        <w:rPr>
          <w:rFonts w:hint="default" w:ascii="Times New Roman" w:hAnsi="Times New Roman" w:eastAsia="仿宋_GB2312" w:cs="Times New Roman"/>
          <w:w w:val="99"/>
          <w:highlight w:val="none"/>
          <w:lang w:eastAsia="zh-CN"/>
        </w:rPr>
        <w:t>有效促进鹤山市优势产业的集聚发展以及创新平台的形成，为重大创新载体与创新产业提供承载空间，加快区域经济格局的重构，推动鹤山市实现产业动能升级转换，助力鹤山市高质量发展，</w:t>
      </w:r>
      <w:bookmarkEnd w:id="10"/>
      <w:r>
        <w:rPr>
          <w:rFonts w:hint="default" w:ascii="Times New Roman" w:hAnsi="Times New Roman" w:eastAsia="仿宋_GB2312" w:cs="Times New Roman"/>
          <w:w w:val="99"/>
          <w:highlight w:val="none"/>
          <w:lang w:eastAsia="zh-CN"/>
        </w:rPr>
        <w:t>保障鹤山市拟于近期开展土地征收的</w:t>
      </w:r>
      <w:r>
        <w:rPr>
          <w:rFonts w:hint="default" w:ascii="Times New Roman" w:hAnsi="Times New Roman" w:eastAsia="仿宋_GB2312" w:cs="Times New Roman"/>
          <w:w w:val="99"/>
          <w:highlight w:val="none"/>
          <w:lang w:val="en-US" w:eastAsia="zh-CN"/>
        </w:rPr>
        <w:t>江门鹤山产业园</w:t>
      </w:r>
      <w:r>
        <w:rPr>
          <w:rFonts w:hint="eastAsia" w:ascii="Times New Roman" w:hAnsi="Times New Roman" w:cs="Times New Roman"/>
          <w:w w:val="99"/>
          <w:highlight w:val="none"/>
          <w:lang w:val="en-US" w:eastAsia="zh-CN"/>
        </w:rPr>
        <w:t>区</w:t>
      </w:r>
      <w:r>
        <w:rPr>
          <w:rFonts w:hint="default" w:ascii="Times New Roman" w:hAnsi="Times New Roman" w:eastAsia="仿宋_GB2312" w:cs="Times New Roman"/>
          <w:w w:val="99"/>
          <w:highlight w:val="none"/>
          <w:lang w:eastAsia="zh-CN"/>
        </w:rPr>
        <w:t>项目的实施落地，对地方的发展带来较大的经济效益。另外，开发片区有利于优化资源要素的配置，打造优质营商环境，推动产城融合发展，拉动地方经济的增长，提高地方居民的收入，增加政府财政税收，实现经济、社会的协调发展</w:t>
      </w:r>
      <w:r>
        <w:rPr>
          <w:rFonts w:hint="eastAsia" w:ascii="Times New Roman" w:hAnsi="Times New Roman" w:cs="Times New Roman"/>
          <w:w w:val="99"/>
          <w:highlight w:val="none"/>
          <w:lang w:eastAsia="zh-CN"/>
        </w:rPr>
        <w:t>。</w:t>
      </w:r>
    </w:p>
    <w:p w14:paraId="3B817FC6">
      <w:pPr>
        <w:pStyle w:val="9"/>
        <w:keepNext w:val="0"/>
        <w:keepLines w:val="0"/>
        <w:pageBreakBefore w:val="0"/>
        <w:widowControl w:val="0"/>
        <w:kinsoku/>
        <w:wordWrap/>
        <w:overflowPunct/>
        <w:topLinePunct w:val="0"/>
        <w:autoSpaceDE w:val="0"/>
        <w:autoSpaceDN w:val="0"/>
        <w:bidi w:val="0"/>
        <w:adjustRightInd/>
        <w:snapToGrid/>
        <w:spacing w:before="61" w:line="360" w:lineRule="auto"/>
        <w:ind w:firstLine="560" w:firstLineChars="200"/>
        <w:jc w:val="both"/>
        <w:textAlignment w:val="auto"/>
        <w:rPr>
          <w:rFonts w:hint="default" w:ascii="Times New Roman" w:hAnsi="Times New Roman" w:eastAsia="仿宋_GB2312" w:cs="Times New Roman"/>
          <w:lang w:eastAsia="zh-CN"/>
        </w:rPr>
      </w:pPr>
      <w:r>
        <w:rPr>
          <w:rFonts w:hint="default" w:ascii="Times New Roman" w:hAnsi="Times New Roman" w:eastAsia="仿宋_GB2312" w:cs="Times New Roman"/>
          <w:lang w:eastAsia="zh-CN"/>
        </w:rPr>
        <w:t>（三）</w:t>
      </w:r>
      <w:bookmarkStart w:id="11" w:name="_Hlk79937138"/>
      <w:r>
        <w:rPr>
          <w:rFonts w:hint="default" w:ascii="Times New Roman" w:hAnsi="Times New Roman" w:eastAsia="仿宋_GB2312" w:cs="Times New Roman"/>
          <w:lang w:eastAsia="zh-CN"/>
        </w:rPr>
        <w:t>社会效益评估</w:t>
      </w:r>
      <w:bookmarkEnd w:id="11"/>
    </w:p>
    <w:p w14:paraId="5A702BE5">
      <w:pPr>
        <w:pStyle w:val="9"/>
        <w:spacing w:before="61" w:line="360" w:lineRule="auto"/>
        <w:ind w:firstLine="560" w:firstLineChars="200"/>
        <w:jc w:val="both"/>
        <w:rPr>
          <w:rFonts w:hint="default" w:ascii="Times New Roman" w:hAnsi="Times New Roman" w:eastAsia="仿宋_GB2312" w:cs="Times New Roman"/>
          <w:lang w:eastAsia="zh-CN"/>
        </w:rPr>
      </w:pPr>
      <w:r>
        <w:rPr>
          <w:rFonts w:hint="eastAsia" w:ascii="Times New Roman" w:hAnsi="Times New Roman" w:cs="Times New Roman"/>
          <w:lang w:val="en-US" w:eastAsia="zh-CN"/>
        </w:rPr>
        <w:t>通过本次土地征收成片开发，可推进成片开发范围内部及周边基础设施及公共服务设施的建设，提升区域公共服务水平。有效保障片区设施配套建设需求，吸收周边剩余劳动力，增加就业机会。落实空间规划及保障城市开发建设科学有序的推进，符合国民经济和社会发展规划的要求</w:t>
      </w:r>
      <w:bookmarkStart w:id="15" w:name="_GoBack"/>
      <w:bookmarkEnd w:id="15"/>
      <w:r>
        <w:rPr>
          <w:rFonts w:hint="default" w:ascii="Times New Roman" w:hAnsi="Times New Roman" w:eastAsia="仿宋_GB2312" w:cs="Times New Roman"/>
          <w:w w:val="99"/>
          <w:lang w:eastAsia="zh-CN"/>
        </w:rPr>
        <w:t>。</w:t>
      </w:r>
    </w:p>
    <w:p w14:paraId="3FACBE84">
      <w:pPr>
        <w:pStyle w:val="9"/>
        <w:spacing w:before="61" w:line="360" w:lineRule="auto"/>
        <w:ind w:firstLine="560" w:firstLineChars="200"/>
        <w:jc w:val="both"/>
        <w:rPr>
          <w:rFonts w:hint="default" w:ascii="Times New Roman" w:hAnsi="Times New Roman" w:eastAsia="仿宋_GB2312" w:cs="Times New Roman"/>
          <w:lang w:eastAsia="zh-CN"/>
        </w:rPr>
      </w:pPr>
      <w:r>
        <w:rPr>
          <w:rFonts w:hint="default" w:ascii="Times New Roman" w:hAnsi="Times New Roman" w:eastAsia="仿宋_GB2312" w:cs="Times New Roman"/>
          <w:lang w:eastAsia="zh-CN"/>
        </w:rPr>
        <w:t>（四）</w:t>
      </w:r>
      <w:bookmarkStart w:id="12" w:name="_Hlk79937145"/>
      <w:r>
        <w:rPr>
          <w:rFonts w:hint="default" w:ascii="Times New Roman" w:hAnsi="Times New Roman" w:eastAsia="仿宋_GB2312" w:cs="Times New Roman"/>
          <w:lang w:eastAsia="zh-CN"/>
        </w:rPr>
        <w:t>生态效益评估</w:t>
      </w:r>
      <w:bookmarkEnd w:id="12"/>
    </w:p>
    <w:p w14:paraId="1AA7E487">
      <w:pPr>
        <w:pStyle w:val="9"/>
        <w:spacing w:before="1" w:line="360" w:lineRule="auto"/>
        <w:ind w:left="120" w:right="109" w:firstLine="554" w:firstLineChars="200"/>
        <w:jc w:val="both"/>
        <w:rPr>
          <w:rFonts w:hint="default" w:ascii="Times New Roman" w:hAnsi="Times New Roman" w:eastAsia="仿宋_GB2312" w:cs="Times New Roman"/>
          <w:lang w:eastAsia="zh-CN"/>
        </w:rPr>
      </w:pPr>
      <w:r>
        <w:rPr>
          <w:rFonts w:hint="default" w:ascii="Times New Roman" w:hAnsi="Times New Roman" w:eastAsia="仿宋_GB2312" w:cs="Times New Roman"/>
          <w:w w:val="99"/>
          <w:lang w:eastAsia="zh-CN"/>
        </w:rPr>
        <w:t>成片开发范围不涉及永久基本农田、生态保护红线等生态底线管控要素，符合生态环境保护要求。后续成片开发范围内的项目建设，将结合项目类型采取有效的环境影响保护控制及削减措施，避免对区域大气环境、生态环境、地下水环境、土壤环境产生超出环境容量的影响，减少对区域生态环境品质产生不利影响。</w:t>
      </w:r>
    </w:p>
    <w:p w14:paraId="610124E8">
      <w:pPr>
        <w:pStyle w:val="2"/>
        <w:spacing w:before="12" w:line="360" w:lineRule="auto"/>
        <w:ind w:left="0"/>
        <w:rPr>
          <w:rFonts w:hint="default" w:ascii="Times New Roman" w:hAnsi="Times New Roman" w:eastAsia="仿宋_GB2312" w:cs="Times New Roman"/>
          <w:lang w:val="en-US" w:eastAsia="zh-CN"/>
        </w:rPr>
      </w:pPr>
      <w:r>
        <w:rPr>
          <w:rFonts w:hint="default" w:ascii="Times New Roman" w:hAnsi="Times New Roman" w:eastAsia="仿宋_GB2312" w:cs="Times New Roman"/>
          <w:lang w:eastAsia="zh-CN"/>
        </w:rPr>
        <w:t>七、</w:t>
      </w:r>
      <w:bookmarkStart w:id="13" w:name="_Hlk79937164"/>
      <w:r>
        <w:rPr>
          <w:rFonts w:hint="default" w:ascii="Times New Roman" w:hAnsi="Times New Roman" w:eastAsia="仿宋_GB2312" w:cs="Times New Roman"/>
          <w:lang w:eastAsia="zh-CN"/>
        </w:rPr>
        <w:t>结论</w:t>
      </w:r>
      <w:bookmarkEnd w:id="13"/>
    </w:p>
    <w:p w14:paraId="107DF8ED">
      <w:pPr>
        <w:pStyle w:val="9"/>
        <w:spacing w:line="360" w:lineRule="auto"/>
        <w:ind w:firstLine="560" w:firstLineChars="200"/>
        <w:jc w:val="both"/>
        <w:rPr>
          <w:rFonts w:hint="default" w:ascii="Times New Roman" w:hAnsi="Times New Roman" w:eastAsia="仿宋_GB2312" w:cs="Times New Roman"/>
          <w:lang w:eastAsia="zh-CN"/>
        </w:rPr>
      </w:pPr>
      <w:r>
        <w:rPr>
          <w:rFonts w:hint="default" w:ascii="Times New Roman" w:hAnsi="Times New Roman" w:eastAsia="仿宋_GB2312" w:cs="Times New Roman"/>
          <w:lang w:eastAsia="zh-CN"/>
        </w:rPr>
        <w:t>综上所述，</w:t>
      </w:r>
      <w:bookmarkStart w:id="14" w:name="_Hlk79937171"/>
      <w:r>
        <w:rPr>
          <w:rFonts w:hint="default" w:ascii="Times New Roman" w:hAnsi="Times New Roman" w:eastAsia="仿宋_GB2312" w:cs="Times New Roman"/>
          <w:lang w:eastAsia="zh-CN"/>
        </w:rPr>
        <w:t>《江门市</w:t>
      </w:r>
      <w:r>
        <w:rPr>
          <w:rFonts w:hint="eastAsia" w:ascii="Times New Roman" w:hAnsi="Times New Roman" w:cs="Times New Roman"/>
          <w:lang w:eastAsia="zh-CN"/>
        </w:rPr>
        <w:t>鹤山市202</w:t>
      </w:r>
      <w:r>
        <w:rPr>
          <w:rFonts w:hint="eastAsia" w:ascii="Times New Roman" w:hAnsi="Times New Roman" w:cs="Times New Roman"/>
          <w:lang w:val="en-US" w:eastAsia="zh-CN"/>
        </w:rPr>
        <w:t>5</w:t>
      </w:r>
      <w:r>
        <w:rPr>
          <w:rFonts w:hint="default" w:ascii="Times New Roman" w:hAnsi="Times New Roman" w:eastAsia="仿宋_GB2312" w:cs="Times New Roman"/>
          <w:lang w:val="en-US" w:eastAsia="zh-CN"/>
        </w:rPr>
        <w:t>年度</w:t>
      </w:r>
      <w:r>
        <w:rPr>
          <w:rFonts w:hint="default" w:ascii="Times New Roman" w:hAnsi="Times New Roman" w:eastAsia="仿宋_GB2312" w:cs="Times New Roman"/>
          <w:lang w:eastAsia="zh-CN"/>
        </w:rPr>
        <w:t>土地征收成片开发方案</w:t>
      </w:r>
      <w:r>
        <w:rPr>
          <w:rFonts w:hint="eastAsia" w:ascii="Times New Roman" w:hAnsi="Times New Roman" w:cs="Times New Roman"/>
          <w:lang w:eastAsia="zh-CN"/>
        </w:rPr>
        <w:t>（</w:t>
      </w:r>
      <w:r>
        <w:rPr>
          <w:rFonts w:hint="eastAsia" w:ascii="Times New Roman" w:hAnsi="Times New Roman" w:cs="Times New Roman"/>
          <w:lang w:val="en-US" w:eastAsia="zh-CN"/>
        </w:rPr>
        <w:t>第三批</w:t>
      </w:r>
      <w:r>
        <w:rPr>
          <w:rFonts w:hint="eastAsia" w:ascii="Times New Roman" w:hAnsi="Times New Roman" w:cs="Times New Roman"/>
          <w:lang w:eastAsia="zh-CN"/>
        </w:rPr>
        <w:t>）</w:t>
      </w:r>
      <w:r>
        <w:rPr>
          <w:rFonts w:hint="default" w:ascii="Times New Roman" w:hAnsi="Times New Roman" w:eastAsia="仿宋_GB2312" w:cs="Times New Roman"/>
          <w:w w:val="99"/>
          <w:lang w:eastAsia="zh-CN"/>
        </w:rPr>
        <w:t>》</w:t>
      </w:r>
      <w:r>
        <w:rPr>
          <w:rFonts w:hint="default" w:ascii="Times New Roman" w:hAnsi="Times New Roman" w:eastAsia="仿宋_GB2312" w:cs="Times New Roman"/>
          <w:spacing w:val="4"/>
          <w:w w:val="99"/>
          <w:lang w:eastAsia="zh-CN"/>
        </w:rPr>
        <w:t>符合《自然资源部关于印发&lt;土地征收成片开发标准&gt;的通知》（自然资规〔2023〕7号）</w:t>
      </w:r>
      <w:r>
        <w:rPr>
          <w:rFonts w:hint="eastAsia" w:ascii="Times New Roman" w:hAnsi="Times New Roman" w:cs="Times New Roman"/>
          <w:spacing w:val="4"/>
          <w:w w:val="99"/>
          <w:lang w:val="en-US" w:eastAsia="zh-CN"/>
        </w:rPr>
        <w:t>及</w:t>
      </w:r>
      <w:r>
        <w:rPr>
          <w:rFonts w:hint="default" w:ascii="Times New Roman" w:hAnsi="Times New Roman" w:eastAsia="仿宋_GB2312" w:cs="Times New Roman"/>
          <w:spacing w:val="4"/>
          <w:w w:val="99"/>
          <w:lang w:eastAsia="zh-CN"/>
        </w:rPr>
        <w:t>《广东省自然资源厅关于进一步规范土地征收成片开发工作的通知》（粤自然资发〔2024〕7号）的</w:t>
      </w:r>
      <w:r>
        <w:rPr>
          <w:rFonts w:hint="default" w:ascii="Times New Roman" w:hAnsi="Times New Roman" w:eastAsia="仿宋_GB2312" w:cs="Times New Roman"/>
          <w:w w:val="99"/>
          <w:lang w:eastAsia="zh-CN"/>
        </w:rPr>
        <w:t>要求。</w:t>
      </w:r>
      <w:bookmarkEnd w:id="14"/>
    </w:p>
    <w:sectPr>
      <w:pgSz w:w="11910" w:h="16840"/>
      <w:pgMar w:top="1520" w:right="1680" w:bottom="1180" w:left="1680" w:header="0" w:footer="995"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FZFSK--GBK1-0">
    <w:altName w:val="Cambria"/>
    <w:panose1 w:val="00000000000000000000"/>
    <w:charset w:val="00"/>
    <w:family w:val="roman"/>
    <w:pitch w:val="default"/>
    <w:sig w:usb0="00000000" w:usb1="00000000" w:usb2="00000000" w:usb3="00000000" w:csb0="0000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99010900"/>
      <w:docPartObj>
        <w:docPartGallery w:val="autotext"/>
      </w:docPartObj>
    </w:sdtPr>
    <w:sdtContent>
      <w:p w14:paraId="36E9C4D6">
        <w:pPr>
          <w:pStyle w:val="13"/>
          <w:jc w:val="center"/>
        </w:pPr>
        <w:r>
          <w:fldChar w:fldCharType="begin"/>
        </w:r>
        <w:r>
          <w:instrText xml:space="preserve">PAGE   \* MERGEFORMAT</w:instrText>
        </w:r>
        <w:r>
          <w:fldChar w:fldCharType="separate"/>
        </w:r>
        <w:r>
          <w:rPr>
            <w:lang w:val="zh-CN" w:eastAsia="zh-CN"/>
          </w:rPr>
          <w:t>2</w:t>
        </w:r>
        <w:r>
          <w:fldChar w:fldCharType="end"/>
        </w:r>
      </w:p>
    </w:sdtContent>
  </w:sdt>
  <w:p w14:paraId="148E54AB">
    <w:pPr>
      <w:pStyle w:val="9"/>
      <w:spacing w:line="14" w:lineRule="auto"/>
      <w:rPr>
        <w:sz w:val="2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8B5120"/>
    <w:multiLevelType w:val="singleLevel"/>
    <w:tmpl w:val="B38B5120"/>
    <w:lvl w:ilvl="0" w:tentative="0">
      <w:start w:val="1"/>
      <w:numFmt w:val="chineseCounting"/>
      <w:pStyle w:val="57"/>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compatSetting w:name="compatibilityMode" w:uri="http://schemas.microsoft.com/office/word" w:val="12"/>
  </w:compat>
  <w:docVars>
    <w:docVar w:name="commondata" w:val="eyJoZGlkIjoiNDUwMzAwMDI1ODk5NWQ1MjAyNmExZjFmNzRlZmI1MjgifQ=="/>
  </w:docVars>
  <w:rsids>
    <w:rsidRoot w:val="00903B1D"/>
    <w:rsid w:val="00006006"/>
    <w:rsid w:val="0003467E"/>
    <w:rsid w:val="00046B7E"/>
    <w:rsid w:val="0005331D"/>
    <w:rsid w:val="00085A70"/>
    <w:rsid w:val="000A6ED2"/>
    <w:rsid w:val="000F526E"/>
    <w:rsid w:val="001002F1"/>
    <w:rsid w:val="00106F62"/>
    <w:rsid w:val="00150081"/>
    <w:rsid w:val="001637C8"/>
    <w:rsid w:val="00166166"/>
    <w:rsid w:val="001B27CD"/>
    <w:rsid w:val="001E426A"/>
    <w:rsid w:val="0020510B"/>
    <w:rsid w:val="00207876"/>
    <w:rsid w:val="002D0137"/>
    <w:rsid w:val="00300F24"/>
    <w:rsid w:val="0032797E"/>
    <w:rsid w:val="0036735B"/>
    <w:rsid w:val="0038136A"/>
    <w:rsid w:val="00391B12"/>
    <w:rsid w:val="003B19D2"/>
    <w:rsid w:val="003D7B8D"/>
    <w:rsid w:val="00444025"/>
    <w:rsid w:val="004851CF"/>
    <w:rsid w:val="00494EAD"/>
    <w:rsid w:val="004E7A32"/>
    <w:rsid w:val="00510DDA"/>
    <w:rsid w:val="005359E7"/>
    <w:rsid w:val="00565257"/>
    <w:rsid w:val="00593EDD"/>
    <w:rsid w:val="005A46CB"/>
    <w:rsid w:val="005A4CC3"/>
    <w:rsid w:val="005B110A"/>
    <w:rsid w:val="005C10B6"/>
    <w:rsid w:val="005C1E03"/>
    <w:rsid w:val="005D5206"/>
    <w:rsid w:val="005E0A65"/>
    <w:rsid w:val="006063B8"/>
    <w:rsid w:val="00610F3B"/>
    <w:rsid w:val="0062200A"/>
    <w:rsid w:val="0062293F"/>
    <w:rsid w:val="00660236"/>
    <w:rsid w:val="006639BA"/>
    <w:rsid w:val="0067340B"/>
    <w:rsid w:val="00675162"/>
    <w:rsid w:val="006A67EF"/>
    <w:rsid w:val="006C1B66"/>
    <w:rsid w:val="006E6A89"/>
    <w:rsid w:val="00722E34"/>
    <w:rsid w:val="00726BDC"/>
    <w:rsid w:val="007704F3"/>
    <w:rsid w:val="007C60D7"/>
    <w:rsid w:val="007C74C8"/>
    <w:rsid w:val="007F72BF"/>
    <w:rsid w:val="008333F1"/>
    <w:rsid w:val="00842EC4"/>
    <w:rsid w:val="00857C57"/>
    <w:rsid w:val="0088447E"/>
    <w:rsid w:val="008C0E7D"/>
    <w:rsid w:val="008D77D5"/>
    <w:rsid w:val="008F1CDC"/>
    <w:rsid w:val="00903B1D"/>
    <w:rsid w:val="00915DD0"/>
    <w:rsid w:val="00917B91"/>
    <w:rsid w:val="00922141"/>
    <w:rsid w:val="009443C9"/>
    <w:rsid w:val="009B3ED8"/>
    <w:rsid w:val="009B75A5"/>
    <w:rsid w:val="009C4BF3"/>
    <w:rsid w:val="00A111AF"/>
    <w:rsid w:val="00A4188A"/>
    <w:rsid w:val="00A436DC"/>
    <w:rsid w:val="00A87825"/>
    <w:rsid w:val="00AB72C3"/>
    <w:rsid w:val="00B00082"/>
    <w:rsid w:val="00B04877"/>
    <w:rsid w:val="00B12AE1"/>
    <w:rsid w:val="00B432FC"/>
    <w:rsid w:val="00BA51C1"/>
    <w:rsid w:val="00C52EAD"/>
    <w:rsid w:val="00CA326F"/>
    <w:rsid w:val="00CB73C3"/>
    <w:rsid w:val="00CE6062"/>
    <w:rsid w:val="00D44C9E"/>
    <w:rsid w:val="00D54B33"/>
    <w:rsid w:val="00D55F29"/>
    <w:rsid w:val="00DA654E"/>
    <w:rsid w:val="00DB4E69"/>
    <w:rsid w:val="00DC15E5"/>
    <w:rsid w:val="00DD099F"/>
    <w:rsid w:val="00E21357"/>
    <w:rsid w:val="00E216FC"/>
    <w:rsid w:val="00E35C7C"/>
    <w:rsid w:val="00E91D53"/>
    <w:rsid w:val="00EE4371"/>
    <w:rsid w:val="00EF553B"/>
    <w:rsid w:val="00F12733"/>
    <w:rsid w:val="00F2720A"/>
    <w:rsid w:val="00F860A6"/>
    <w:rsid w:val="00F872D3"/>
    <w:rsid w:val="00F94F0B"/>
    <w:rsid w:val="00FD324D"/>
    <w:rsid w:val="01337748"/>
    <w:rsid w:val="015440C7"/>
    <w:rsid w:val="01CF4A50"/>
    <w:rsid w:val="022E3CB4"/>
    <w:rsid w:val="05AC4B49"/>
    <w:rsid w:val="06B5301A"/>
    <w:rsid w:val="06ED0961"/>
    <w:rsid w:val="06FB5325"/>
    <w:rsid w:val="07071073"/>
    <w:rsid w:val="071A4CCF"/>
    <w:rsid w:val="07B3140E"/>
    <w:rsid w:val="07F56ACD"/>
    <w:rsid w:val="096D1D5A"/>
    <w:rsid w:val="09C0632E"/>
    <w:rsid w:val="09EB0ED1"/>
    <w:rsid w:val="0A6378FF"/>
    <w:rsid w:val="0B1D50BA"/>
    <w:rsid w:val="0B495EAF"/>
    <w:rsid w:val="0B903ADE"/>
    <w:rsid w:val="0DC21F49"/>
    <w:rsid w:val="0E237F27"/>
    <w:rsid w:val="0E867352"/>
    <w:rsid w:val="10E135D5"/>
    <w:rsid w:val="11D16BFE"/>
    <w:rsid w:val="128D796B"/>
    <w:rsid w:val="183D0B4A"/>
    <w:rsid w:val="1881137E"/>
    <w:rsid w:val="19EA2F53"/>
    <w:rsid w:val="1C541AD7"/>
    <w:rsid w:val="1D2B7B0B"/>
    <w:rsid w:val="1D903E12"/>
    <w:rsid w:val="20166850"/>
    <w:rsid w:val="205E04E8"/>
    <w:rsid w:val="20F16975"/>
    <w:rsid w:val="2395121D"/>
    <w:rsid w:val="265C6F87"/>
    <w:rsid w:val="2767173F"/>
    <w:rsid w:val="288B76AF"/>
    <w:rsid w:val="29156B02"/>
    <w:rsid w:val="2A2C43A1"/>
    <w:rsid w:val="2A9C5BA4"/>
    <w:rsid w:val="2B200583"/>
    <w:rsid w:val="2BA25F69"/>
    <w:rsid w:val="2CDC2BCF"/>
    <w:rsid w:val="2D1D01B9"/>
    <w:rsid w:val="2D5F01CA"/>
    <w:rsid w:val="2DE03FF9"/>
    <w:rsid w:val="2E0E6DB8"/>
    <w:rsid w:val="2F336D80"/>
    <w:rsid w:val="2F8B61E7"/>
    <w:rsid w:val="2FA453A7"/>
    <w:rsid w:val="30A54151"/>
    <w:rsid w:val="31B934DF"/>
    <w:rsid w:val="326366E5"/>
    <w:rsid w:val="338E0442"/>
    <w:rsid w:val="33B2468A"/>
    <w:rsid w:val="34661884"/>
    <w:rsid w:val="365370F3"/>
    <w:rsid w:val="36E56B24"/>
    <w:rsid w:val="37980F09"/>
    <w:rsid w:val="38DA238F"/>
    <w:rsid w:val="39F07D36"/>
    <w:rsid w:val="3B551556"/>
    <w:rsid w:val="3C0635A9"/>
    <w:rsid w:val="3D64203D"/>
    <w:rsid w:val="3E435EFF"/>
    <w:rsid w:val="3F1A6B7B"/>
    <w:rsid w:val="3FB80CDB"/>
    <w:rsid w:val="400B75FC"/>
    <w:rsid w:val="415B3C6B"/>
    <w:rsid w:val="4207320F"/>
    <w:rsid w:val="427B3E73"/>
    <w:rsid w:val="43D53C10"/>
    <w:rsid w:val="45B60BA5"/>
    <w:rsid w:val="464B77B4"/>
    <w:rsid w:val="465F5FAB"/>
    <w:rsid w:val="4812704D"/>
    <w:rsid w:val="48275DBB"/>
    <w:rsid w:val="486C02E9"/>
    <w:rsid w:val="4A875AD1"/>
    <w:rsid w:val="4B6D116B"/>
    <w:rsid w:val="4B7B5AFB"/>
    <w:rsid w:val="4DFC0584"/>
    <w:rsid w:val="4F9D2B3F"/>
    <w:rsid w:val="505226DD"/>
    <w:rsid w:val="50EF617E"/>
    <w:rsid w:val="51943B61"/>
    <w:rsid w:val="52B256B5"/>
    <w:rsid w:val="54211B59"/>
    <w:rsid w:val="54962598"/>
    <w:rsid w:val="54C17E31"/>
    <w:rsid w:val="55F52488"/>
    <w:rsid w:val="56C96686"/>
    <w:rsid w:val="58FB01AB"/>
    <w:rsid w:val="5ACE5056"/>
    <w:rsid w:val="5BED2B74"/>
    <w:rsid w:val="5C1E3DBB"/>
    <w:rsid w:val="5DB22A0D"/>
    <w:rsid w:val="5E421FE3"/>
    <w:rsid w:val="5ECE2406"/>
    <w:rsid w:val="5F1539B3"/>
    <w:rsid w:val="5F54746B"/>
    <w:rsid w:val="60B13450"/>
    <w:rsid w:val="622D3172"/>
    <w:rsid w:val="62347E94"/>
    <w:rsid w:val="62712E97"/>
    <w:rsid w:val="630E6937"/>
    <w:rsid w:val="63F84B86"/>
    <w:rsid w:val="64FF0C2E"/>
    <w:rsid w:val="65A22676"/>
    <w:rsid w:val="663D0B15"/>
    <w:rsid w:val="67BD26DA"/>
    <w:rsid w:val="6813679E"/>
    <w:rsid w:val="68865D3A"/>
    <w:rsid w:val="68AF296B"/>
    <w:rsid w:val="6A300125"/>
    <w:rsid w:val="6A6B58CE"/>
    <w:rsid w:val="6A793230"/>
    <w:rsid w:val="6B594B00"/>
    <w:rsid w:val="6C1E4BCD"/>
    <w:rsid w:val="6DA84198"/>
    <w:rsid w:val="6F467459"/>
    <w:rsid w:val="70844CB7"/>
    <w:rsid w:val="70E430B3"/>
    <w:rsid w:val="711510AA"/>
    <w:rsid w:val="73D414D7"/>
    <w:rsid w:val="73FE5708"/>
    <w:rsid w:val="74850E3C"/>
    <w:rsid w:val="76120DAA"/>
    <w:rsid w:val="77195203"/>
    <w:rsid w:val="78FA272B"/>
    <w:rsid w:val="7ACE1BD3"/>
    <w:rsid w:val="7AF95CC7"/>
    <w:rsid w:val="7BA35338"/>
    <w:rsid w:val="7C142DB9"/>
    <w:rsid w:val="7CC85951"/>
    <w:rsid w:val="7D221505"/>
    <w:rsid w:val="7D913F95"/>
    <w:rsid w:val="7E7F5BEA"/>
    <w:rsid w:val="7E9221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qFormat="1"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pPr>
    <w:rPr>
      <w:rFonts w:ascii="仿宋_GB2312" w:hAnsi="仿宋_GB2312" w:eastAsia="仿宋_GB2312" w:cs="仿宋_GB2312"/>
      <w:sz w:val="22"/>
      <w:szCs w:val="22"/>
      <w:lang w:val="en-US" w:eastAsia="en-US" w:bidi="ar-SA"/>
    </w:rPr>
  </w:style>
  <w:style w:type="paragraph" w:styleId="2">
    <w:name w:val="heading 1"/>
    <w:basedOn w:val="1"/>
    <w:next w:val="1"/>
    <w:link w:val="39"/>
    <w:qFormat/>
    <w:uiPriority w:val="9"/>
    <w:pPr>
      <w:spacing w:before="47"/>
      <w:ind w:left="120"/>
      <w:outlineLvl w:val="0"/>
    </w:pPr>
    <w:rPr>
      <w:b/>
      <w:bCs/>
      <w:sz w:val="28"/>
      <w:szCs w:val="28"/>
    </w:rPr>
  </w:style>
  <w:style w:type="paragraph" w:styleId="3">
    <w:name w:val="heading 2"/>
    <w:basedOn w:val="2"/>
    <w:next w:val="1"/>
    <w:link w:val="33"/>
    <w:qFormat/>
    <w:uiPriority w:val="9"/>
    <w:pPr>
      <w:keepNext/>
      <w:keepLines/>
      <w:autoSpaceDE/>
      <w:autoSpaceDN/>
      <w:spacing w:before="120" w:after="120" w:line="360" w:lineRule="auto"/>
      <w:ind w:left="1560" w:hanging="992"/>
      <w:jc w:val="both"/>
      <w:outlineLvl w:val="1"/>
    </w:pPr>
    <w:rPr>
      <w:rFonts w:ascii="Times New Roman" w:hAnsi="Times New Roman" w:eastAsia="微软雅黑" w:cs="Times New Roman"/>
      <w:bCs w:val="0"/>
      <w:kern w:val="44"/>
      <w:sz w:val="32"/>
      <w:szCs w:val="32"/>
      <w:lang w:eastAsia="zh-CN"/>
    </w:rPr>
  </w:style>
  <w:style w:type="paragraph" w:styleId="4">
    <w:name w:val="heading 3"/>
    <w:basedOn w:val="1"/>
    <w:next w:val="1"/>
    <w:link w:val="34"/>
    <w:qFormat/>
    <w:uiPriority w:val="9"/>
    <w:pPr>
      <w:autoSpaceDE/>
      <w:autoSpaceDN/>
      <w:jc w:val="both"/>
      <w:outlineLvl w:val="2"/>
    </w:pPr>
    <w:rPr>
      <w:rFonts w:ascii="Times New Roman" w:hAnsi="Times New Roman" w:eastAsia="仿宋" w:cs="Times New Roman"/>
      <w:bCs/>
      <w:kern w:val="2"/>
      <w:sz w:val="28"/>
      <w:szCs w:val="24"/>
      <w:lang w:eastAsia="zh-CN"/>
    </w:rPr>
  </w:style>
  <w:style w:type="paragraph" w:styleId="5">
    <w:name w:val="heading 4"/>
    <w:basedOn w:val="6"/>
    <w:next w:val="1"/>
    <w:link w:val="35"/>
    <w:qFormat/>
    <w:uiPriority w:val="9"/>
    <w:pPr>
      <w:keepNext/>
      <w:keepLines/>
      <w:adjustRightInd w:val="0"/>
      <w:spacing w:before="120" w:after="120" w:line="360" w:lineRule="auto"/>
      <w:ind w:firstLine="0" w:firstLineChars="0"/>
      <w:outlineLvl w:val="3"/>
    </w:pPr>
    <w:rPr>
      <w:kern w:val="44"/>
      <w:sz w:val="24"/>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customStyle="1" w:styleId="6">
    <w:name w:val="标题3"/>
    <w:basedOn w:val="1"/>
    <w:link w:val="41"/>
    <w:qFormat/>
    <w:uiPriority w:val="0"/>
    <w:pPr>
      <w:autoSpaceDE/>
      <w:autoSpaceDN/>
      <w:ind w:firstLine="562" w:firstLineChars="200"/>
      <w:jc w:val="both"/>
      <w:outlineLvl w:val="0"/>
    </w:pPr>
    <w:rPr>
      <w:rFonts w:ascii="仿宋" w:hAnsi="仿宋" w:eastAsia="仿宋" w:cs="Times New Roman"/>
      <w:b/>
      <w:kern w:val="2"/>
      <w:sz w:val="28"/>
      <w:szCs w:val="28"/>
      <w:lang w:eastAsia="zh-CN"/>
    </w:rPr>
  </w:style>
  <w:style w:type="paragraph" w:styleId="7">
    <w:name w:val="caption"/>
    <w:basedOn w:val="1"/>
    <w:next w:val="1"/>
    <w:qFormat/>
    <w:uiPriority w:val="35"/>
    <w:pPr>
      <w:autoSpaceDE/>
      <w:autoSpaceDN/>
      <w:jc w:val="both"/>
    </w:pPr>
    <w:rPr>
      <w:rFonts w:ascii="等线 Light" w:hAnsi="等线 Light" w:eastAsia="黑体" w:cs="Times New Roman"/>
      <w:kern w:val="2"/>
      <w:sz w:val="20"/>
      <w:szCs w:val="20"/>
      <w:lang w:eastAsia="zh-CN"/>
    </w:rPr>
  </w:style>
  <w:style w:type="paragraph" w:styleId="8">
    <w:name w:val="annotation text"/>
    <w:basedOn w:val="1"/>
    <w:link w:val="36"/>
    <w:unhideWhenUsed/>
    <w:qFormat/>
    <w:uiPriority w:val="0"/>
    <w:pPr>
      <w:autoSpaceDE/>
      <w:autoSpaceDN/>
    </w:pPr>
    <w:rPr>
      <w:rFonts w:ascii="Times New Roman" w:hAnsi="Times New Roman" w:eastAsia="仿宋" w:cs="Times New Roman"/>
      <w:kern w:val="2"/>
      <w:sz w:val="24"/>
      <w:lang w:eastAsia="zh-CN"/>
    </w:rPr>
  </w:style>
  <w:style w:type="paragraph" w:styleId="9">
    <w:name w:val="Body Text"/>
    <w:basedOn w:val="1"/>
    <w:link w:val="40"/>
    <w:qFormat/>
    <w:uiPriority w:val="1"/>
    <w:rPr>
      <w:sz w:val="28"/>
      <w:szCs w:val="28"/>
    </w:rPr>
  </w:style>
  <w:style w:type="paragraph" w:styleId="10">
    <w:name w:val="toc 3"/>
    <w:basedOn w:val="1"/>
    <w:next w:val="1"/>
    <w:unhideWhenUsed/>
    <w:qFormat/>
    <w:uiPriority w:val="39"/>
    <w:pPr>
      <w:autoSpaceDE/>
      <w:autoSpaceDN/>
      <w:ind w:left="840" w:leftChars="400"/>
      <w:jc w:val="both"/>
    </w:pPr>
    <w:rPr>
      <w:rFonts w:ascii="Times New Roman" w:hAnsi="Times New Roman" w:eastAsia="仿宋" w:cs="Times New Roman"/>
      <w:kern w:val="2"/>
      <w:sz w:val="24"/>
      <w:lang w:eastAsia="zh-CN"/>
    </w:rPr>
  </w:style>
  <w:style w:type="paragraph" w:styleId="11">
    <w:name w:val="Date"/>
    <w:basedOn w:val="1"/>
    <w:next w:val="1"/>
    <w:link w:val="37"/>
    <w:unhideWhenUsed/>
    <w:qFormat/>
    <w:uiPriority w:val="99"/>
    <w:pPr>
      <w:autoSpaceDE/>
      <w:autoSpaceDN/>
      <w:ind w:left="100" w:leftChars="2500"/>
      <w:jc w:val="both"/>
    </w:pPr>
    <w:rPr>
      <w:rFonts w:ascii="Times New Roman" w:hAnsi="Times New Roman" w:eastAsia="仿宋" w:cs="Times New Roman"/>
      <w:kern w:val="2"/>
      <w:sz w:val="24"/>
      <w:lang w:eastAsia="zh-CN"/>
    </w:rPr>
  </w:style>
  <w:style w:type="paragraph" w:styleId="12">
    <w:name w:val="Balloon Text"/>
    <w:basedOn w:val="1"/>
    <w:link w:val="32"/>
    <w:unhideWhenUsed/>
    <w:qFormat/>
    <w:uiPriority w:val="99"/>
    <w:rPr>
      <w:sz w:val="18"/>
      <w:szCs w:val="18"/>
    </w:rPr>
  </w:style>
  <w:style w:type="paragraph" w:styleId="13">
    <w:name w:val="footer"/>
    <w:basedOn w:val="1"/>
    <w:link w:val="31"/>
    <w:unhideWhenUsed/>
    <w:qFormat/>
    <w:uiPriority w:val="99"/>
    <w:pPr>
      <w:tabs>
        <w:tab w:val="center" w:pos="4153"/>
        <w:tab w:val="right" w:pos="8306"/>
      </w:tabs>
      <w:snapToGrid w:val="0"/>
    </w:pPr>
    <w:rPr>
      <w:sz w:val="18"/>
      <w:szCs w:val="18"/>
    </w:rPr>
  </w:style>
  <w:style w:type="paragraph" w:styleId="14">
    <w:name w:val="header"/>
    <w:basedOn w:val="1"/>
    <w:link w:val="30"/>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unhideWhenUsed/>
    <w:qFormat/>
    <w:uiPriority w:val="39"/>
    <w:pPr>
      <w:tabs>
        <w:tab w:val="right" w:leader="dot" w:pos="8296"/>
      </w:tabs>
      <w:autoSpaceDE/>
      <w:autoSpaceDN/>
      <w:jc w:val="both"/>
    </w:pPr>
    <w:rPr>
      <w:rFonts w:ascii="微软雅黑" w:hAnsi="微软雅黑" w:eastAsia="微软雅黑" w:cs="Times New Roman"/>
      <w:b/>
      <w:kern w:val="2"/>
      <w:sz w:val="24"/>
      <w:szCs w:val="28"/>
      <w:lang w:eastAsia="zh-CN"/>
    </w:rPr>
  </w:style>
  <w:style w:type="paragraph" w:styleId="16">
    <w:name w:val="footnote text"/>
    <w:basedOn w:val="1"/>
    <w:link w:val="62"/>
    <w:semiHidden/>
    <w:unhideWhenUsed/>
    <w:qFormat/>
    <w:uiPriority w:val="99"/>
    <w:pPr>
      <w:autoSpaceDE/>
      <w:autoSpaceDN/>
      <w:snapToGrid w:val="0"/>
    </w:pPr>
    <w:rPr>
      <w:rFonts w:ascii="Times New Roman" w:hAnsi="Times New Roman" w:eastAsia="仿宋" w:cs="Times New Roman"/>
      <w:kern w:val="2"/>
      <w:sz w:val="18"/>
      <w:szCs w:val="18"/>
      <w:lang w:eastAsia="zh-CN"/>
    </w:rPr>
  </w:style>
  <w:style w:type="paragraph" w:styleId="17">
    <w:name w:val="toc 2"/>
    <w:basedOn w:val="1"/>
    <w:next w:val="1"/>
    <w:unhideWhenUsed/>
    <w:qFormat/>
    <w:uiPriority w:val="39"/>
    <w:pPr>
      <w:tabs>
        <w:tab w:val="right" w:leader="dot" w:pos="8296"/>
      </w:tabs>
      <w:autoSpaceDE/>
      <w:autoSpaceDN/>
      <w:spacing w:line="360" w:lineRule="auto"/>
      <w:ind w:left="480" w:leftChars="200"/>
      <w:jc w:val="both"/>
    </w:pPr>
    <w:rPr>
      <w:rFonts w:ascii="Times New Roman" w:hAnsi="Times New Roman" w:eastAsia="仿宋" w:cs="Times New Roman"/>
      <w:kern w:val="2"/>
      <w:sz w:val="24"/>
      <w:lang w:eastAsia="zh-CN"/>
    </w:rPr>
  </w:style>
  <w:style w:type="paragraph" w:styleId="18">
    <w:name w:val="annotation subject"/>
    <w:basedOn w:val="8"/>
    <w:next w:val="8"/>
    <w:link w:val="38"/>
    <w:unhideWhenUsed/>
    <w:qFormat/>
    <w:uiPriority w:val="99"/>
    <w:rPr>
      <w:b/>
      <w:bCs/>
    </w:rPr>
  </w:style>
  <w:style w:type="table" w:styleId="20">
    <w:name w:val="Table Grid"/>
    <w:basedOn w:val="19"/>
    <w:qFormat/>
    <w:uiPriority w:val="39"/>
    <w:pPr>
      <w:widowControl/>
      <w:autoSpaceDE/>
      <w:autoSpaceDN/>
    </w:pPr>
    <w:rPr>
      <w:rFonts w:ascii="Times New Roman" w:hAnsi="Times New Roman" w:eastAsia="宋体" w:cs="Times New Roman"/>
      <w:sz w:val="20"/>
      <w:szCs w:val="20"/>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FollowedHyperlink"/>
    <w:basedOn w:val="21"/>
    <w:semiHidden/>
    <w:unhideWhenUsed/>
    <w:qFormat/>
    <w:uiPriority w:val="99"/>
    <w:rPr>
      <w:color w:val="954F72"/>
      <w:u w:val="single"/>
    </w:rPr>
  </w:style>
  <w:style w:type="character" w:styleId="23">
    <w:name w:val="Emphasis"/>
    <w:qFormat/>
    <w:uiPriority w:val="20"/>
    <w:rPr>
      <w:i/>
      <w:iCs/>
    </w:rPr>
  </w:style>
  <w:style w:type="character" w:styleId="24">
    <w:name w:val="Hyperlink"/>
    <w:basedOn w:val="21"/>
    <w:unhideWhenUsed/>
    <w:qFormat/>
    <w:uiPriority w:val="99"/>
    <w:rPr>
      <w:color w:val="0000FF" w:themeColor="hyperlink"/>
      <w:u w:val="single"/>
    </w:rPr>
  </w:style>
  <w:style w:type="character" w:styleId="25">
    <w:name w:val="annotation reference"/>
    <w:unhideWhenUsed/>
    <w:qFormat/>
    <w:uiPriority w:val="0"/>
    <w:rPr>
      <w:sz w:val="21"/>
      <w:szCs w:val="21"/>
    </w:rPr>
  </w:style>
  <w:style w:type="character" w:styleId="26">
    <w:name w:val="footnote reference"/>
    <w:basedOn w:val="21"/>
    <w:semiHidden/>
    <w:unhideWhenUsed/>
    <w:qFormat/>
    <w:uiPriority w:val="99"/>
    <w:rPr>
      <w:vertAlign w:val="superscript"/>
    </w:rPr>
  </w:style>
  <w:style w:type="table" w:customStyle="1" w:styleId="27">
    <w:name w:val="Table Normal"/>
    <w:semiHidden/>
    <w:unhideWhenUsed/>
    <w:qFormat/>
    <w:uiPriority w:val="2"/>
    <w:tblPr>
      <w:tblCellMar>
        <w:top w:w="0" w:type="dxa"/>
        <w:left w:w="0" w:type="dxa"/>
        <w:bottom w:w="0" w:type="dxa"/>
        <w:right w:w="0" w:type="dxa"/>
      </w:tblCellMar>
    </w:tblPr>
  </w:style>
  <w:style w:type="paragraph" w:styleId="28">
    <w:name w:val="List Paragraph"/>
    <w:basedOn w:val="1"/>
    <w:qFormat/>
    <w:uiPriority w:val="99"/>
  </w:style>
  <w:style w:type="paragraph" w:customStyle="1" w:styleId="29">
    <w:name w:val="Table Paragraph"/>
    <w:basedOn w:val="1"/>
    <w:qFormat/>
    <w:uiPriority w:val="1"/>
    <w:pPr>
      <w:ind w:left="153" w:right="134"/>
      <w:jc w:val="center"/>
    </w:pPr>
  </w:style>
  <w:style w:type="character" w:customStyle="1" w:styleId="30">
    <w:name w:val="页眉 字符"/>
    <w:basedOn w:val="21"/>
    <w:link w:val="14"/>
    <w:qFormat/>
    <w:uiPriority w:val="99"/>
    <w:rPr>
      <w:rFonts w:ascii="仿宋_GB2312" w:hAnsi="仿宋_GB2312" w:eastAsia="仿宋_GB2312" w:cs="仿宋_GB2312"/>
      <w:sz w:val="18"/>
      <w:szCs w:val="18"/>
    </w:rPr>
  </w:style>
  <w:style w:type="character" w:customStyle="1" w:styleId="31">
    <w:name w:val="页脚 字符"/>
    <w:basedOn w:val="21"/>
    <w:link w:val="13"/>
    <w:qFormat/>
    <w:uiPriority w:val="99"/>
    <w:rPr>
      <w:rFonts w:ascii="仿宋_GB2312" w:hAnsi="仿宋_GB2312" w:eastAsia="仿宋_GB2312" w:cs="仿宋_GB2312"/>
      <w:sz w:val="18"/>
      <w:szCs w:val="18"/>
    </w:rPr>
  </w:style>
  <w:style w:type="character" w:customStyle="1" w:styleId="32">
    <w:name w:val="批注框文本 字符"/>
    <w:basedOn w:val="21"/>
    <w:link w:val="12"/>
    <w:qFormat/>
    <w:uiPriority w:val="99"/>
    <w:rPr>
      <w:rFonts w:ascii="仿宋_GB2312" w:hAnsi="仿宋_GB2312" w:eastAsia="仿宋_GB2312" w:cs="仿宋_GB2312"/>
      <w:sz w:val="18"/>
      <w:szCs w:val="18"/>
    </w:rPr>
  </w:style>
  <w:style w:type="character" w:customStyle="1" w:styleId="33">
    <w:name w:val="标题 2 字符"/>
    <w:basedOn w:val="21"/>
    <w:link w:val="3"/>
    <w:qFormat/>
    <w:uiPriority w:val="9"/>
    <w:rPr>
      <w:rFonts w:ascii="Times New Roman" w:hAnsi="Times New Roman" w:eastAsia="微软雅黑" w:cs="Times New Roman"/>
      <w:b/>
      <w:kern w:val="44"/>
      <w:sz w:val="32"/>
      <w:szCs w:val="32"/>
      <w:lang w:eastAsia="zh-CN"/>
    </w:rPr>
  </w:style>
  <w:style w:type="character" w:customStyle="1" w:styleId="34">
    <w:name w:val="标题 3 字符"/>
    <w:basedOn w:val="21"/>
    <w:link w:val="4"/>
    <w:qFormat/>
    <w:uiPriority w:val="9"/>
    <w:rPr>
      <w:rFonts w:ascii="Times New Roman" w:hAnsi="Times New Roman" w:eastAsia="仿宋" w:cs="Times New Roman"/>
      <w:bCs/>
      <w:kern w:val="2"/>
      <w:sz w:val="28"/>
      <w:szCs w:val="24"/>
      <w:lang w:eastAsia="zh-CN"/>
    </w:rPr>
  </w:style>
  <w:style w:type="character" w:customStyle="1" w:styleId="35">
    <w:name w:val="标题 4 字符"/>
    <w:basedOn w:val="21"/>
    <w:link w:val="5"/>
    <w:qFormat/>
    <w:uiPriority w:val="9"/>
    <w:rPr>
      <w:rFonts w:ascii="仿宋" w:hAnsi="仿宋" w:eastAsia="仿宋" w:cs="Times New Roman"/>
      <w:b/>
      <w:kern w:val="44"/>
      <w:sz w:val="24"/>
      <w:szCs w:val="28"/>
      <w:lang w:eastAsia="zh-CN"/>
    </w:rPr>
  </w:style>
  <w:style w:type="character" w:customStyle="1" w:styleId="36">
    <w:name w:val="批注文字 字符"/>
    <w:basedOn w:val="21"/>
    <w:link w:val="8"/>
    <w:qFormat/>
    <w:uiPriority w:val="0"/>
    <w:rPr>
      <w:rFonts w:ascii="Times New Roman" w:hAnsi="Times New Roman" w:eastAsia="仿宋" w:cs="Times New Roman"/>
      <w:kern w:val="2"/>
      <w:sz w:val="24"/>
      <w:lang w:eastAsia="zh-CN"/>
    </w:rPr>
  </w:style>
  <w:style w:type="character" w:customStyle="1" w:styleId="37">
    <w:name w:val="日期 字符"/>
    <w:basedOn w:val="21"/>
    <w:link w:val="11"/>
    <w:qFormat/>
    <w:uiPriority w:val="99"/>
    <w:rPr>
      <w:rFonts w:ascii="Times New Roman" w:hAnsi="Times New Roman" w:eastAsia="仿宋" w:cs="Times New Roman"/>
      <w:kern w:val="2"/>
      <w:sz w:val="24"/>
      <w:lang w:eastAsia="zh-CN"/>
    </w:rPr>
  </w:style>
  <w:style w:type="character" w:customStyle="1" w:styleId="38">
    <w:name w:val="批注主题 字符"/>
    <w:basedOn w:val="36"/>
    <w:link w:val="18"/>
    <w:qFormat/>
    <w:uiPriority w:val="99"/>
    <w:rPr>
      <w:rFonts w:ascii="Times New Roman" w:hAnsi="Times New Roman" w:eastAsia="仿宋" w:cs="Times New Roman"/>
      <w:b/>
      <w:bCs/>
      <w:kern w:val="2"/>
      <w:sz w:val="24"/>
      <w:lang w:eastAsia="zh-CN"/>
    </w:rPr>
  </w:style>
  <w:style w:type="character" w:customStyle="1" w:styleId="39">
    <w:name w:val="标题 1 字符"/>
    <w:link w:val="2"/>
    <w:qFormat/>
    <w:uiPriority w:val="9"/>
    <w:rPr>
      <w:rFonts w:ascii="仿宋_GB2312" w:hAnsi="仿宋_GB2312" w:eastAsia="仿宋_GB2312" w:cs="仿宋_GB2312"/>
      <w:b/>
      <w:bCs/>
      <w:sz w:val="28"/>
      <w:szCs w:val="28"/>
    </w:rPr>
  </w:style>
  <w:style w:type="character" w:customStyle="1" w:styleId="40">
    <w:name w:val="正文文本 字符"/>
    <w:link w:val="9"/>
    <w:qFormat/>
    <w:uiPriority w:val="1"/>
    <w:rPr>
      <w:rFonts w:ascii="仿宋_GB2312" w:hAnsi="仿宋_GB2312" w:eastAsia="仿宋_GB2312" w:cs="仿宋_GB2312"/>
      <w:sz w:val="28"/>
      <w:szCs w:val="28"/>
    </w:rPr>
  </w:style>
  <w:style w:type="character" w:customStyle="1" w:styleId="41">
    <w:name w:val="标题3 字符"/>
    <w:link w:val="6"/>
    <w:qFormat/>
    <w:uiPriority w:val="0"/>
    <w:rPr>
      <w:rFonts w:ascii="仿宋" w:hAnsi="仿宋" w:eastAsia="仿宋" w:cs="Times New Roman"/>
      <w:b/>
      <w:kern w:val="2"/>
      <w:sz w:val="28"/>
      <w:szCs w:val="28"/>
      <w:lang w:eastAsia="zh-CN"/>
    </w:rPr>
  </w:style>
  <w:style w:type="paragraph" w:customStyle="1" w:styleId="42">
    <w:name w:val="普通(Web)"/>
    <w:basedOn w:val="1"/>
    <w:next w:val="1"/>
    <w:qFormat/>
    <w:uiPriority w:val="0"/>
    <w:pPr>
      <w:adjustRightInd w:val="0"/>
      <w:jc w:val="both"/>
    </w:pPr>
    <w:rPr>
      <w:rFonts w:hAnsi="Times New Roman" w:cs="Times New Roman"/>
      <w:sz w:val="24"/>
      <w:szCs w:val="24"/>
      <w:lang w:eastAsia="zh-CN"/>
    </w:rPr>
  </w:style>
  <w:style w:type="paragraph" w:customStyle="1" w:styleId="43">
    <w:name w:val="列表段落1"/>
    <w:basedOn w:val="1"/>
    <w:qFormat/>
    <w:uiPriority w:val="99"/>
    <w:pPr>
      <w:autoSpaceDE/>
      <w:autoSpaceDN/>
      <w:ind w:firstLine="420" w:firstLineChars="200"/>
      <w:jc w:val="both"/>
    </w:pPr>
    <w:rPr>
      <w:rFonts w:ascii="Times New Roman" w:hAnsi="Times New Roman" w:eastAsia="仿宋" w:cs="Times New Roman"/>
      <w:kern w:val="2"/>
      <w:sz w:val="24"/>
      <w:lang w:eastAsia="zh-CN"/>
    </w:rPr>
  </w:style>
  <w:style w:type="paragraph" w:customStyle="1" w:styleId="44">
    <w:name w:val="列表段落11"/>
    <w:basedOn w:val="1"/>
    <w:qFormat/>
    <w:uiPriority w:val="99"/>
    <w:pPr>
      <w:autoSpaceDE/>
      <w:autoSpaceDN/>
      <w:spacing w:line="360" w:lineRule="auto"/>
      <w:ind w:firstLine="420" w:firstLineChars="200"/>
      <w:jc w:val="both"/>
    </w:pPr>
    <w:rPr>
      <w:rFonts w:ascii="Times New Roman" w:hAnsi="Times New Roman" w:eastAsia="仿宋" w:cs="Times New Roman"/>
      <w:kern w:val="2"/>
      <w:sz w:val="24"/>
      <w:szCs w:val="24"/>
      <w:lang w:eastAsia="zh-CN"/>
    </w:rPr>
  </w:style>
  <w:style w:type="character" w:customStyle="1" w:styleId="45">
    <w:name w:val="日期 字符1"/>
    <w:semiHidden/>
    <w:qFormat/>
    <w:uiPriority w:val="99"/>
    <w:rPr>
      <w:rFonts w:eastAsia="仿宋"/>
      <w:kern w:val="2"/>
      <w:sz w:val="24"/>
      <w:szCs w:val="22"/>
    </w:rPr>
  </w:style>
  <w:style w:type="character" w:customStyle="1" w:styleId="46">
    <w:name w:val="批注框文本 字符1"/>
    <w:semiHidden/>
    <w:qFormat/>
    <w:uiPriority w:val="99"/>
    <w:rPr>
      <w:rFonts w:eastAsia="仿宋"/>
      <w:kern w:val="2"/>
      <w:sz w:val="18"/>
      <w:szCs w:val="18"/>
    </w:rPr>
  </w:style>
  <w:style w:type="character" w:customStyle="1" w:styleId="47">
    <w:name w:val="正文文本 字符1"/>
    <w:semiHidden/>
    <w:qFormat/>
    <w:uiPriority w:val="99"/>
    <w:rPr>
      <w:rFonts w:eastAsia="仿宋"/>
      <w:kern w:val="2"/>
      <w:sz w:val="24"/>
      <w:szCs w:val="22"/>
    </w:rPr>
  </w:style>
  <w:style w:type="character" w:customStyle="1" w:styleId="48">
    <w:name w:val="批注文字 字符1"/>
    <w:semiHidden/>
    <w:qFormat/>
    <w:uiPriority w:val="99"/>
    <w:rPr>
      <w:rFonts w:eastAsia="仿宋"/>
      <w:kern w:val="2"/>
      <w:sz w:val="24"/>
      <w:szCs w:val="22"/>
    </w:rPr>
  </w:style>
  <w:style w:type="character" w:customStyle="1" w:styleId="49">
    <w:name w:val="页脚 字符1"/>
    <w:semiHidden/>
    <w:qFormat/>
    <w:uiPriority w:val="99"/>
    <w:rPr>
      <w:rFonts w:eastAsia="仿宋"/>
      <w:kern w:val="2"/>
      <w:sz w:val="18"/>
      <w:szCs w:val="18"/>
    </w:rPr>
  </w:style>
  <w:style w:type="character" w:customStyle="1" w:styleId="50">
    <w:name w:val="页眉 字符1"/>
    <w:semiHidden/>
    <w:qFormat/>
    <w:uiPriority w:val="99"/>
    <w:rPr>
      <w:rFonts w:eastAsia="仿宋"/>
      <w:kern w:val="2"/>
      <w:sz w:val="18"/>
      <w:szCs w:val="18"/>
    </w:rPr>
  </w:style>
  <w:style w:type="character" w:customStyle="1" w:styleId="51">
    <w:name w:val="批注主题 字符1"/>
    <w:semiHidden/>
    <w:qFormat/>
    <w:uiPriority w:val="99"/>
    <w:rPr>
      <w:rFonts w:eastAsia="仿宋"/>
      <w:b/>
      <w:bCs/>
      <w:kern w:val="2"/>
      <w:sz w:val="24"/>
      <w:szCs w:val="22"/>
    </w:rPr>
  </w:style>
  <w:style w:type="paragraph" w:customStyle="1" w:styleId="52">
    <w:name w:val="修订1"/>
    <w:hidden/>
    <w:unhideWhenUsed/>
    <w:qFormat/>
    <w:uiPriority w:val="99"/>
    <w:pPr>
      <w:widowControl/>
      <w:autoSpaceDE/>
      <w:autoSpaceDN/>
    </w:pPr>
    <w:rPr>
      <w:rFonts w:ascii="Times New Roman" w:hAnsi="Times New Roman" w:eastAsia="仿宋" w:cs="Times New Roman"/>
      <w:kern w:val="2"/>
      <w:sz w:val="24"/>
      <w:szCs w:val="22"/>
      <w:lang w:val="en-US" w:eastAsia="zh-CN" w:bidi="ar-SA"/>
    </w:rPr>
  </w:style>
  <w:style w:type="character" w:customStyle="1" w:styleId="53">
    <w:name w:val="批注文字 Char1"/>
    <w:qFormat/>
    <w:uiPriority w:val="99"/>
    <w:rPr>
      <w:kern w:val="2"/>
      <w:sz w:val="21"/>
      <w:szCs w:val="22"/>
    </w:rPr>
  </w:style>
  <w:style w:type="paragraph" w:customStyle="1" w:styleId="54">
    <w:name w:val="TOC 标题1"/>
    <w:basedOn w:val="2"/>
    <w:next w:val="1"/>
    <w:unhideWhenUsed/>
    <w:qFormat/>
    <w:uiPriority w:val="39"/>
    <w:pPr>
      <w:keepNext/>
      <w:keepLines/>
      <w:widowControl/>
      <w:autoSpaceDE/>
      <w:autoSpaceDN/>
      <w:spacing w:before="240" w:line="259" w:lineRule="auto"/>
      <w:ind w:left="0"/>
      <w:outlineLvl w:val="9"/>
    </w:pPr>
    <w:rPr>
      <w:rFonts w:asciiTheme="majorHAnsi" w:hAnsiTheme="majorHAnsi" w:eastAsiaTheme="majorEastAsia" w:cstheme="majorBidi"/>
      <w:b w:val="0"/>
      <w:bCs w:val="0"/>
      <w:color w:val="366091" w:themeColor="accent1" w:themeShade="BF"/>
      <w:sz w:val="32"/>
      <w:szCs w:val="32"/>
      <w:lang w:eastAsia="zh-CN"/>
    </w:rPr>
  </w:style>
  <w:style w:type="paragraph" w:customStyle="1" w:styleId="55">
    <w:name w:val="样式1"/>
    <w:basedOn w:val="5"/>
    <w:qFormat/>
    <w:uiPriority w:val="0"/>
    <w:pPr>
      <w:ind w:left="2495"/>
    </w:pPr>
  </w:style>
  <w:style w:type="paragraph" w:customStyle="1" w:styleId="56">
    <w:name w:val="样式2"/>
    <w:basedOn w:val="55"/>
    <w:qFormat/>
    <w:uiPriority w:val="0"/>
    <w:pPr>
      <w:ind w:left="2439"/>
    </w:pPr>
  </w:style>
  <w:style w:type="paragraph" w:customStyle="1" w:styleId="57">
    <w:name w:val="正式标题3"/>
    <w:basedOn w:val="4"/>
    <w:link w:val="58"/>
    <w:qFormat/>
    <w:uiPriority w:val="0"/>
    <w:pPr>
      <w:numPr>
        <w:ilvl w:val="0"/>
        <w:numId w:val="1"/>
      </w:numPr>
      <w:ind w:right="567"/>
    </w:pPr>
    <w:rPr>
      <w:rFonts w:eastAsia="仿宋_GB2312"/>
      <w:spacing w:val="-4"/>
    </w:rPr>
  </w:style>
  <w:style w:type="character" w:customStyle="1" w:styleId="58">
    <w:name w:val="正式标题3 字符"/>
    <w:basedOn w:val="40"/>
    <w:link w:val="57"/>
    <w:qFormat/>
    <w:uiPriority w:val="0"/>
    <w:rPr>
      <w:rFonts w:ascii="Times New Roman" w:hAnsi="Times New Roman" w:eastAsia="仿宋_GB2312" w:cs="Times New Roman"/>
      <w:bCs/>
      <w:spacing w:val="-4"/>
      <w:kern w:val="2"/>
      <w:sz w:val="28"/>
      <w:szCs w:val="24"/>
      <w:lang w:eastAsia="zh-CN"/>
    </w:rPr>
  </w:style>
  <w:style w:type="character" w:customStyle="1" w:styleId="59">
    <w:name w:val="批注文字 Char"/>
    <w:qFormat/>
    <w:uiPriority w:val="0"/>
    <w:rPr>
      <w:kern w:val="2"/>
      <w:sz w:val="21"/>
      <w:szCs w:val="24"/>
    </w:rPr>
  </w:style>
  <w:style w:type="character" w:customStyle="1" w:styleId="60">
    <w:name w:val="页脚 Char"/>
    <w:qFormat/>
    <w:uiPriority w:val="99"/>
    <w:rPr>
      <w:kern w:val="2"/>
      <w:sz w:val="18"/>
      <w:szCs w:val="24"/>
    </w:rPr>
  </w:style>
  <w:style w:type="character" w:customStyle="1" w:styleId="61">
    <w:name w:val="Unresolved Mention"/>
    <w:basedOn w:val="21"/>
    <w:semiHidden/>
    <w:unhideWhenUsed/>
    <w:qFormat/>
    <w:uiPriority w:val="99"/>
    <w:rPr>
      <w:color w:val="605E5C"/>
      <w:shd w:val="clear" w:color="auto" w:fill="E1DFDD"/>
    </w:rPr>
  </w:style>
  <w:style w:type="character" w:customStyle="1" w:styleId="62">
    <w:name w:val="脚注文本 字符"/>
    <w:basedOn w:val="21"/>
    <w:link w:val="16"/>
    <w:semiHidden/>
    <w:qFormat/>
    <w:uiPriority w:val="99"/>
    <w:rPr>
      <w:rFonts w:ascii="Times New Roman" w:hAnsi="Times New Roman" w:eastAsia="仿宋" w:cs="Times New Roman"/>
      <w:kern w:val="2"/>
      <w:sz w:val="18"/>
      <w:szCs w:val="18"/>
      <w:lang w:eastAsia="zh-CN"/>
    </w:rPr>
  </w:style>
  <w:style w:type="paragraph" w:customStyle="1" w:styleId="63">
    <w:name w:val="Revision"/>
    <w:hidden/>
    <w:semiHidden/>
    <w:qFormat/>
    <w:uiPriority w:val="99"/>
    <w:pPr>
      <w:widowControl/>
      <w:autoSpaceDE/>
      <w:autoSpaceDN/>
    </w:pPr>
    <w:rPr>
      <w:rFonts w:ascii="Times New Roman" w:hAnsi="Times New Roman" w:eastAsia="仿宋" w:cs="Times New Roman"/>
      <w:kern w:val="2"/>
      <w:sz w:val="24"/>
      <w:szCs w:val="22"/>
      <w:lang w:val="en-US" w:eastAsia="zh-CN" w:bidi="ar-SA"/>
    </w:rPr>
  </w:style>
  <w:style w:type="table" w:customStyle="1" w:styleId="64">
    <w:name w:val="网格型1"/>
    <w:basedOn w:val="19"/>
    <w:qFormat/>
    <w:uiPriority w:val="39"/>
    <w:pPr>
      <w:widowControl/>
      <w:autoSpaceDE/>
      <w:autoSpaceDN/>
    </w:pPr>
    <w:rPr>
      <w:rFonts w:ascii="等线" w:hAnsi="等线" w:eastAsia="等线" w:cs="Times New Roman"/>
      <w:kern w:val="2"/>
      <w:sz w:val="21"/>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5">
    <w:name w:val="fontstyle01"/>
    <w:basedOn w:val="21"/>
    <w:qFormat/>
    <w:uiPriority w:val="0"/>
    <w:rPr>
      <w:rFonts w:hint="default" w:ascii="FZFSK--GBK1-0" w:hAnsi="FZFSK--GBK1-0"/>
      <w:color w:val="000000"/>
      <w:sz w:val="30"/>
      <w:szCs w:val="30"/>
    </w:rPr>
  </w:style>
  <w:style w:type="table" w:customStyle="1" w:styleId="66">
    <w:name w:val="网格型2"/>
    <w:basedOn w:val="19"/>
    <w:qFormat/>
    <w:uiPriority w:val="39"/>
    <w:pPr>
      <w:widowControl/>
      <w:autoSpaceDE/>
      <w:autoSpaceDN/>
    </w:pPr>
    <w:rPr>
      <w:rFonts w:ascii="等线" w:hAnsi="等线" w:eastAsia="等线" w:cs="Times New Roman"/>
      <w:kern w:val="2"/>
      <w:sz w:val="21"/>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7">
    <w:name w:val="msonormal"/>
    <w:basedOn w:val="1"/>
    <w:qFormat/>
    <w:uiPriority w:val="0"/>
    <w:pPr>
      <w:widowControl/>
      <w:autoSpaceDE/>
      <w:autoSpaceDN/>
      <w:spacing w:before="100" w:beforeAutospacing="1" w:after="100" w:afterAutospacing="1"/>
    </w:pPr>
    <w:rPr>
      <w:rFonts w:ascii="宋体" w:hAnsi="宋体" w:eastAsia="宋体" w:cs="宋体"/>
      <w:sz w:val="24"/>
      <w:szCs w:val="24"/>
      <w:lang w:eastAsia="zh-CN"/>
    </w:rPr>
  </w:style>
  <w:style w:type="paragraph" w:customStyle="1" w:styleId="68">
    <w:name w:val="font5"/>
    <w:basedOn w:val="1"/>
    <w:qFormat/>
    <w:uiPriority w:val="0"/>
    <w:pPr>
      <w:widowControl/>
      <w:autoSpaceDE/>
      <w:autoSpaceDN/>
      <w:spacing w:before="100" w:beforeAutospacing="1" w:after="100" w:afterAutospacing="1"/>
    </w:pPr>
    <w:rPr>
      <w:rFonts w:ascii="等线" w:hAnsi="等线" w:eastAsia="等线" w:cs="宋体"/>
      <w:sz w:val="18"/>
      <w:szCs w:val="18"/>
      <w:lang w:eastAsia="zh-CN"/>
    </w:rPr>
  </w:style>
  <w:style w:type="paragraph" w:customStyle="1" w:styleId="69">
    <w:name w:val="xl65"/>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center"/>
    </w:pPr>
    <w:rPr>
      <w:rFonts w:ascii="宋体" w:hAnsi="宋体" w:eastAsia="宋体" w:cs="宋体"/>
      <w:b/>
      <w:bCs/>
      <w:sz w:val="24"/>
      <w:szCs w:val="24"/>
      <w:lang w:eastAsia="zh-CN"/>
    </w:rPr>
  </w:style>
  <w:style w:type="paragraph" w:customStyle="1" w:styleId="70">
    <w:name w:val="xl66"/>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center"/>
    </w:pPr>
    <w:rPr>
      <w:rFonts w:ascii="宋体" w:hAnsi="宋体" w:eastAsia="宋体" w:cs="宋体"/>
      <w:color w:val="000000"/>
      <w:sz w:val="24"/>
      <w:szCs w:val="24"/>
      <w:lang w:eastAsia="zh-CN"/>
    </w:rPr>
  </w:style>
  <w:style w:type="paragraph" w:customStyle="1" w:styleId="71">
    <w:name w:val="xl67"/>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center"/>
    </w:pPr>
    <w:rPr>
      <w:rFonts w:ascii="宋体" w:hAnsi="宋体" w:eastAsia="宋体" w:cs="宋体"/>
      <w:b/>
      <w:bCs/>
      <w:color w:val="000000"/>
      <w:sz w:val="24"/>
      <w:szCs w:val="24"/>
      <w:lang w:eastAsia="zh-CN"/>
    </w:rPr>
  </w:style>
  <w:style w:type="paragraph" w:customStyle="1" w:styleId="72">
    <w:name w:val="xl68"/>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center"/>
    </w:pPr>
    <w:rPr>
      <w:rFonts w:ascii="宋体" w:hAnsi="宋体" w:eastAsia="宋体" w:cs="宋体"/>
      <w:sz w:val="24"/>
      <w:szCs w:val="24"/>
      <w:lang w:eastAsia="zh-CN"/>
    </w:rPr>
  </w:style>
  <w:style w:type="paragraph" w:customStyle="1" w:styleId="73">
    <w:name w:val="xl69"/>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center"/>
    </w:pPr>
    <w:rPr>
      <w:rFonts w:ascii="宋体" w:hAnsi="宋体" w:eastAsia="宋体" w:cs="宋体"/>
      <w:b/>
      <w:bCs/>
      <w:sz w:val="24"/>
      <w:szCs w:val="24"/>
      <w:lang w:eastAsia="zh-CN"/>
    </w:rPr>
  </w:style>
  <w:style w:type="paragraph" w:customStyle="1" w:styleId="74">
    <w:name w:val="xl70"/>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center"/>
    </w:pPr>
    <w:rPr>
      <w:rFonts w:ascii="宋体" w:hAnsi="宋体" w:eastAsia="宋体" w:cs="宋体"/>
      <w:b/>
      <w:bCs/>
      <w:sz w:val="24"/>
      <w:szCs w:val="24"/>
      <w:lang w:eastAsia="zh-CN"/>
    </w:rPr>
  </w:style>
  <w:style w:type="paragraph" w:customStyle="1" w:styleId="75">
    <w:name w:val="xl71"/>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center"/>
    </w:pPr>
    <w:rPr>
      <w:rFonts w:ascii="宋体" w:hAnsi="宋体" w:eastAsia="宋体" w:cs="宋体"/>
      <w:sz w:val="24"/>
      <w:szCs w:val="24"/>
      <w:lang w:eastAsia="zh-CN"/>
    </w:rPr>
  </w:style>
  <w:style w:type="paragraph" w:customStyle="1" w:styleId="76">
    <w:name w:val="xl72"/>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center"/>
    </w:pPr>
    <w:rPr>
      <w:rFonts w:ascii="宋体" w:hAnsi="宋体" w:eastAsia="宋体" w:cs="宋体"/>
      <w:b/>
      <w:bCs/>
      <w:sz w:val="24"/>
      <w:szCs w:val="24"/>
      <w:lang w:eastAsia="zh-CN"/>
    </w:rPr>
  </w:style>
  <w:style w:type="paragraph" w:customStyle="1" w:styleId="77">
    <w:name w:val="xl73"/>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center"/>
    </w:pPr>
    <w:rPr>
      <w:rFonts w:ascii="宋体" w:hAnsi="宋体" w:eastAsia="宋体" w:cs="宋体"/>
      <w:sz w:val="24"/>
      <w:szCs w:val="24"/>
      <w:lang w:eastAsia="zh-CN"/>
    </w:rPr>
  </w:style>
  <w:style w:type="paragraph" w:customStyle="1" w:styleId="78">
    <w:name w:val="xl74"/>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center"/>
    </w:pPr>
    <w:rPr>
      <w:rFonts w:ascii="宋体" w:hAnsi="宋体" w:eastAsia="宋体" w:cs="宋体"/>
      <w:sz w:val="24"/>
      <w:szCs w:val="24"/>
      <w:lang w:eastAsia="zh-CN"/>
    </w:rPr>
  </w:style>
  <w:style w:type="character" w:customStyle="1" w:styleId="79">
    <w:name w:val="未处理的提及1"/>
    <w:basedOn w:val="21"/>
    <w:semiHidden/>
    <w:unhideWhenUsed/>
    <w:qFormat/>
    <w:uiPriority w:val="99"/>
    <w:rPr>
      <w:color w:val="605E5C"/>
      <w:shd w:val="clear" w:color="auto" w:fill="E1DFDD"/>
    </w:rPr>
  </w:style>
  <w:style w:type="character" w:customStyle="1" w:styleId="80">
    <w:name w:val="font01"/>
    <w:basedOn w:val="21"/>
    <w:qFormat/>
    <w:uiPriority w:val="0"/>
    <w:rPr>
      <w:rFonts w:hint="default" w:ascii="Times New Roman" w:hAnsi="Times New Roman" w:cs="Times New Roman"/>
      <w:color w:val="000000"/>
      <w:sz w:val="24"/>
      <w:szCs w:val="24"/>
      <w:u w:val="none"/>
    </w:rPr>
  </w:style>
  <w:style w:type="character" w:customStyle="1" w:styleId="81">
    <w:name w:val="font61"/>
    <w:basedOn w:val="21"/>
    <w:qFormat/>
    <w:uiPriority w:val="0"/>
    <w:rPr>
      <w:rFonts w:hint="eastAsia" w:ascii="仿宋_GB2312" w:eastAsia="仿宋_GB2312" w:cs="仿宋_GB2312"/>
      <w:color w:val="000000"/>
      <w:sz w:val="24"/>
      <w:szCs w:val="24"/>
      <w:u w:val="none"/>
    </w:rPr>
  </w:style>
  <w:style w:type="character" w:customStyle="1" w:styleId="82">
    <w:name w:val="font31"/>
    <w:basedOn w:val="21"/>
    <w:qFormat/>
    <w:uiPriority w:val="0"/>
    <w:rPr>
      <w:rFonts w:hint="eastAsia" w:ascii="仿宋_GB2312" w:eastAsia="仿宋_GB2312" w:cs="仿宋_GB2312"/>
      <w:color w:val="000000"/>
      <w:sz w:val="24"/>
      <w:szCs w:val="24"/>
      <w:u w:val="none"/>
    </w:rPr>
  </w:style>
  <w:style w:type="character" w:customStyle="1" w:styleId="83">
    <w:name w:val="font41"/>
    <w:basedOn w:val="21"/>
    <w:qFormat/>
    <w:uiPriority w:val="0"/>
    <w:rPr>
      <w:rFonts w:ascii="仿宋_GB2312" w:eastAsia="仿宋_GB2312" w:cs="仿宋_GB2312"/>
      <w:color w:val="000000"/>
      <w:sz w:val="24"/>
      <w:szCs w:val="24"/>
      <w:u w:val="none"/>
    </w:rPr>
  </w:style>
  <w:style w:type="character" w:customStyle="1" w:styleId="84">
    <w:name w:val="font51"/>
    <w:basedOn w:val="21"/>
    <w:qFormat/>
    <w:uiPriority w:val="0"/>
    <w:rPr>
      <w:rFonts w:hint="eastAsia" w:ascii="仿宋_GB2312" w:eastAsia="仿宋_GB2312" w:cs="仿宋_GB2312"/>
      <w:color w:val="000000"/>
      <w:sz w:val="22"/>
      <w:szCs w:val="22"/>
      <w:u w:val="none"/>
    </w:rPr>
  </w:style>
  <w:style w:type="character" w:customStyle="1" w:styleId="85">
    <w:name w:val="font11"/>
    <w:basedOn w:val="21"/>
    <w:qFormat/>
    <w:uiPriority w:val="0"/>
    <w:rPr>
      <w:rFonts w:hint="default" w:ascii="Times New Roman" w:hAnsi="Times New Roman" w:cs="Times New Roman"/>
      <w:color w:val="000000"/>
      <w:sz w:val="24"/>
      <w:szCs w:val="24"/>
      <w:u w:val="none"/>
    </w:rPr>
  </w:style>
  <w:style w:type="character" w:customStyle="1" w:styleId="86">
    <w:name w:val="font71"/>
    <w:basedOn w:val="21"/>
    <w:qFormat/>
    <w:uiPriority w:val="0"/>
    <w:rPr>
      <w:rFonts w:hint="default" w:ascii="仿宋_GB2312" w:eastAsia="仿宋_GB2312" w:cs="仿宋_GB2312"/>
      <w:color w:val="000000"/>
      <w:sz w:val="24"/>
      <w:szCs w:val="24"/>
      <w:u w:val="none"/>
    </w:rPr>
  </w:style>
  <w:style w:type="character" w:customStyle="1" w:styleId="87">
    <w:name w:val="font21"/>
    <w:basedOn w:val="21"/>
    <w:qFormat/>
    <w:uiPriority w:val="0"/>
    <w:rPr>
      <w:rFonts w:ascii="仿宋_GB2312" w:eastAsia="仿宋_GB2312" w:cs="仿宋_GB2312"/>
      <w:b/>
      <w:bCs/>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A38D36-DD22-48F8-BC45-A0B0ED562E82}">
  <ds:schemaRefs/>
</ds:datastoreItem>
</file>

<file path=docProps/app.xml><?xml version="1.0" encoding="utf-8"?>
<Properties xmlns="http://schemas.openxmlformats.org/officeDocument/2006/extended-properties" xmlns:vt="http://schemas.openxmlformats.org/officeDocument/2006/docPropsVTypes">
  <Template>Normal.dotm</Template>
  <Pages>6</Pages>
  <Words>3514</Words>
  <Characters>3965</Characters>
  <Lines>66</Lines>
  <Paragraphs>18</Paragraphs>
  <TotalTime>5</TotalTime>
  <ScaleCrop>false</ScaleCrop>
  <LinksUpToDate>false</LinksUpToDate>
  <CharactersWithSpaces>3973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2021-08-12T11:26:00Z</dcterms:created>
  <dc:creator>丶   Jino</dc:creator>
  <cp:lastModifiedBy>Ada</cp:lastModifiedBy>
  <dcterms:modified xsi:type="dcterms:W3CDTF">2025-08-19T09:56:22Z</dcterms:modified>
  <cp:revision>151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2021-08-09T00:00:00Z</vt:filetime>
  </property>
  <property fmtid="{D5CDD505-2E9C-101B-9397-08002B2CF9AE}" pid="3" name="Creator">
    <vt:lpwstr>Microsoft® Word 2010</vt:lpwstr>
  </property>
  <property fmtid="{D5CDD505-2E9C-101B-9397-08002B2CF9AE}" pid="4" name="LastSaved">
    <vt:filetime>2021-08-12T00:00:00Z</vt:filetime>
  </property>
  <property fmtid="{D5CDD505-2E9C-101B-9397-08002B2CF9AE}" pid="5" name="KSOProductBuildVer">
    <vt:lpwstr>2052-12.1.0.21915</vt:lpwstr>
  </property>
  <property fmtid="{D5CDD505-2E9C-101B-9397-08002B2CF9AE}" pid="6" name="ICV">
    <vt:lpwstr>5428DD5B7E3340B1BDA10FD20B3C1148</vt:lpwstr>
  </property>
  <property fmtid="{D5CDD505-2E9C-101B-9397-08002B2CF9AE}" pid="7" name="KSOTemplateDocerSaveRecord">
    <vt:lpwstr>eyJoZGlkIjoiNDUwMzAwMDI1ODk5NWQ1MjAyNmExZjFmNzRlZmI1MjgiLCJ1c2VySWQiOiIyNDU3NDMxNTgifQ==</vt:lpwstr>
  </property>
</Properties>
</file>