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dobe 黑体 Std R" w:hAnsi="Adobe 黑体 Std R" w:eastAsia="Adobe 黑体 Std R"/>
          <w:sz w:val="36"/>
          <w:szCs w:val="36"/>
        </w:rPr>
      </w:pPr>
      <w:r>
        <w:rPr>
          <w:rFonts w:hint="eastAsia" w:ascii="Adobe 黑体 Std R" w:hAnsi="Adobe 黑体 Std R" w:eastAsia="Adobe 黑体 Std R"/>
          <w:sz w:val="36"/>
          <w:szCs w:val="36"/>
        </w:rPr>
        <w:t>附件1</w:t>
      </w:r>
    </w:p>
    <w:p>
      <w:pPr>
        <w:rPr>
          <w:rFonts w:ascii="Adobe 黑体 Std R" w:hAnsi="Adobe 黑体 Std R" w:eastAsia="Adobe 黑体 Std R"/>
          <w:sz w:val="24"/>
          <w:szCs w:val="24"/>
        </w:rPr>
      </w:pPr>
    </w:p>
    <w:p>
      <w:pPr>
        <w:jc w:val="center"/>
        <w:outlineLvl w:val="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华文中宋"/>
          <w:b/>
          <w:color w:val="000000"/>
          <w:sz w:val="44"/>
          <w:szCs w:val="44"/>
        </w:rPr>
        <w:t>告知书</w:t>
      </w:r>
    </w:p>
    <w:p>
      <w:pPr>
        <w:adjustRightInd w:val="0"/>
        <w:snapToGrid w:val="0"/>
        <w:spacing w:line="360" w:lineRule="auto"/>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一、审批依据</w:t>
      </w:r>
    </w:p>
    <w:p>
      <w:pPr>
        <w:adjustRightInd w:val="0"/>
        <w:snapToGrid w:val="0"/>
        <w:spacing w:line="360" w:lineRule="auto"/>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中华人民共和国种子法（2015修正）第三十一条。</w:t>
      </w:r>
    </w:p>
    <w:p>
      <w:pPr>
        <w:adjustRightInd w:val="0"/>
        <w:snapToGrid w:val="0"/>
        <w:spacing w:line="360" w:lineRule="auto"/>
        <w:ind w:firstLine="640" w:firstLineChars="20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二、适用范围</w:t>
      </w:r>
    </w:p>
    <w:p>
      <w:pPr>
        <w:adjustRightInd w:val="0"/>
        <w:snapToGrid w:val="0"/>
        <w:spacing w:line="360" w:lineRule="auto"/>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全市</w:t>
      </w:r>
    </w:p>
    <w:p>
      <w:pPr>
        <w:numPr>
          <w:ilvl w:val="0"/>
          <w:numId w:val="1"/>
        </w:numPr>
        <w:adjustRightInd w:val="0"/>
        <w:snapToGrid w:val="0"/>
        <w:spacing w:line="360" w:lineRule="auto"/>
        <w:ind w:firstLine="640" w:firstLineChars="20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申请材料</w:t>
      </w:r>
    </w:p>
    <w:p>
      <w:pPr>
        <w:adjustRightInd w:val="0"/>
        <w:snapToGrid w:val="0"/>
        <w:spacing w:line="360" w:lineRule="auto"/>
        <w:jc w:val="center"/>
        <w:rPr>
          <w:rFonts w:ascii="Times New Roman" w:hAnsi="Times New Roman" w:eastAsia="Times New Roman"/>
          <w:sz w:val="24"/>
          <w:szCs w:val="24"/>
        </w:rPr>
      </w:pPr>
      <w:r>
        <w:rPr>
          <w:rFonts w:hint="eastAsia" w:ascii="Times New Roman" w:hAnsi="Times New Roman" w:eastAsia="Times New Roman"/>
          <w:sz w:val="24"/>
          <w:szCs w:val="24"/>
          <w:lang w:val="zh-CN"/>
        </w:rPr>
        <w:t>表</w:t>
      </w:r>
      <w:r>
        <w:rPr>
          <w:rFonts w:hint="eastAsia" w:ascii="Times New Roman" w:hAnsi="Times New Roman" w:eastAsia="Times New Roman"/>
          <w:sz w:val="24"/>
          <w:szCs w:val="24"/>
        </w:rPr>
        <w:t xml:space="preserve">1 </w:t>
      </w:r>
      <w:r>
        <w:rPr>
          <w:rFonts w:ascii="Times New Roman" w:hAnsi="Times New Roman" w:eastAsia="Times New Roman"/>
          <w:sz w:val="24"/>
          <w:szCs w:val="24"/>
          <w:lang w:val="zh-CN"/>
        </w:rPr>
        <w:t>林草种子生产经营许可（新申</w:t>
      </w:r>
      <w:r>
        <w:rPr>
          <w:rFonts w:hint="eastAsia" w:ascii="Times New Roman" w:hAnsi="Times New Roman" w:eastAsia="Times New Roman"/>
          <w:sz w:val="24"/>
          <w:szCs w:val="24"/>
          <w:lang w:val="zh-CN"/>
        </w:rPr>
        <w:t>请</w:t>
      </w:r>
      <w:r>
        <w:rPr>
          <w:rFonts w:ascii="Times New Roman" w:hAnsi="Times New Roman" w:eastAsia="Times New Roman"/>
          <w:sz w:val="24"/>
          <w:szCs w:val="24"/>
          <w:lang w:val="zh-CN"/>
        </w:rPr>
        <w:t>）的申请材料目录</w:t>
      </w:r>
    </w:p>
    <w:tbl>
      <w:tblPr>
        <w:tblStyle w:val="2"/>
        <w:tblW w:w="9357" w:type="dxa"/>
        <w:jc w:val="center"/>
        <w:tblLayout w:type="fixed"/>
        <w:tblCellMar>
          <w:top w:w="0" w:type="dxa"/>
          <w:left w:w="0" w:type="dxa"/>
          <w:bottom w:w="0" w:type="dxa"/>
          <w:right w:w="0" w:type="dxa"/>
        </w:tblCellMar>
      </w:tblPr>
      <w:tblGrid>
        <w:gridCol w:w="2388"/>
        <w:gridCol w:w="3163"/>
        <w:gridCol w:w="1381"/>
        <w:gridCol w:w="1320"/>
        <w:gridCol w:w="1105"/>
      </w:tblGrid>
      <w:tr>
        <w:tblPrEx>
          <w:tblCellMar>
            <w:top w:w="0" w:type="dxa"/>
            <w:left w:w="0" w:type="dxa"/>
            <w:bottom w:w="0" w:type="dxa"/>
            <w:right w:w="0" w:type="dxa"/>
          </w:tblCellMar>
        </w:tblPrEx>
        <w:trPr>
          <w:trHeight w:val="973" w:hRule="atLeast"/>
          <w:jc w:val="center"/>
        </w:trPr>
        <w:tc>
          <w:tcPr>
            <w:tcW w:w="238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材料名称</w:t>
            </w:r>
          </w:p>
        </w:tc>
        <w:tc>
          <w:tcPr>
            <w:tcW w:w="3163"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要求</w:t>
            </w:r>
          </w:p>
        </w:tc>
        <w:tc>
          <w:tcPr>
            <w:tcW w:w="1381"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原件</w:t>
            </w:r>
            <w:r>
              <w:rPr>
                <w:rFonts w:hint="eastAsia" w:ascii="黑体" w:hAnsi="黑体" w:eastAsia="黑体" w:cs="黑体"/>
                <w:b/>
                <w:kern w:val="0"/>
                <w:szCs w:val="21"/>
              </w:rPr>
              <w:br w:type="textWrapping"/>
            </w:r>
            <w:r>
              <w:rPr>
                <w:rFonts w:hint="eastAsia" w:ascii="黑体" w:hAnsi="黑体" w:eastAsia="黑体" w:cs="黑体"/>
                <w:b/>
                <w:kern w:val="0"/>
                <w:szCs w:val="21"/>
              </w:rPr>
              <w:t>份数（份/套）</w:t>
            </w:r>
          </w:p>
        </w:tc>
        <w:tc>
          <w:tcPr>
            <w:tcW w:w="132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复印件</w:t>
            </w:r>
            <w:r>
              <w:rPr>
                <w:rFonts w:hint="eastAsia" w:ascii="黑体" w:hAnsi="黑体" w:eastAsia="黑体" w:cs="黑体"/>
                <w:b/>
                <w:kern w:val="0"/>
                <w:szCs w:val="21"/>
              </w:rPr>
              <w:br w:type="textWrapping"/>
            </w:r>
            <w:r>
              <w:rPr>
                <w:rFonts w:hint="eastAsia" w:ascii="黑体" w:hAnsi="黑体" w:eastAsia="黑体" w:cs="黑体"/>
                <w:b/>
                <w:kern w:val="0"/>
                <w:szCs w:val="21"/>
              </w:rPr>
              <w:t>份数（份/套）</w:t>
            </w:r>
          </w:p>
        </w:tc>
        <w:tc>
          <w:tcPr>
            <w:tcW w:w="1105"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纸质/电子版</w:t>
            </w:r>
          </w:p>
        </w:tc>
      </w:tr>
      <w:tr>
        <w:tblPrEx>
          <w:tblCellMar>
            <w:top w:w="0" w:type="dxa"/>
            <w:left w:w="0" w:type="dxa"/>
            <w:bottom w:w="0" w:type="dxa"/>
            <w:right w:w="0" w:type="dxa"/>
          </w:tblCellMar>
        </w:tblPrEx>
        <w:trPr>
          <w:trHeight w:val="1656" w:hRule="atLeast"/>
          <w:jc w:val="center"/>
        </w:trPr>
        <w:tc>
          <w:tcPr>
            <w:tcW w:w="238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林草种子生产经营许可证申请表</w:t>
            </w:r>
          </w:p>
        </w:tc>
        <w:tc>
          <w:tcPr>
            <w:tcW w:w="3163"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rPr>
                <w:rFonts w:ascii="仿宋_GB2312" w:hAnsi="仿宋_GB2312" w:eastAsia="仿宋_GB2312" w:cs="仿宋_GB2312"/>
                <w:kern w:val="0"/>
                <w:szCs w:val="21"/>
              </w:rPr>
            </w:pPr>
            <w:r>
              <w:rPr>
                <w:rFonts w:hint="eastAsia" w:ascii="仿宋_GB2312" w:hAnsi="仿宋_GB2312" w:eastAsia="仿宋_GB2312" w:cs="仿宋_GB2312"/>
                <w:szCs w:val="21"/>
                <w:lang w:val="zh-CN"/>
              </w:rPr>
              <w:t>加盖申请单位公章，并附计划生产经营的林草种子目录，经所在地县级以上林业行政主管部门审核。</w:t>
            </w:r>
          </w:p>
        </w:tc>
        <w:tc>
          <w:tcPr>
            <w:tcW w:w="1381"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widowControl/>
              <w:spacing w:line="360" w:lineRule="auto"/>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1            </w:t>
            </w:r>
          </w:p>
        </w:tc>
        <w:tc>
          <w:tcPr>
            <w:tcW w:w="1320"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widowControl/>
              <w:spacing w:line="360" w:lineRule="auto"/>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105"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widowControl/>
              <w:spacing w:line="360" w:lineRule="auto"/>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纸质/电子版            </w:t>
            </w:r>
          </w:p>
        </w:tc>
      </w:tr>
      <w:tr>
        <w:tblPrEx>
          <w:tblCellMar>
            <w:top w:w="0" w:type="dxa"/>
            <w:left w:w="0" w:type="dxa"/>
            <w:bottom w:w="0" w:type="dxa"/>
            <w:right w:w="0" w:type="dxa"/>
          </w:tblCellMar>
        </w:tblPrEx>
        <w:trPr>
          <w:trHeight w:val="973" w:hRule="atLeast"/>
          <w:jc w:val="center"/>
        </w:trPr>
        <w:tc>
          <w:tcPr>
            <w:tcW w:w="238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营业执照或者法人证书复印件、身份证复印件</w:t>
            </w:r>
          </w:p>
        </w:tc>
        <w:tc>
          <w:tcPr>
            <w:tcW w:w="3163"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widowControl/>
              <w:spacing w:line="360" w:lineRule="auto"/>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材料清晰，单位还应当提供章程。</w:t>
            </w:r>
          </w:p>
        </w:tc>
        <w:tc>
          <w:tcPr>
            <w:tcW w:w="1381"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widowControl/>
              <w:spacing w:line="360" w:lineRule="auto"/>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320"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widowControl/>
              <w:spacing w:line="360" w:lineRule="auto"/>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1105"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widowControl/>
              <w:spacing w:line="360" w:lineRule="auto"/>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纸质/电子版</w:t>
            </w:r>
          </w:p>
        </w:tc>
      </w:tr>
      <w:tr>
        <w:tblPrEx>
          <w:tblCellMar>
            <w:top w:w="0" w:type="dxa"/>
            <w:left w:w="0" w:type="dxa"/>
            <w:bottom w:w="0" w:type="dxa"/>
            <w:right w:w="0" w:type="dxa"/>
          </w:tblCellMar>
        </w:tblPrEx>
        <w:trPr>
          <w:trHeight w:val="2899" w:hRule="atLeast"/>
          <w:jc w:val="center"/>
        </w:trPr>
        <w:tc>
          <w:tcPr>
            <w:tcW w:w="238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kern w:val="0"/>
                <w:szCs w:val="21"/>
              </w:rPr>
            </w:pPr>
            <w:r>
              <w:rPr>
                <w:rFonts w:hint="eastAsia" w:ascii="仿宋_GB2312" w:hAnsi="仿宋_GB2312" w:eastAsia="仿宋_GB2312" w:cs="仿宋_GB2312"/>
                <w:szCs w:val="21"/>
                <w:lang w:val="zh-CN"/>
              </w:rPr>
              <w:t>林草种子生产、加工、检验、储藏设施和仪器设备的所有权或者使用权说明材料以及照片</w:t>
            </w:r>
          </w:p>
        </w:tc>
        <w:tc>
          <w:tcPr>
            <w:tcW w:w="3163"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widowControl/>
              <w:spacing w:line="360" w:lineRule="auto"/>
              <w:jc w:val="left"/>
              <w:rPr>
                <w:rFonts w:ascii="仿宋_GB2312" w:hAnsi="仿宋_GB2312" w:eastAsia="仿宋_GB2312" w:cs="仿宋_GB2312"/>
                <w:kern w:val="0"/>
                <w:szCs w:val="21"/>
              </w:rPr>
            </w:pPr>
            <w:r>
              <w:rPr>
                <w:rFonts w:hint="eastAsia" w:ascii="仿宋_GB2312" w:hAnsi="仿宋_GB2312" w:eastAsia="仿宋_GB2312" w:cs="仿宋_GB2312"/>
                <w:szCs w:val="21"/>
                <w:lang w:val="zh-CN"/>
              </w:rPr>
              <w:t>材料清晰，只从事籽粒经营的不需要提供生产类的设施、设备材料，只从事苗木生产经营的不需要提供加工、储藏相关设施和仪器设备的所有权或者使用权说明材料。</w:t>
            </w:r>
          </w:p>
        </w:tc>
        <w:tc>
          <w:tcPr>
            <w:tcW w:w="1381"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widowControl/>
              <w:spacing w:line="360" w:lineRule="auto"/>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320"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widowControl/>
              <w:spacing w:line="360" w:lineRule="auto"/>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1105"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widowControl/>
              <w:spacing w:line="360" w:lineRule="auto"/>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纸质/电子版</w:t>
            </w:r>
          </w:p>
        </w:tc>
      </w:tr>
      <w:tr>
        <w:tblPrEx>
          <w:tblCellMar>
            <w:top w:w="0" w:type="dxa"/>
            <w:left w:w="0" w:type="dxa"/>
            <w:bottom w:w="0" w:type="dxa"/>
            <w:right w:w="0" w:type="dxa"/>
          </w:tblCellMar>
        </w:tblPrEx>
        <w:trPr>
          <w:trHeight w:val="2428" w:hRule="atLeast"/>
          <w:jc w:val="center"/>
        </w:trPr>
        <w:tc>
          <w:tcPr>
            <w:tcW w:w="238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kern w:val="0"/>
                <w:szCs w:val="21"/>
              </w:rPr>
            </w:pPr>
            <w:r>
              <w:rPr>
                <w:rFonts w:hint="eastAsia" w:ascii="仿宋_GB2312" w:hAnsi="仿宋_GB2312" w:eastAsia="仿宋_GB2312" w:cs="仿宋_GB2312"/>
                <w:szCs w:val="21"/>
                <w:lang w:val="zh-CN"/>
              </w:rPr>
              <w:t>林草种子生产、检验、加工、储藏技术人员基本情况的说明材料以及劳动合同</w:t>
            </w:r>
          </w:p>
        </w:tc>
        <w:tc>
          <w:tcPr>
            <w:tcW w:w="3163"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widowControl/>
              <w:spacing w:line="360" w:lineRule="auto"/>
              <w:jc w:val="left"/>
              <w:rPr>
                <w:rFonts w:ascii="仿宋_GB2312" w:hAnsi="仿宋_GB2312" w:eastAsia="仿宋_GB2312" w:cs="仿宋_GB2312"/>
                <w:kern w:val="0"/>
                <w:szCs w:val="21"/>
              </w:rPr>
            </w:pPr>
            <w:r>
              <w:rPr>
                <w:rFonts w:hint="eastAsia" w:ascii="仿宋_GB2312" w:hAnsi="仿宋_GB2312" w:eastAsia="仿宋_GB2312" w:cs="仿宋_GB2312"/>
                <w:szCs w:val="21"/>
                <w:lang w:val="zh-CN"/>
              </w:rPr>
              <w:t>林草种苗相关专业中专以上学历、初级以上技术职称或同等技术水平说明，三者具备其中之一即可；事业单位没有劳动合同的需提交用人证明。</w:t>
            </w:r>
          </w:p>
        </w:tc>
        <w:tc>
          <w:tcPr>
            <w:tcW w:w="1381"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widowControl/>
              <w:spacing w:line="360" w:lineRule="auto"/>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320"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widowControl/>
              <w:spacing w:line="360" w:lineRule="auto"/>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1105"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widowControl/>
              <w:spacing w:line="360" w:lineRule="auto"/>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纸质/电子版</w:t>
            </w:r>
          </w:p>
        </w:tc>
      </w:tr>
    </w:tbl>
    <w:p>
      <w:pPr>
        <w:adjustRightInd w:val="0"/>
        <w:snapToGrid w:val="0"/>
        <w:spacing w:before="156" w:beforeLines="50" w:line="360" w:lineRule="auto"/>
        <w:jc w:val="center"/>
        <w:rPr>
          <w:rFonts w:ascii="Times New Roman" w:hAnsi="Times New Roman" w:eastAsia="Times New Roman"/>
          <w:sz w:val="24"/>
          <w:szCs w:val="24"/>
        </w:rPr>
      </w:pPr>
      <w:r>
        <w:rPr>
          <w:rFonts w:hint="eastAsia" w:ascii="Times New Roman" w:hAnsi="Times New Roman" w:eastAsia="Times New Roman"/>
          <w:sz w:val="24"/>
          <w:szCs w:val="24"/>
          <w:lang w:val="zh-CN"/>
        </w:rPr>
        <w:t>表2：林草种子生产经营许可（延期）的申请材料目录</w:t>
      </w:r>
    </w:p>
    <w:tbl>
      <w:tblPr>
        <w:tblStyle w:val="2"/>
        <w:tblW w:w="9397" w:type="dxa"/>
        <w:jc w:val="center"/>
        <w:tblLayout w:type="fixed"/>
        <w:tblCellMar>
          <w:top w:w="0" w:type="dxa"/>
          <w:left w:w="0" w:type="dxa"/>
          <w:bottom w:w="0" w:type="dxa"/>
          <w:right w:w="0" w:type="dxa"/>
        </w:tblCellMar>
      </w:tblPr>
      <w:tblGrid>
        <w:gridCol w:w="2398"/>
        <w:gridCol w:w="3176"/>
        <w:gridCol w:w="1387"/>
        <w:gridCol w:w="1326"/>
        <w:gridCol w:w="1110"/>
      </w:tblGrid>
      <w:tr>
        <w:tblPrEx>
          <w:tblCellMar>
            <w:top w:w="0" w:type="dxa"/>
            <w:left w:w="0" w:type="dxa"/>
            <w:bottom w:w="0" w:type="dxa"/>
            <w:right w:w="0" w:type="dxa"/>
          </w:tblCellMar>
        </w:tblPrEx>
        <w:trPr>
          <w:trHeight w:val="953" w:hRule="atLeast"/>
          <w:jc w:val="center"/>
        </w:trPr>
        <w:tc>
          <w:tcPr>
            <w:tcW w:w="239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材料名称</w:t>
            </w:r>
          </w:p>
        </w:tc>
        <w:tc>
          <w:tcPr>
            <w:tcW w:w="3176"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要求</w:t>
            </w:r>
          </w:p>
        </w:tc>
        <w:tc>
          <w:tcPr>
            <w:tcW w:w="1387"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原件</w:t>
            </w:r>
            <w:r>
              <w:rPr>
                <w:rFonts w:hint="eastAsia" w:ascii="黑体" w:hAnsi="黑体" w:eastAsia="黑体" w:cs="黑体"/>
                <w:b/>
                <w:kern w:val="0"/>
                <w:szCs w:val="21"/>
              </w:rPr>
              <w:br w:type="textWrapping"/>
            </w:r>
            <w:r>
              <w:rPr>
                <w:rFonts w:hint="eastAsia" w:ascii="黑体" w:hAnsi="黑体" w:eastAsia="黑体" w:cs="黑体"/>
                <w:b/>
                <w:kern w:val="0"/>
                <w:szCs w:val="21"/>
              </w:rPr>
              <w:t>份数（份/套）</w:t>
            </w:r>
          </w:p>
        </w:tc>
        <w:tc>
          <w:tcPr>
            <w:tcW w:w="1326"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复印件</w:t>
            </w:r>
            <w:r>
              <w:rPr>
                <w:rFonts w:hint="eastAsia" w:ascii="黑体" w:hAnsi="黑体" w:eastAsia="黑体" w:cs="黑体"/>
                <w:b/>
                <w:kern w:val="0"/>
                <w:szCs w:val="21"/>
              </w:rPr>
              <w:br w:type="textWrapping"/>
            </w:r>
            <w:r>
              <w:rPr>
                <w:rFonts w:hint="eastAsia" w:ascii="黑体" w:hAnsi="黑体" w:eastAsia="黑体" w:cs="黑体"/>
                <w:b/>
                <w:kern w:val="0"/>
                <w:szCs w:val="21"/>
              </w:rPr>
              <w:t>份数（份/套）</w:t>
            </w:r>
          </w:p>
        </w:tc>
        <w:tc>
          <w:tcPr>
            <w:tcW w:w="111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纸质/电子版</w:t>
            </w:r>
          </w:p>
        </w:tc>
      </w:tr>
      <w:tr>
        <w:tblPrEx>
          <w:tblCellMar>
            <w:top w:w="0" w:type="dxa"/>
            <w:left w:w="0" w:type="dxa"/>
            <w:bottom w:w="0" w:type="dxa"/>
            <w:right w:w="0" w:type="dxa"/>
          </w:tblCellMar>
        </w:tblPrEx>
        <w:trPr>
          <w:trHeight w:val="2414" w:hRule="atLeast"/>
          <w:jc w:val="center"/>
        </w:trPr>
        <w:tc>
          <w:tcPr>
            <w:tcW w:w="23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szCs w:val="21"/>
                <w:lang w:val="zh-CN"/>
              </w:rPr>
            </w:pPr>
            <w:r>
              <w:rPr>
                <w:rFonts w:ascii="仿宋_GB2312" w:hAnsi="仿宋_GB2312" w:eastAsia="仿宋_GB2312" w:cs="仿宋_GB2312"/>
                <w:szCs w:val="21"/>
                <w:lang w:val="zh-CN"/>
              </w:rPr>
              <w:t>延续《林草种子生产经营许可证》申请表</w:t>
            </w:r>
          </w:p>
          <w:p>
            <w:pPr>
              <w:spacing w:line="400" w:lineRule="exact"/>
              <w:rPr>
                <w:rFonts w:ascii="仿宋_GB2312" w:hAnsi="仿宋_GB2312" w:eastAsia="仿宋_GB2312" w:cs="仿宋_GB2312"/>
                <w:szCs w:val="21"/>
                <w:lang w:val="zh-CN"/>
              </w:rPr>
            </w:pPr>
          </w:p>
        </w:tc>
        <w:tc>
          <w:tcPr>
            <w:tcW w:w="3176"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rPr>
                <w:rFonts w:ascii="仿宋_GB2312" w:hAnsi="仿宋_GB2312" w:eastAsia="仿宋_GB2312" w:cs="仿宋_GB2312"/>
                <w:szCs w:val="21"/>
                <w:lang w:val="zh-CN"/>
              </w:rPr>
            </w:pPr>
            <w:r>
              <w:rPr>
                <w:rFonts w:ascii="仿宋_GB2312" w:hAnsi="仿宋_GB2312" w:eastAsia="仿宋_GB2312" w:cs="仿宋_GB2312"/>
                <w:szCs w:val="21"/>
                <w:lang w:val="zh-CN"/>
              </w:rPr>
              <w:t>加盖申请单位公章或申请个人签名，需在原核发的《林草种子生产经营许可证</w:t>
            </w:r>
            <w:r>
              <w:rPr>
                <w:rFonts w:hint="eastAsia" w:ascii="仿宋_GB2312" w:hAnsi="仿宋_GB2312" w:eastAsia="仿宋_GB2312" w:cs="仿宋_GB2312"/>
                <w:szCs w:val="21"/>
                <w:lang w:val="zh-CN"/>
              </w:rPr>
              <w:t>》</w:t>
            </w:r>
            <w:r>
              <w:rPr>
                <w:rFonts w:ascii="仿宋_GB2312" w:hAnsi="仿宋_GB2312" w:eastAsia="仿宋_GB2312" w:cs="仿宋_GB2312"/>
                <w:szCs w:val="21"/>
                <w:lang w:val="zh-CN"/>
              </w:rPr>
              <w:t>有效期届满三</w:t>
            </w:r>
            <w:r>
              <w:rPr>
                <w:rFonts w:hint="eastAsia" w:ascii="仿宋_GB2312" w:hAnsi="仿宋_GB2312" w:eastAsia="仿宋_GB2312" w:cs="仿宋_GB2312"/>
                <w:szCs w:val="21"/>
                <w:lang w:val="zh-CN"/>
              </w:rPr>
              <w:t>十</w:t>
            </w:r>
            <w:r>
              <w:rPr>
                <w:rFonts w:ascii="仿宋_GB2312" w:hAnsi="仿宋_GB2312" w:eastAsia="仿宋_GB2312" w:cs="仿宋_GB2312"/>
                <w:szCs w:val="21"/>
                <w:lang w:val="zh-CN"/>
              </w:rPr>
              <w:t>日前向广东省林业局提出延续的申请</w:t>
            </w:r>
            <w:r>
              <w:rPr>
                <w:rFonts w:hint="eastAsia" w:ascii="仿宋_GB2312" w:hAnsi="仿宋_GB2312" w:eastAsia="仿宋_GB2312" w:cs="仿宋_GB2312"/>
                <w:szCs w:val="21"/>
                <w:lang w:val="zh-CN"/>
              </w:rPr>
              <w:t>。</w:t>
            </w:r>
          </w:p>
        </w:tc>
        <w:tc>
          <w:tcPr>
            <w:tcW w:w="1387"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lang w:val="zh-CN"/>
              </w:rPr>
            </w:pPr>
            <w:r>
              <w:rPr>
                <w:rFonts w:hint="eastAsia" w:ascii="仿宋_GB2312" w:hAnsi="仿宋_GB2312" w:eastAsia="仿宋_GB2312" w:cs="仿宋_GB2312"/>
                <w:szCs w:val="21"/>
                <w:lang w:val="zh-CN"/>
              </w:rPr>
              <w:t>1</w:t>
            </w:r>
          </w:p>
        </w:tc>
        <w:tc>
          <w:tcPr>
            <w:tcW w:w="1326"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lang w:val="zh-CN"/>
              </w:rPr>
            </w:pPr>
            <w:r>
              <w:rPr>
                <w:rFonts w:hint="eastAsia" w:ascii="仿宋_GB2312" w:hAnsi="仿宋_GB2312" w:eastAsia="仿宋_GB2312" w:cs="仿宋_GB2312"/>
                <w:szCs w:val="21"/>
                <w:lang w:val="zh-CN"/>
              </w:rPr>
              <w:t>0</w:t>
            </w:r>
          </w:p>
        </w:tc>
        <w:tc>
          <w:tcPr>
            <w:tcW w:w="1110"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lang w:val="zh-CN"/>
              </w:rPr>
            </w:pPr>
            <w:r>
              <w:rPr>
                <w:rFonts w:hint="eastAsia" w:ascii="仿宋_GB2312" w:hAnsi="仿宋_GB2312" w:eastAsia="仿宋_GB2312" w:cs="仿宋_GB2312"/>
                <w:szCs w:val="21"/>
                <w:lang w:val="zh-CN"/>
              </w:rPr>
              <w:t>纸质</w:t>
            </w:r>
            <w:r>
              <w:rPr>
                <w:rFonts w:hint="eastAsia" w:ascii="仿宋_GB2312" w:hAnsi="仿宋_GB2312" w:eastAsia="仿宋_GB2312" w:cs="仿宋_GB2312"/>
                <w:szCs w:val="21"/>
              </w:rPr>
              <w:t>/电子版</w:t>
            </w:r>
          </w:p>
        </w:tc>
      </w:tr>
      <w:tr>
        <w:tblPrEx>
          <w:tblCellMar>
            <w:top w:w="0" w:type="dxa"/>
            <w:left w:w="0" w:type="dxa"/>
            <w:bottom w:w="0" w:type="dxa"/>
            <w:right w:w="0" w:type="dxa"/>
          </w:tblCellMar>
        </w:tblPrEx>
        <w:trPr>
          <w:trHeight w:val="2374" w:hRule="atLeast"/>
          <w:jc w:val="center"/>
        </w:trPr>
        <w:tc>
          <w:tcPr>
            <w:tcW w:w="23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szCs w:val="21"/>
                <w:lang w:val="zh-CN"/>
              </w:rPr>
            </w:pPr>
          </w:p>
          <w:p>
            <w:pPr>
              <w:spacing w:line="400" w:lineRule="exact"/>
              <w:rPr>
                <w:rFonts w:ascii="仿宋_GB2312" w:hAnsi="仿宋_GB2312" w:eastAsia="仿宋_GB2312" w:cs="仿宋_GB2312"/>
                <w:szCs w:val="21"/>
                <w:lang w:val="zh-CN"/>
              </w:rPr>
            </w:pPr>
            <w:r>
              <w:rPr>
                <w:rFonts w:ascii="仿宋_GB2312" w:hAnsi="仿宋_GB2312" w:eastAsia="仿宋_GB2312" w:cs="仿宋_GB2312"/>
                <w:szCs w:val="21"/>
                <w:lang w:val="zh-CN"/>
              </w:rPr>
              <w:t>上一年度生产经营情况说明</w:t>
            </w:r>
          </w:p>
          <w:p>
            <w:pPr>
              <w:spacing w:line="400" w:lineRule="exact"/>
              <w:rPr>
                <w:rFonts w:ascii="仿宋_GB2312" w:hAnsi="仿宋_GB2312" w:eastAsia="仿宋_GB2312" w:cs="仿宋_GB2312"/>
                <w:szCs w:val="21"/>
                <w:lang w:val="zh-CN"/>
              </w:rPr>
            </w:pPr>
          </w:p>
        </w:tc>
        <w:tc>
          <w:tcPr>
            <w:tcW w:w="3176"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rPr>
                <w:rFonts w:ascii="仿宋_GB2312" w:hAnsi="仿宋_GB2312" w:eastAsia="仿宋_GB2312" w:cs="仿宋_GB2312"/>
                <w:szCs w:val="21"/>
                <w:lang w:val="zh-CN"/>
              </w:rPr>
            </w:pPr>
            <w:r>
              <w:rPr>
                <w:rFonts w:ascii="仿宋_GB2312" w:hAnsi="仿宋_GB2312" w:eastAsia="仿宋_GB2312" w:cs="仿宋_GB2312"/>
                <w:szCs w:val="21"/>
                <w:lang w:val="zh-CN"/>
              </w:rPr>
              <w:t>材料清晰，需在原核发的《林草种子生产经营许可证》有效期届满三十日前向广东省林业提出延续的申请</w:t>
            </w:r>
            <w:r>
              <w:rPr>
                <w:rFonts w:hint="eastAsia" w:ascii="仿宋_GB2312" w:hAnsi="仿宋_GB2312" w:eastAsia="仿宋_GB2312" w:cs="仿宋_GB2312"/>
                <w:szCs w:val="21"/>
                <w:lang w:val="zh-CN"/>
              </w:rPr>
              <w:t>。</w:t>
            </w:r>
          </w:p>
        </w:tc>
        <w:tc>
          <w:tcPr>
            <w:tcW w:w="1387"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lang w:val="zh-CN"/>
              </w:rPr>
            </w:pPr>
            <w:r>
              <w:rPr>
                <w:rFonts w:hint="eastAsia" w:ascii="仿宋_GB2312" w:hAnsi="仿宋_GB2312" w:eastAsia="仿宋_GB2312" w:cs="仿宋_GB2312"/>
                <w:szCs w:val="21"/>
              </w:rPr>
              <w:t>0</w:t>
            </w:r>
          </w:p>
        </w:tc>
        <w:tc>
          <w:tcPr>
            <w:tcW w:w="1326"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lang w:val="zh-CN"/>
              </w:rPr>
            </w:pPr>
            <w:r>
              <w:rPr>
                <w:rFonts w:hint="eastAsia" w:ascii="仿宋_GB2312" w:hAnsi="仿宋_GB2312" w:eastAsia="仿宋_GB2312" w:cs="仿宋_GB2312"/>
                <w:szCs w:val="21"/>
                <w:lang w:val="zh-CN"/>
              </w:rPr>
              <w:t>1</w:t>
            </w:r>
          </w:p>
        </w:tc>
        <w:tc>
          <w:tcPr>
            <w:tcW w:w="1110"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lang w:val="zh-CN"/>
              </w:rPr>
            </w:pPr>
            <w:r>
              <w:rPr>
                <w:rFonts w:hint="eastAsia" w:ascii="仿宋_GB2312" w:hAnsi="仿宋_GB2312" w:eastAsia="仿宋_GB2312" w:cs="仿宋_GB2312"/>
                <w:szCs w:val="21"/>
                <w:lang w:val="zh-CN"/>
              </w:rPr>
              <w:t>纸质</w:t>
            </w:r>
            <w:r>
              <w:rPr>
                <w:rFonts w:hint="eastAsia" w:ascii="仿宋_GB2312" w:hAnsi="仿宋_GB2312" w:eastAsia="仿宋_GB2312" w:cs="仿宋_GB2312"/>
                <w:szCs w:val="21"/>
              </w:rPr>
              <w:t>/电子版</w:t>
            </w:r>
          </w:p>
        </w:tc>
      </w:tr>
    </w:tbl>
    <w:p>
      <w:pPr>
        <w:adjustRightInd w:val="0"/>
        <w:snapToGrid w:val="0"/>
        <w:spacing w:before="156" w:beforeLines="50" w:line="360" w:lineRule="auto"/>
        <w:jc w:val="center"/>
        <w:rPr>
          <w:rFonts w:ascii="Times New Roman" w:hAnsi="Times New Roman" w:eastAsia="Times New Roman"/>
          <w:sz w:val="24"/>
          <w:szCs w:val="24"/>
        </w:rPr>
      </w:pPr>
      <w:r>
        <w:rPr>
          <w:rFonts w:hint="eastAsia" w:ascii="Times New Roman" w:hAnsi="Times New Roman" w:eastAsia="Times New Roman"/>
          <w:sz w:val="24"/>
          <w:szCs w:val="24"/>
          <w:lang w:val="zh-CN"/>
        </w:rPr>
        <w:t>表3：林草种子生产经营许可（变更）的申请材料目录</w:t>
      </w:r>
    </w:p>
    <w:tbl>
      <w:tblPr>
        <w:tblStyle w:val="2"/>
        <w:tblW w:w="9397" w:type="dxa"/>
        <w:jc w:val="center"/>
        <w:tblLayout w:type="fixed"/>
        <w:tblCellMar>
          <w:top w:w="0" w:type="dxa"/>
          <w:left w:w="0" w:type="dxa"/>
          <w:bottom w:w="0" w:type="dxa"/>
          <w:right w:w="0" w:type="dxa"/>
        </w:tblCellMar>
      </w:tblPr>
      <w:tblGrid>
        <w:gridCol w:w="2398"/>
        <w:gridCol w:w="3176"/>
        <w:gridCol w:w="1387"/>
        <w:gridCol w:w="1326"/>
        <w:gridCol w:w="1110"/>
      </w:tblGrid>
      <w:tr>
        <w:tblPrEx>
          <w:tblCellMar>
            <w:top w:w="0" w:type="dxa"/>
            <w:left w:w="0" w:type="dxa"/>
            <w:bottom w:w="0" w:type="dxa"/>
            <w:right w:w="0" w:type="dxa"/>
          </w:tblCellMar>
        </w:tblPrEx>
        <w:trPr>
          <w:trHeight w:val="953" w:hRule="atLeast"/>
          <w:jc w:val="center"/>
        </w:trPr>
        <w:tc>
          <w:tcPr>
            <w:tcW w:w="239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材料名称</w:t>
            </w:r>
          </w:p>
        </w:tc>
        <w:tc>
          <w:tcPr>
            <w:tcW w:w="3176"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要求</w:t>
            </w:r>
          </w:p>
        </w:tc>
        <w:tc>
          <w:tcPr>
            <w:tcW w:w="1387"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原件</w:t>
            </w:r>
            <w:r>
              <w:rPr>
                <w:rFonts w:hint="eastAsia" w:ascii="黑体" w:hAnsi="黑体" w:eastAsia="黑体" w:cs="黑体"/>
                <w:b/>
                <w:kern w:val="0"/>
                <w:szCs w:val="21"/>
              </w:rPr>
              <w:br w:type="textWrapping"/>
            </w:r>
            <w:r>
              <w:rPr>
                <w:rFonts w:hint="eastAsia" w:ascii="黑体" w:hAnsi="黑体" w:eastAsia="黑体" w:cs="黑体"/>
                <w:b/>
                <w:kern w:val="0"/>
                <w:szCs w:val="21"/>
              </w:rPr>
              <w:t>份数（份/套）</w:t>
            </w:r>
          </w:p>
        </w:tc>
        <w:tc>
          <w:tcPr>
            <w:tcW w:w="1326"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复印件</w:t>
            </w:r>
            <w:r>
              <w:rPr>
                <w:rFonts w:hint="eastAsia" w:ascii="黑体" w:hAnsi="黑体" w:eastAsia="黑体" w:cs="黑体"/>
                <w:b/>
                <w:kern w:val="0"/>
                <w:szCs w:val="21"/>
              </w:rPr>
              <w:br w:type="textWrapping"/>
            </w:r>
            <w:r>
              <w:rPr>
                <w:rFonts w:hint="eastAsia" w:ascii="黑体" w:hAnsi="黑体" w:eastAsia="黑体" w:cs="黑体"/>
                <w:b/>
                <w:kern w:val="0"/>
                <w:szCs w:val="21"/>
              </w:rPr>
              <w:t>份数（份/套）</w:t>
            </w:r>
          </w:p>
        </w:tc>
        <w:tc>
          <w:tcPr>
            <w:tcW w:w="111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纸质/电子版</w:t>
            </w:r>
          </w:p>
        </w:tc>
      </w:tr>
      <w:tr>
        <w:tblPrEx>
          <w:tblCellMar>
            <w:top w:w="0" w:type="dxa"/>
            <w:left w:w="0" w:type="dxa"/>
            <w:bottom w:w="0" w:type="dxa"/>
            <w:right w:w="0" w:type="dxa"/>
          </w:tblCellMar>
        </w:tblPrEx>
        <w:trPr>
          <w:trHeight w:val="2414" w:hRule="atLeast"/>
          <w:jc w:val="center"/>
        </w:trPr>
        <w:tc>
          <w:tcPr>
            <w:tcW w:w="2398"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仿宋_GB2312" w:hAnsi="仿宋_GB2312" w:eastAsia="仿宋_GB2312" w:cs="仿宋_GB2312"/>
                <w:szCs w:val="21"/>
                <w:lang w:val="zh-CN"/>
              </w:rPr>
            </w:pPr>
          </w:p>
          <w:p>
            <w:pPr>
              <w:spacing w:line="400" w:lineRule="exact"/>
              <w:jc w:val="left"/>
              <w:rPr>
                <w:rFonts w:ascii="仿宋_GB2312" w:hAnsi="仿宋_GB2312" w:eastAsia="仿宋_GB2312" w:cs="仿宋_GB2312"/>
                <w:szCs w:val="21"/>
                <w:lang w:val="zh-CN"/>
              </w:rPr>
            </w:pPr>
          </w:p>
          <w:p>
            <w:pPr>
              <w:spacing w:line="400" w:lineRule="exact"/>
              <w:jc w:val="left"/>
              <w:rPr>
                <w:rFonts w:ascii="仿宋_GB2312" w:hAnsi="仿宋_GB2312" w:eastAsia="仿宋_GB2312" w:cs="仿宋_GB2312"/>
                <w:szCs w:val="21"/>
                <w:lang w:val="zh-CN"/>
              </w:rPr>
            </w:pPr>
            <w:r>
              <w:rPr>
                <w:rFonts w:ascii="仿宋_GB2312" w:hAnsi="仿宋_GB2312" w:eastAsia="仿宋_GB2312" w:cs="仿宋_GB2312"/>
                <w:szCs w:val="21"/>
                <w:lang w:val="zh-CN"/>
              </w:rPr>
              <w:t>申请变更许可证的报告</w:t>
            </w:r>
          </w:p>
          <w:p>
            <w:pPr>
              <w:spacing w:line="400" w:lineRule="exact"/>
              <w:rPr>
                <w:rFonts w:ascii="仿宋_GB2312" w:hAnsi="仿宋_GB2312" w:eastAsia="仿宋_GB2312" w:cs="仿宋_GB2312"/>
                <w:szCs w:val="21"/>
                <w:lang w:val="zh-CN"/>
              </w:rPr>
            </w:pPr>
          </w:p>
          <w:p>
            <w:pPr>
              <w:spacing w:line="400" w:lineRule="exact"/>
              <w:rPr>
                <w:rFonts w:ascii="仿宋_GB2312" w:hAnsi="仿宋_GB2312" w:eastAsia="仿宋_GB2312" w:cs="仿宋_GB2312"/>
                <w:szCs w:val="21"/>
                <w:lang w:val="zh-CN"/>
              </w:rPr>
            </w:pPr>
          </w:p>
          <w:p>
            <w:pPr>
              <w:spacing w:line="400" w:lineRule="exact"/>
              <w:rPr>
                <w:rFonts w:ascii="仿宋_GB2312" w:hAnsi="仿宋_GB2312" w:eastAsia="仿宋_GB2312" w:cs="仿宋_GB2312"/>
                <w:szCs w:val="21"/>
                <w:lang w:val="zh-CN"/>
              </w:rPr>
            </w:pPr>
          </w:p>
        </w:tc>
        <w:tc>
          <w:tcPr>
            <w:tcW w:w="3176"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left"/>
              <w:rPr>
                <w:rFonts w:ascii="仿宋_GB2312" w:hAnsi="仿宋_GB2312" w:eastAsia="仿宋_GB2312" w:cs="仿宋_GB2312"/>
                <w:szCs w:val="21"/>
                <w:lang w:val="zh-CN"/>
              </w:rPr>
            </w:pPr>
          </w:p>
          <w:p>
            <w:pPr>
              <w:spacing w:line="400" w:lineRule="exact"/>
              <w:jc w:val="left"/>
              <w:rPr>
                <w:rFonts w:ascii="仿宋_GB2312" w:hAnsi="仿宋_GB2312" w:eastAsia="仿宋_GB2312" w:cs="仿宋_GB2312"/>
                <w:szCs w:val="21"/>
                <w:lang w:val="zh-CN"/>
              </w:rPr>
            </w:pPr>
            <w:r>
              <w:rPr>
                <w:rFonts w:ascii="仿宋_GB2312" w:hAnsi="仿宋_GB2312" w:eastAsia="仿宋_GB2312" w:cs="仿宋_GB2312"/>
                <w:szCs w:val="21"/>
                <w:lang w:val="zh-CN"/>
              </w:rPr>
              <w:t>材料清晰，加盖申请单位公章或申请个人签名，必须在原核发的《林草种子生产经营许可证》有效期内提出。</w:t>
            </w:r>
          </w:p>
          <w:p>
            <w:pPr>
              <w:spacing w:line="400" w:lineRule="exact"/>
              <w:rPr>
                <w:rFonts w:ascii="仿宋_GB2312" w:hAnsi="仿宋_GB2312" w:eastAsia="仿宋_GB2312" w:cs="仿宋_GB2312"/>
                <w:szCs w:val="21"/>
                <w:lang w:val="zh-CN"/>
              </w:rPr>
            </w:pPr>
          </w:p>
        </w:tc>
        <w:tc>
          <w:tcPr>
            <w:tcW w:w="1387"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lang w:val="zh-CN"/>
              </w:rPr>
            </w:pPr>
            <w:r>
              <w:rPr>
                <w:rFonts w:hint="eastAsia" w:ascii="仿宋_GB2312" w:hAnsi="仿宋_GB2312" w:eastAsia="仿宋_GB2312" w:cs="仿宋_GB2312"/>
                <w:szCs w:val="21"/>
                <w:lang w:val="zh-CN"/>
              </w:rPr>
              <w:t>1</w:t>
            </w:r>
          </w:p>
        </w:tc>
        <w:tc>
          <w:tcPr>
            <w:tcW w:w="1326"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lang w:val="zh-CN"/>
              </w:rPr>
            </w:pPr>
            <w:r>
              <w:rPr>
                <w:rFonts w:hint="eastAsia" w:ascii="仿宋_GB2312" w:hAnsi="仿宋_GB2312" w:eastAsia="仿宋_GB2312" w:cs="仿宋_GB2312"/>
                <w:szCs w:val="21"/>
                <w:lang w:val="zh-CN"/>
              </w:rPr>
              <w:t>0</w:t>
            </w:r>
          </w:p>
        </w:tc>
        <w:tc>
          <w:tcPr>
            <w:tcW w:w="1110"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lang w:val="zh-CN"/>
              </w:rPr>
            </w:pPr>
            <w:r>
              <w:rPr>
                <w:rFonts w:hint="eastAsia" w:ascii="仿宋_GB2312" w:hAnsi="仿宋_GB2312" w:eastAsia="仿宋_GB2312" w:cs="仿宋_GB2312"/>
                <w:szCs w:val="21"/>
                <w:lang w:val="zh-CN"/>
              </w:rPr>
              <w:t>纸质</w:t>
            </w:r>
            <w:r>
              <w:rPr>
                <w:rFonts w:hint="eastAsia" w:ascii="仿宋_GB2312" w:hAnsi="仿宋_GB2312" w:eastAsia="仿宋_GB2312" w:cs="仿宋_GB2312"/>
                <w:szCs w:val="21"/>
              </w:rPr>
              <w:t>/电子版</w:t>
            </w:r>
          </w:p>
        </w:tc>
      </w:tr>
      <w:tr>
        <w:tblPrEx>
          <w:tblCellMar>
            <w:top w:w="0" w:type="dxa"/>
            <w:left w:w="0" w:type="dxa"/>
            <w:bottom w:w="0" w:type="dxa"/>
            <w:right w:w="0" w:type="dxa"/>
          </w:tblCellMar>
        </w:tblPrEx>
        <w:trPr>
          <w:trHeight w:val="2374" w:hRule="atLeast"/>
          <w:jc w:val="center"/>
        </w:trPr>
        <w:tc>
          <w:tcPr>
            <w:tcW w:w="23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szCs w:val="21"/>
                <w:lang w:val="zh-CN"/>
              </w:rPr>
            </w:pPr>
            <w:r>
              <w:rPr>
                <w:rFonts w:ascii="仿宋_GB2312" w:hAnsi="仿宋_GB2312" w:eastAsia="仿宋_GB2312" w:cs="仿宋_GB2312"/>
                <w:szCs w:val="21"/>
                <w:lang w:val="zh-CN"/>
              </w:rPr>
              <w:t>变更许可证内容证明材料</w:t>
            </w:r>
          </w:p>
        </w:tc>
        <w:tc>
          <w:tcPr>
            <w:tcW w:w="3176"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rPr>
                <w:rFonts w:ascii="仿宋_GB2312" w:hAnsi="仿宋_GB2312" w:eastAsia="仿宋_GB2312" w:cs="仿宋_GB2312"/>
                <w:szCs w:val="21"/>
                <w:lang w:val="zh-CN"/>
              </w:rPr>
            </w:pPr>
            <w:r>
              <w:rPr>
                <w:rFonts w:ascii="仿宋_GB2312" w:hAnsi="仿宋_GB2312" w:eastAsia="仿宋_GB2312" w:cs="仿宋_GB2312"/>
                <w:szCs w:val="21"/>
                <w:lang w:val="zh-CN"/>
              </w:rPr>
              <w:t>材料清晰，必须在原核发的《林草种子生产经营许可证》有效期内提出。</w:t>
            </w:r>
          </w:p>
        </w:tc>
        <w:tc>
          <w:tcPr>
            <w:tcW w:w="1387"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lang w:val="zh-CN"/>
              </w:rPr>
            </w:pPr>
            <w:r>
              <w:rPr>
                <w:rFonts w:hint="eastAsia" w:ascii="仿宋_GB2312" w:hAnsi="仿宋_GB2312" w:eastAsia="仿宋_GB2312" w:cs="仿宋_GB2312"/>
                <w:szCs w:val="21"/>
              </w:rPr>
              <w:t>0</w:t>
            </w:r>
          </w:p>
        </w:tc>
        <w:tc>
          <w:tcPr>
            <w:tcW w:w="1326"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lang w:val="zh-CN"/>
              </w:rPr>
            </w:pPr>
            <w:r>
              <w:rPr>
                <w:rFonts w:hint="eastAsia" w:ascii="仿宋_GB2312" w:hAnsi="仿宋_GB2312" w:eastAsia="仿宋_GB2312" w:cs="仿宋_GB2312"/>
                <w:szCs w:val="21"/>
                <w:lang w:val="zh-CN"/>
              </w:rPr>
              <w:t>1</w:t>
            </w:r>
          </w:p>
        </w:tc>
        <w:tc>
          <w:tcPr>
            <w:tcW w:w="1110"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lang w:val="zh-CN"/>
              </w:rPr>
            </w:pPr>
            <w:r>
              <w:rPr>
                <w:rFonts w:hint="eastAsia" w:ascii="仿宋_GB2312" w:hAnsi="仿宋_GB2312" w:eastAsia="仿宋_GB2312" w:cs="仿宋_GB2312"/>
                <w:szCs w:val="21"/>
                <w:lang w:val="zh-CN"/>
              </w:rPr>
              <w:t>纸质</w:t>
            </w:r>
            <w:r>
              <w:rPr>
                <w:rFonts w:hint="eastAsia" w:ascii="仿宋_GB2312" w:hAnsi="仿宋_GB2312" w:eastAsia="仿宋_GB2312" w:cs="仿宋_GB2312"/>
                <w:szCs w:val="21"/>
              </w:rPr>
              <w:t>/电子版</w:t>
            </w:r>
          </w:p>
        </w:tc>
      </w:tr>
      <w:tr>
        <w:tblPrEx>
          <w:tblCellMar>
            <w:top w:w="0" w:type="dxa"/>
            <w:left w:w="0" w:type="dxa"/>
            <w:bottom w:w="0" w:type="dxa"/>
            <w:right w:w="0" w:type="dxa"/>
          </w:tblCellMar>
        </w:tblPrEx>
        <w:trPr>
          <w:trHeight w:val="2374" w:hRule="atLeast"/>
          <w:jc w:val="center"/>
        </w:trPr>
        <w:tc>
          <w:tcPr>
            <w:tcW w:w="2398"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hAnsi="仿宋_GB2312" w:eastAsia="仿宋_GB2312" w:cs="仿宋_GB2312"/>
                <w:szCs w:val="21"/>
                <w:lang w:val="zh-CN"/>
              </w:rPr>
            </w:pPr>
            <w:r>
              <w:rPr>
                <w:rFonts w:ascii="仿宋_GB2312" w:hAnsi="仿宋_GB2312" w:eastAsia="仿宋_GB2312" w:cs="仿宋_GB2312"/>
                <w:szCs w:val="21"/>
                <w:lang w:val="zh-CN"/>
              </w:rPr>
              <w:t>原核发的林草种子生产经营许可证（正副本）</w:t>
            </w:r>
          </w:p>
          <w:p>
            <w:pPr>
              <w:spacing w:line="400" w:lineRule="exact"/>
              <w:rPr>
                <w:rFonts w:ascii="仿宋_GB2312" w:hAnsi="仿宋_GB2312" w:eastAsia="仿宋_GB2312" w:cs="仿宋_GB2312"/>
                <w:szCs w:val="21"/>
                <w:lang w:val="zh-CN"/>
              </w:rPr>
            </w:pPr>
          </w:p>
        </w:tc>
        <w:tc>
          <w:tcPr>
            <w:tcW w:w="3176"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rPr>
                <w:rFonts w:ascii="仿宋_GB2312" w:hAnsi="仿宋_GB2312" w:eastAsia="仿宋_GB2312" w:cs="仿宋_GB2312"/>
                <w:szCs w:val="21"/>
                <w:lang w:val="zh-CN"/>
              </w:rPr>
            </w:pPr>
            <w:r>
              <w:rPr>
                <w:rFonts w:ascii="仿宋_GB2312" w:hAnsi="仿宋_GB2312" w:eastAsia="仿宋_GB2312" w:cs="仿宋_GB2312"/>
                <w:szCs w:val="21"/>
                <w:lang w:val="zh-CN"/>
              </w:rPr>
              <w:t>林草种子生产经营许可证损坏、遗失的需提交书面报告，说明理由</w:t>
            </w:r>
            <w:r>
              <w:rPr>
                <w:rFonts w:hint="eastAsia" w:ascii="仿宋_GB2312" w:hAnsi="仿宋_GB2312" w:eastAsia="仿宋_GB2312" w:cs="仿宋_GB2312"/>
                <w:szCs w:val="21"/>
                <w:lang w:val="zh-CN"/>
              </w:rPr>
              <w:t>。</w:t>
            </w:r>
          </w:p>
        </w:tc>
        <w:tc>
          <w:tcPr>
            <w:tcW w:w="1387"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1326"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rPr>
            </w:pPr>
            <w:r>
              <w:rPr>
                <w:rFonts w:hint="eastAsia" w:ascii="仿宋_GB2312" w:hAnsi="仿宋_GB2312" w:eastAsia="仿宋_GB2312" w:cs="仿宋_GB2312"/>
                <w:szCs w:val="21"/>
              </w:rPr>
              <w:t>0</w:t>
            </w:r>
          </w:p>
        </w:tc>
        <w:tc>
          <w:tcPr>
            <w:tcW w:w="1110"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lang w:val="zh-CN"/>
              </w:rPr>
            </w:pPr>
            <w:r>
              <w:rPr>
                <w:rFonts w:hint="eastAsia" w:ascii="仿宋_GB2312" w:hAnsi="仿宋_GB2312" w:eastAsia="仿宋_GB2312" w:cs="仿宋_GB2312"/>
                <w:szCs w:val="21"/>
                <w:lang w:val="zh-CN"/>
              </w:rPr>
              <w:t>纸质</w:t>
            </w:r>
            <w:r>
              <w:rPr>
                <w:rFonts w:hint="eastAsia" w:ascii="仿宋_GB2312" w:hAnsi="仿宋_GB2312" w:eastAsia="仿宋_GB2312" w:cs="仿宋_GB2312"/>
                <w:szCs w:val="21"/>
              </w:rPr>
              <w:t>/电子版</w:t>
            </w:r>
          </w:p>
        </w:tc>
      </w:tr>
    </w:tbl>
    <w:p>
      <w:pPr>
        <w:adjustRightInd w:val="0"/>
        <w:snapToGrid w:val="0"/>
        <w:spacing w:before="156" w:beforeLines="50" w:line="360" w:lineRule="auto"/>
        <w:jc w:val="center"/>
        <w:rPr>
          <w:rFonts w:ascii="Times New Roman" w:hAnsi="Times New Roman" w:eastAsia="Times New Roman"/>
          <w:sz w:val="24"/>
          <w:szCs w:val="24"/>
        </w:rPr>
      </w:pPr>
      <w:r>
        <w:rPr>
          <w:rFonts w:ascii="Times New Roman" w:hAnsi="Times New Roman" w:eastAsia="Times New Roman"/>
          <w:sz w:val="24"/>
          <w:szCs w:val="24"/>
          <w:lang w:val="zh-CN"/>
        </w:rPr>
        <w:t>表4：林草种子生产经营许可（补发）的申请材料目录</w:t>
      </w:r>
    </w:p>
    <w:tbl>
      <w:tblPr>
        <w:tblStyle w:val="2"/>
        <w:tblW w:w="9397" w:type="dxa"/>
        <w:jc w:val="center"/>
        <w:tblLayout w:type="fixed"/>
        <w:tblCellMar>
          <w:top w:w="0" w:type="dxa"/>
          <w:left w:w="0" w:type="dxa"/>
          <w:bottom w:w="0" w:type="dxa"/>
          <w:right w:w="0" w:type="dxa"/>
        </w:tblCellMar>
      </w:tblPr>
      <w:tblGrid>
        <w:gridCol w:w="2398"/>
        <w:gridCol w:w="3176"/>
        <w:gridCol w:w="1387"/>
        <w:gridCol w:w="1326"/>
        <w:gridCol w:w="1110"/>
      </w:tblGrid>
      <w:tr>
        <w:tblPrEx>
          <w:tblCellMar>
            <w:top w:w="0" w:type="dxa"/>
            <w:left w:w="0" w:type="dxa"/>
            <w:bottom w:w="0" w:type="dxa"/>
            <w:right w:w="0" w:type="dxa"/>
          </w:tblCellMar>
        </w:tblPrEx>
        <w:trPr>
          <w:trHeight w:val="953" w:hRule="atLeast"/>
          <w:jc w:val="center"/>
        </w:trPr>
        <w:tc>
          <w:tcPr>
            <w:tcW w:w="239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材料名称</w:t>
            </w:r>
          </w:p>
        </w:tc>
        <w:tc>
          <w:tcPr>
            <w:tcW w:w="3176"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要求</w:t>
            </w:r>
          </w:p>
        </w:tc>
        <w:tc>
          <w:tcPr>
            <w:tcW w:w="1387"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原件</w:t>
            </w:r>
            <w:r>
              <w:rPr>
                <w:rFonts w:hint="eastAsia" w:ascii="黑体" w:hAnsi="黑体" w:eastAsia="黑体" w:cs="黑体"/>
                <w:b/>
                <w:kern w:val="0"/>
                <w:szCs w:val="21"/>
              </w:rPr>
              <w:br w:type="textWrapping"/>
            </w:r>
            <w:r>
              <w:rPr>
                <w:rFonts w:hint="eastAsia" w:ascii="黑体" w:hAnsi="黑体" w:eastAsia="黑体" w:cs="黑体"/>
                <w:b/>
                <w:kern w:val="0"/>
                <w:szCs w:val="21"/>
              </w:rPr>
              <w:t>份数（份/套）</w:t>
            </w:r>
          </w:p>
        </w:tc>
        <w:tc>
          <w:tcPr>
            <w:tcW w:w="1326"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复印件</w:t>
            </w:r>
            <w:r>
              <w:rPr>
                <w:rFonts w:hint="eastAsia" w:ascii="黑体" w:hAnsi="黑体" w:eastAsia="黑体" w:cs="黑体"/>
                <w:b/>
                <w:kern w:val="0"/>
                <w:szCs w:val="21"/>
              </w:rPr>
              <w:br w:type="textWrapping"/>
            </w:r>
            <w:r>
              <w:rPr>
                <w:rFonts w:hint="eastAsia" w:ascii="黑体" w:hAnsi="黑体" w:eastAsia="黑体" w:cs="黑体"/>
                <w:b/>
                <w:kern w:val="0"/>
                <w:szCs w:val="21"/>
              </w:rPr>
              <w:t>份数（份/套）</w:t>
            </w:r>
          </w:p>
        </w:tc>
        <w:tc>
          <w:tcPr>
            <w:tcW w:w="111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黑体" w:hAnsi="黑体" w:eastAsia="黑体" w:cs="黑体"/>
                <w:b/>
                <w:kern w:val="0"/>
                <w:szCs w:val="21"/>
              </w:rPr>
            </w:pPr>
            <w:r>
              <w:rPr>
                <w:rFonts w:hint="eastAsia" w:ascii="黑体" w:hAnsi="黑体" w:eastAsia="黑体" w:cs="黑体"/>
                <w:b/>
                <w:kern w:val="0"/>
                <w:szCs w:val="21"/>
              </w:rPr>
              <w:t>纸质/电子版</w:t>
            </w:r>
          </w:p>
        </w:tc>
      </w:tr>
      <w:tr>
        <w:tblPrEx>
          <w:tblCellMar>
            <w:top w:w="0" w:type="dxa"/>
            <w:left w:w="0" w:type="dxa"/>
            <w:bottom w:w="0" w:type="dxa"/>
            <w:right w:w="0" w:type="dxa"/>
          </w:tblCellMar>
        </w:tblPrEx>
        <w:trPr>
          <w:trHeight w:val="2414" w:hRule="atLeast"/>
          <w:jc w:val="center"/>
        </w:trPr>
        <w:tc>
          <w:tcPr>
            <w:tcW w:w="23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szCs w:val="21"/>
                <w:lang w:val="zh-CN"/>
              </w:rPr>
            </w:pPr>
            <w:r>
              <w:rPr>
                <w:rFonts w:ascii="仿宋_GB2312" w:hAnsi="仿宋_GB2312" w:eastAsia="仿宋_GB2312" w:cs="仿宋_GB2312"/>
                <w:szCs w:val="21"/>
                <w:lang w:val="zh-CN"/>
              </w:rPr>
              <w:t>关于补发林草种子生产经营许可</w:t>
            </w:r>
            <w:r>
              <w:rPr>
                <w:rFonts w:hint="eastAsia" w:ascii="仿宋_GB2312" w:hAnsi="仿宋_GB2312" w:eastAsia="仿宋_GB2312" w:cs="仿宋_GB2312"/>
                <w:szCs w:val="21"/>
                <w:lang w:val="zh-CN"/>
              </w:rPr>
              <w:t>证</w:t>
            </w:r>
            <w:r>
              <w:rPr>
                <w:rFonts w:ascii="仿宋_GB2312" w:hAnsi="仿宋_GB2312" w:eastAsia="仿宋_GB2312" w:cs="仿宋_GB2312"/>
                <w:szCs w:val="21"/>
                <w:lang w:val="zh-CN"/>
              </w:rPr>
              <w:t>的</w:t>
            </w:r>
            <w:r>
              <w:rPr>
                <w:rFonts w:hint="eastAsia" w:ascii="仿宋_GB2312" w:hAnsi="仿宋_GB2312" w:eastAsia="仿宋_GB2312" w:cs="仿宋_GB2312"/>
                <w:szCs w:val="21"/>
                <w:lang w:val="zh-CN"/>
              </w:rPr>
              <w:t>报</w:t>
            </w:r>
            <w:bookmarkStart w:id="0" w:name="_GoBack"/>
            <w:bookmarkEnd w:id="0"/>
            <w:r>
              <w:rPr>
                <w:rFonts w:hint="eastAsia" w:ascii="仿宋_GB2312" w:hAnsi="仿宋_GB2312" w:eastAsia="仿宋_GB2312" w:cs="仿宋_GB2312"/>
                <w:szCs w:val="21"/>
                <w:lang w:val="zh-CN"/>
              </w:rPr>
              <w:t>告</w:t>
            </w:r>
          </w:p>
        </w:tc>
        <w:tc>
          <w:tcPr>
            <w:tcW w:w="3176"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rPr>
                <w:rFonts w:ascii="仿宋_GB2312" w:hAnsi="仿宋_GB2312" w:eastAsia="仿宋_GB2312" w:cs="仿宋_GB2312"/>
                <w:szCs w:val="21"/>
                <w:lang w:val="zh-CN"/>
              </w:rPr>
            </w:pPr>
            <w:r>
              <w:rPr>
                <w:rFonts w:ascii="仿宋_GB2312" w:hAnsi="仿宋_GB2312" w:eastAsia="仿宋_GB2312" w:cs="仿宋_GB2312"/>
                <w:szCs w:val="21"/>
                <w:lang w:val="zh-CN"/>
              </w:rPr>
              <w:t>林草种子生产经营许可证损坏、遗失的需书面说明理由。如因林草种子生产经营许可证损坏申请补发的，还应提供损坏的林草种子生产经营许可证原件。必须在原核发的《林草种子生产经营许可证》有效期内提出。</w:t>
            </w:r>
          </w:p>
        </w:tc>
        <w:tc>
          <w:tcPr>
            <w:tcW w:w="1387"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lang w:val="zh-CN"/>
              </w:rPr>
            </w:pPr>
            <w:r>
              <w:rPr>
                <w:rFonts w:hint="eastAsia" w:ascii="仿宋_GB2312" w:hAnsi="仿宋_GB2312" w:eastAsia="仿宋_GB2312" w:cs="仿宋_GB2312"/>
                <w:szCs w:val="21"/>
                <w:lang w:val="zh-CN"/>
              </w:rPr>
              <w:t>1</w:t>
            </w:r>
          </w:p>
        </w:tc>
        <w:tc>
          <w:tcPr>
            <w:tcW w:w="1326"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lang w:val="zh-CN"/>
              </w:rPr>
            </w:pPr>
            <w:r>
              <w:rPr>
                <w:rFonts w:hint="eastAsia" w:ascii="仿宋_GB2312" w:hAnsi="仿宋_GB2312" w:eastAsia="仿宋_GB2312" w:cs="仿宋_GB2312"/>
                <w:szCs w:val="21"/>
                <w:lang w:val="zh-CN"/>
              </w:rPr>
              <w:t>0</w:t>
            </w:r>
          </w:p>
        </w:tc>
        <w:tc>
          <w:tcPr>
            <w:tcW w:w="1110" w:type="dxa"/>
            <w:tcBorders>
              <w:top w:val="single" w:color="auto" w:sz="4" w:space="0"/>
              <w:left w:val="nil"/>
              <w:bottom w:val="single" w:color="auto" w:sz="4" w:space="0"/>
              <w:right w:val="single" w:color="auto" w:sz="4" w:space="0"/>
            </w:tcBorders>
            <w:tcMar>
              <w:top w:w="0" w:type="dxa"/>
              <w:left w:w="30" w:type="dxa"/>
              <w:bottom w:w="0" w:type="dxa"/>
              <w:right w:w="30" w:type="dxa"/>
            </w:tcMar>
            <w:vAlign w:val="center"/>
          </w:tcPr>
          <w:p>
            <w:pPr>
              <w:spacing w:line="400" w:lineRule="exact"/>
              <w:jc w:val="center"/>
              <w:rPr>
                <w:rFonts w:ascii="仿宋_GB2312" w:hAnsi="仿宋_GB2312" w:eastAsia="仿宋_GB2312" w:cs="仿宋_GB2312"/>
                <w:szCs w:val="21"/>
                <w:lang w:val="zh-CN"/>
              </w:rPr>
            </w:pPr>
            <w:r>
              <w:rPr>
                <w:rFonts w:hint="eastAsia" w:ascii="仿宋_GB2312" w:hAnsi="仿宋_GB2312" w:eastAsia="仿宋_GB2312" w:cs="仿宋_GB2312"/>
                <w:szCs w:val="21"/>
                <w:lang w:val="zh-CN"/>
              </w:rPr>
              <w:t>纸质</w:t>
            </w:r>
            <w:r>
              <w:rPr>
                <w:rFonts w:hint="eastAsia" w:ascii="仿宋_GB2312" w:hAnsi="仿宋_GB2312" w:eastAsia="仿宋_GB2312" w:cs="仿宋_GB2312"/>
                <w:szCs w:val="21"/>
              </w:rPr>
              <w:t>/电子版</w:t>
            </w:r>
          </w:p>
        </w:tc>
      </w:tr>
    </w:tbl>
    <w:p>
      <w:pPr>
        <w:adjustRightInd w:val="0"/>
        <w:snapToGrid w:val="0"/>
        <w:spacing w:before="312" w:beforeLines="100" w:line="360" w:lineRule="auto"/>
        <w:rPr>
          <w:rFonts w:ascii="黑体" w:hAnsi="黑体" w:eastAsia="黑体" w:cs="黑体"/>
          <w:color w:val="000000" w:themeColor="text1"/>
          <w:sz w:val="32"/>
          <w:szCs w:val="32"/>
          <w:lang w:val="zh-CN"/>
          <w14:textFill>
            <w14:solidFill>
              <w14:schemeClr w14:val="tx1"/>
            </w14:solidFill>
          </w14:textFill>
        </w:rPr>
      </w:pPr>
      <w:r>
        <w:rPr>
          <w:rFonts w:ascii="黑体" w:hAnsi="黑体" w:eastAsia="黑体" w:cs="黑体"/>
          <w:color w:val="000000" w:themeColor="text1"/>
          <w:sz w:val="32"/>
          <w:szCs w:val="32"/>
          <w:lang w:val="zh-CN"/>
          <w14:textFill>
            <w14:solidFill>
              <w14:schemeClr w14:val="tx1"/>
            </w14:solidFill>
          </w14:textFill>
        </w:rPr>
        <w:t>四、审批条件</w:t>
      </w:r>
    </w:p>
    <w:p>
      <w:pPr>
        <w:adjustRightInd w:val="0"/>
        <w:snapToGrid w:val="0"/>
        <w:spacing w:line="360" w:lineRule="auto"/>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（一）业务情形1：林草种子生产经营许可（新申请）</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予以批准的条件：满足以下所有条件的，予以批准</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1）具有与林草种子生产经营的种类和数量相适应的生产经营场所。从事籽粒、果实等有性繁殖材料生产的，必须具有晒场、种子库；</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2）具有与林草种子生产经营的种类和数量相适应的设施、设备等。从事籽粒、果实等有性繁殖材料生产的，必须具有种子烘干、风选、精选机等生产设备和恒温培养箱、光照培养箱、干燥箱、扦样器、天平、电冰箱等种子检验仪器设备；</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3）具有林草种子相关专业中专以上学历、初级以上技术职称或者同等技术水平的生产、检验、加工、储藏等技术人员；</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4）如从事籽粒、果实等有性繁殖材料生产的还应当具备下列条件：具有繁殖种子的隔离和培育条件</w:t>
      </w:r>
      <w:r>
        <w:rPr>
          <w:rFonts w:hint="eastAsia" w:ascii="Times New Roman" w:hAnsi="Times New Roman" w:eastAsia="仿宋_GB2312"/>
          <w:color w:val="000000" w:themeColor="text1"/>
          <w:sz w:val="32"/>
          <w:szCs w:val="32"/>
          <w:lang w:val="zh-CN"/>
          <w14:textFill>
            <w14:solidFill>
              <w14:schemeClr w14:val="tx1"/>
            </w14:solidFill>
          </w14:textFill>
        </w:rPr>
        <w:t>，</w:t>
      </w:r>
      <w:r>
        <w:rPr>
          <w:rFonts w:ascii="Times New Roman" w:hAnsi="Times New Roman" w:eastAsia="仿宋_GB2312"/>
          <w:color w:val="000000" w:themeColor="text1"/>
          <w:sz w:val="32"/>
          <w:szCs w:val="32"/>
          <w:lang w:val="zh-CN"/>
          <w14:textFill>
            <w14:solidFill>
              <w14:schemeClr w14:val="tx1"/>
            </w14:solidFill>
          </w14:textFill>
        </w:rPr>
        <w:t>具有无检疫性有害生物的生产地点或者县级以上人民政府林业主管部门确定的采种林；</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5）如从事苗木生产的还应当具有无检疫性有害生物的生产地点。</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不予批准的情形：满足以下条件之一的，不予以批准</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1）不符合批准条件的；</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2）申请人隐瞒有关情况或者提供虚假材料的。</w:t>
      </w:r>
    </w:p>
    <w:p>
      <w:pPr>
        <w:adjustRightInd w:val="0"/>
        <w:snapToGrid w:val="0"/>
        <w:spacing w:line="360" w:lineRule="auto"/>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（二）业务情形2：林草种子生产经营许可（延期）</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予以批准的条件：满足以下全部条件予以批准</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1）具有与林草种子生产经营的种类和数量相适应的生产经营场所；</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2）具有与林草种子生产经营的种类和数量相适应的设施、设备等；</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3）具有林草种子相关专业中专以上学历、初级以上技术职称或者同等技术水平的生产、检验、加工、储藏等技术人员；</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4）必须在有效期届满三十日前向核发证件的林业主管部门提出延续的书面申请。</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不予批准的情形：满足以下条件之一的，不予以批准</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1）不符合批准条件的；</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2）申请人隐瞒有关情况或者提供虚假材料的。</w:t>
      </w:r>
    </w:p>
    <w:p>
      <w:pPr>
        <w:adjustRightInd w:val="0"/>
        <w:snapToGrid w:val="0"/>
        <w:spacing w:line="360" w:lineRule="auto"/>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（三）业务情形3：林草种子生产经营许可（变更）</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予以批准的条件：满足以下全部条件予以批准</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1）提交齐与变更相关的申请材料及说明（申请人申请变更的应当为有效期限和有效区域之外的其他证载内容，且应将林草种子生产经营许可证交回原发证机关）；</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2）林草种子生产经营许可证仍在有效期内的。</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不予批准的情形：满足以下条件之一的，不予以批准</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1）不符合批准条件的；</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2）申请人隐瞒有关情况或者提供虚假材料的。</w:t>
      </w:r>
    </w:p>
    <w:p>
      <w:pPr>
        <w:adjustRightInd w:val="0"/>
        <w:snapToGrid w:val="0"/>
        <w:spacing w:line="360" w:lineRule="auto"/>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（四）业务情形4：林草种子生产经营许可（补发）</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予以批准的条件：满足以下全部条件予以批准</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1）林草种子生产经营许可证仍在有效期内的；</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2）因林草种子生产经营许可证损坏、遗失的提交齐与补发相关的申请材料及说明（如因损坏原因申请补发的，还应将已损坏的林草种子生产经营许可证交回原发证机关）。</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不予批准的情形：满足以下条件之一的，不予以批准</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1）不符合批准条件的；</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2）申请人隐瞒有关情况或者提供虚假材料的。</w:t>
      </w:r>
    </w:p>
    <w:p>
      <w:pPr>
        <w:adjustRightInd w:val="0"/>
        <w:snapToGrid w:val="0"/>
        <w:spacing w:line="360" w:lineRule="auto"/>
        <w:ind w:firstLine="640" w:firstLineChars="200"/>
        <w:rPr>
          <w:rFonts w:ascii="黑体" w:hAnsi="黑体" w:eastAsia="黑体" w:cs="黑体"/>
          <w:color w:val="000000" w:themeColor="text1"/>
          <w:sz w:val="32"/>
          <w:szCs w:val="32"/>
          <w:lang w:val="zh-CN"/>
          <w14:textFill>
            <w14:solidFill>
              <w14:schemeClr w14:val="tx1"/>
            </w14:solidFill>
          </w14:textFill>
        </w:rPr>
      </w:pPr>
      <w:r>
        <w:rPr>
          <w:rFonts w:hint="eastAsia" w:ascii="黑体" w:hAnsi="黑体" w:eastAsia="黑体" w:cs="黑体"/>
          <w:color w:val="000000" w:themeColor="text1"/>
          <w:sz w:val="32"/>
          <w:szCs w:val="32"/>
          <w:lang w:val="zh-CN"/>
          <w14:textFill>
            <w14:solidFill>
              <w14:schemeClr w14:val="tx1"/>
            </w14:solidFill>
          </w14:textFill>
        </w:rPr>
        <w:t>五、承诺的期限和效力</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申请人一次性提交所有材料且符合审批条件的，审批单位当场作出行政许可决定并发放林草种子生产经营许可证。</w:t>
      </w:r>
    </w:p>
    <w:p>
      <w:pPr>
        <w:adjustRightInd w:val="0"/>
        <w:snapToGrid w:val="0"/>
        <w:spacing w:line="360" w:lineRule="auto"/>
        <w:ind w:firstLine="640" w:firstLineChars="200"/>
        <w:rPr>
          <w:rFonts w:ascii="黑体" w:hAnsi="黑体" w:eastAsia="黑体" w:cs="黑体"/>
          <w:color w:val="000000" w:themeColor="text1"/>
          <w:sz w:val="32"/>
          <w:szCs w:val="32"/>
          <w:lang w:val="zh-CN"/>
          <w14:textFill>
            <w14:solidFill>
              <w14:schemeClr w14:val="tx1"/>
            </w14:solidFill>
          </w14:textFill>
        </w:rPr>
      </w:pPr>
      <w:r>
        <w:rPr>
          <w:rFonts w:hint="eastAsia" w:ascii="黑体" w:hAnsi="黑体" w:eastAsia="黑体" w:cs="黑体"/>
          <w:color w:val="000000" w:themeColor="text1"/>
          <w:sz w:val="32"/>
          <w:szCs w:val="32"/>
          <w:lang w:val="zh-CN"/>
          <w14:textFill>
            <w14:solidFill>
              <w14:schemeClr w14:val="tx1"/>
            </w14:solidFill>
          </w14:textFill>
        </w:rPr>
        <w:t>六、监督和法律责任</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我局将通过</w:t>
      </w:r>
      <w:r>
        <w:rPr>
          <w:rFonts w:hint="eastAsia" w:ascii="Times New Roman" w:hAnsi="Times New Roman" w:eastAsia="仿宋_GB2312"/>
          <w:color w:val="000000" w:themeColor="text1"/>
          <w:sz w:val="32"/>
          <w:szCs w:val="32"/>
          <w:lang w:val="zh-CN"/>
          <w14:textFill>
            <w14:solidFill>
              <w14:schemeClr w14:val="tx1"/>
            </w14:solidFill>
          </w14:textFill>
        </w:rPr>
        <w:t>“</w:t>
      </w:r>
      <w:r>
        <w:rPr>
          <w:rFonts w:ascii="Times New Roman" w:hAnsi="Times New Roman" w:eastAsia="仿宋_GB2312"/>
          <w:color w:val="000000" w:themeColor="text1"/>
          <w:sz w:val="32"/>
          <w:szCs w:val="32"/>
          <w:lang w:val="zh-CN"/>
          <w14:textFill>
            <w14:solidFill>
              <w14:schemeClr w14:val="tx1"/>
            </w14:solidFill>
          </w14:textFill>
        </w:rPr>
        <w:t>双随机、一公开</w:t>
      </w:r>
      <w:r>
        <w:rPr>
          <w:rFonts w:hint="eastAsia" w:ascii="Times New Roman" w:hAnsi="Times New Roman" w:eastAsia="仿宋_GB2312"/>
          <w:color w:val="000000" w:themeColor="text1"/>
          <w:sz w:val="32"/>
          <w:szCs w:val="32"/>
          <w:lang w:val="zh-CN"/>
          <w14:textFill>
            <w14:solidFill>
              <w14:schemeClr w14:val="tx1"/>
            </w14:solidFill>
          </w14:textFill>
        </w:rPr>
        <w:t>”</w:t>
      </w:r>
      <w:r>
        <w:rPr>
          <w:rFonts w:ascii="Times New Roman" w:hAnsi="Times New Roman" w:eastAsia="仿宋_GB2312"/>
          <w:color w:val="000000" w:themeColor="text1"/>
          <w:sz w:val="32"/>
          <w:szCs w:val="32"/>
          <w:lang w:val="zh-CN"/>
          <w14:textFill>
            <w14:solidFill>
              <w14:schemeClr w14:val="tx1"/>
            </w14:solidFill>
          </w14:textFill>
        </w:rPr>
        <w:t>监管、投诉举报专项检查以及信用监督等方式，对申请人进行日常监管，并对其承诺内容是否属实进行核查。申请人实际林草种子生产经营场所与承诺内容不符的，我局将视具体情况要求限期整改或依法撤销。</w:t>
      </w:r>
    </w:p>
    <w:p>
      <w:pPr>
        <w:adjustRightInd w:val="0"/>
        <w:snapToGrid w:val="0"/>
        <w:spacing w:line="360" w:lineRule="auto"/>
        <w:ind w:firstLine="640" w:firstLineChars="200"/>
        <w:rPr>
          <w:rFonts w:ascii="黑体" w:hAnsi="黑体" w:eastAsia="黑体" w:cs="黑体"/>
          <w:color w:val="000000" w:themeColor="text1"/>
          <w:sz w:val="32"/>
          <w:szCs w:val="32"/>
          <w:lang w:val="zh-CN"/>
          <w14:textFill>
            <w14:solidFill>
              <w14:schemeClr w14:val="tx1"/>
            </w14:solidFill>
          </w14:textFill>
        </w:rPr>
      </w:pPr>
      <w:r>
        <w:rPr>
          <w:rFonts w:hint="eastAsia" w:ascii="黑体" w:hAnsi="黑体" w:eastAsia="黑体" w:cs="黑体"/>
          <w:color w:val="000000" w:themeColor="text1"/>
          <w:sz w:val="32"/>
          <w:szCs w:val="32"/>
          <w:lang w:val="zh-CN"/>
          <w14:textFill>
            <w14:solidFill>
              <w14:schemeClr w14:val="tx1"/>
            </w14:solidFill>
          </w14:textFill>
        </w:rPr>
        <w:t>七、诚信管理</w:t>
      </w:r>
    </w:p>
    <w:p>
      <w:pPr>
        <w:adjustRightInd w:val="0"/>
        <w:snapToGrid w:val="0"/>
        <w:spacing w:line="360" w:lineRule="auto"/>
        <w:ind w:firstLine="640" w:firstLineChars="200"/>
        <w:rPr>
          <w:rFonts w:ascii="Times New Roman" w:hAnsi="Times New Roman" w:eastAsia="仿宋_GB2312"/>
          <w:color w:val="000000" w:themeColor="text1"/>
          <w:sz w:val="32"/>
          <w:szCs w:val="32"/>
          <w:lang w:val="zh-CN"/>
          <w14:textFill>
            <w14:solidFill>
              <w14:schemeClr w14:val="tx1"/>
            </w14:solidFill>
          </w14:textFill>
        </w:rPr>
      </w:pPr>
      <w:r>
        <w:rPr>
          <w:rFonts w:ascii="Times New Roman" w:hAnsi="Times New Roman" w:eastAsia="仿宋_GB2312"/>
          <w:color w:val="000000" w:themeColor="text1"/>
          <w:sz w:val="32"/>
          <w:szCs w:val="32"/>
          <w:lang w:val="zh-CN"/>
          <w14:textFill>
            <w14:solidFill>
              <w14:schemeClr w14:val="tx1"/>
            </w14:solidFill>
          </w14:textFill>
        </w:rPr>
        <w:t>申请人实际林草种子生产经营情况与承诺内容不符的，将依照国家有关规定纳入国家企业信用信息公示系统，依法开展联合惩戒。</w:t>
      </w:r>
    </w:p>
    <w:p>
      <w:pPr>
        <w:adjustRightInd w:val="0"/>
        <w:snapToGrid w:val="0"/>
        <w:spacing w:before="312" w:beforeLines="100" w:line="360" w:lineRule="auto"/>
        <w:ind w:firstLine="640" w:firstLineChars="200"/>
        <w:rPr>
          <w:rFonts w:hint="eastAsia" w:ascii="Times New Roman" w:hAnsi="Times New Roman" w:eastAsia="仿宋_GB2312"/>
          <w:color w:val="000000" w:themeColor="text1"/>
          <w:sz w:val="32"/>
          <w:szCs w:val="32"/>
          <w:lang w:val="zh-CN"/>
          <w14:textFill>
            <w14:solidFill>
              <w14:schemeClr w14:val="tx1"/>
            </w14:solidFill>
          </w14:textFill>
        </w:rPr>
      </w:pPr>
    </w:p>
    <w:p>
      <w:pPr>
        <w:adjustRightInd w:val="0"/>
        <w:snapToGrid w:val="0"/>
        <w:spacing w:before="312" w:beforeLines="100" w:line="360" w:lineRule="auto"/>
        <w:ind w:firstLine="640" w:firstLineChars="200"/>
        <w:rPr>
          <w:rFonts w:hint="eastAsia" w:ascii="Times New Roman" w:hAnsi="Times New Roman" w:eastAsia="仿宋_GB2312"/>
          <w:color w:val="000000" w:themeColor="text1"/>
          <w:sz w:val="32"/>
          <w:szCs w:val="32"/>
          <w:lang w:val="zh-CN"/>
          <w14:textFill>
            <w14:solidFill>
              <w14:schemeClr w14:val="tx1"/>
            </w14:solidFill>
          </w14:textFill>
        </w:rPr>
      </w:pPr>
    </w:p>
    <w:p>
      <w:pPr>
        <w:adjustRightInd w:val="0"/>
        <w:snapToGrid w:val="0"/>
        <w:spacing w:before="312" w:beforeLines="100" w:line="360" w:lineRule="auto"/>
        <w:ind w:firstLine="640" w:firstLineChars="200"/>
        <w:rPr>
          <w:rFonts w:hint="eastAsia" w:ascii="Times New Roman" w:hAnsi="Times New Roman" w:eastAsia="仿宋_GB2312"/>
          <w:color w:val="000000" w:themeColor="text1"/>
          <w:sz w:val="32"/>
          <w:szCs w:val="32"/>
          <w:lang w:val="zh-CN"/>
          <w14:textFill>
            <w14:solidFill>
              <w14:schemeClr w14:val="tx1"/>
            </w14:solidFill>
          </w14:textFill>
        </w:rPr>
      </w:pPr>
    </w:p>
    <w:p>
      <w:pPr>
        <w:adjustRightInd w:val="0"/>
        <w:snapToGrid w:val="0"/>
        <w:spacing w:before="312" w:beforeLines="100" w:line="360" w:lineRule="auto"/>
        <w:ind w:firstLine="640" w:firstLineChars="200"/>
        <w:rPr>
          <w:rFonts w:hint="eastAsia" w:ascii="Times New Roman" w:hAnsi="Times New Roman" w:eastAsia="仿宋_GB2312"/>
          <w:color w:val="000000" w:themeColor="text1"/>
          <w:sz w:val="32"/>
          <w:szCs w:val="32"/>
          <w:lang w:val="zh-CN"/>
          <w14:textFill>
            <w14:solidFill>
              <w14:schemeClr w14:val="tx1"/>
            </w14:solidFill>
          </w14:textFill>
        </w:rPr>
      </w:pPr>
    </w:p>
    <w:p>
      <w:pPr>
        <w:rPr>
          <w:rFonts w:ascii="Adobe 黑体 Std R" w:hAnsi="Adobe 黑体 Std R" w:eastAsia="Adobe 黑体 Std R"/>
          <w:sz w:val="36"/>
          <w:szCs w:val="36"/>
        </w:rPr>
      </w:pPr>
      <w:r>
        <w:rPr>
          <w:rFonts w:hint="eastAsia" w:ascii="Adobe 黑体 Std R" w:hAnsi="Adobe 黑体 Std R" w:eastAsia="Adobe 黑体 Std R"/>
          <w:sz w:val="36"/>
          <w:szCs w:val="36"/>
        </w:rPr>
        <w:t>附件2</w:t>
      </w:r>
    </w:p>
    <w:p>
      <w:pPr>
        <w:rPr>
          <w:rFonts w:ascii="Adobe 黑体 Std R" w:hAnsi="Adobe 黑体 Std R" w:eastAsia="Adobe 黑体 Std R"/>
          <w:sz w:val="24"/>
          <w:szCs w:val="24"/>
        </w:rPr>
      </w:pPr>
    </w:p>
    <w:p>
      <w:pPr>
        <w:jc w:val="center"/>
        <w:outlineLvl w:val="0"/>
        <w:rPr>
          <w:rFonts w:ascii="Times New Roman" w:hAnsi="Times New Roman" w:eastAsia="仿宋_GB2312"/>
          <w:color w:val="000000"/>
          <w:sz w:val="32"/>
          <w:szCs w:val="32"/>
        </w:rPr>
      </w:pPr>
      <w:r>
        <w:rPr>
          <w:rFonts w:hint="eastAsia" w:ascii="Times New Roman" w:hAnsi="Times New Roman" w:eastAsia="华文中宋"/>
          <w:b/>
          <w:color w:val="000000"/>
          <w:sz w:val="44"/>
          <w:szCs w:val="44"/>
        </w:rPr>
        <w:t>承诺书</w:t>
      </w:r>
    </w:p>
    <w:p>
      <w:pPr>
        <w:adjustRightInd w:val="0"/>
        <w:snapToGrid w:val="0"/>
        <w:spacing w:before="312" w:beforeLines="100" w:line="360" w:lineRule="auto"/>
        <w:ind w:firstLine="640" w:firstLineChars="200"/>
        <w:rPr>
          <w:rFonts w:ascii="Times New Roman" w:hAnsi="Times New Roman" w:eastAsia="仿宋_GB2312"/>
          <w:color w:val="000000" w:themeColor="text1"/>
          <w:sz w:val="32"/>
          <w:szCs w:val="32"/>
          <w14:textFill>
            <w14:solidFill>
              <w14:schemeClr w14:val="tx1"/>
            </w14:solidFill>
          </w14:textFill>
        </w:rPr>
      </w:pPr>
    </w:p>
    <w:p>
      <w:pPr>
        <w:adjustRightInd w:val="0"/>
        <w:snapToGrid w:val="0"/>
        <w:spacing w:before="312" w:beforeLines="100" w:line="360" w:lineRule="auto"/>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本人已知晓行政审批机关告知的全部内容，现作出下列承诺：</w:t>
      </w:r>
    </w:p>
    <w:p>
      <w:pPr>
        <w:numPr>
          <w:ilvl w:val="0"/>
          <w:numId w:val="2"/>
        </w:numPr>
        <w:adjustRightInd w:val="0"/>
        <w:snapToGrid w:val="0"/>
        <w:spacing w:before="312" w:beforeLines="100" w:line="360" w:lineRule="auto"/>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已提交的材料真实、完整、准确；</w:t>
      </w:r>
    </w:p>
    <w:p>
      <w:pPr>
        <w:numPr>
          <w:ilvl w:val="0"/>
          <w:numId w:val="2"/>
        </w:numPr>
        <w:adjustRightInd w:val="0"/>
        <w:snapToGrid w:val="0"/>
        <w:spacing w:before="312" w:beforeLines="100" w:line="360" w:lineRule="auto"/>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符合行政审批机关告知的条件、标准和要求；</w:t>
      </w:r>
    </w:p>
    <w:p>
      <w:pPr>
        <w:numPr>
          <w:ilvl w:val="0"/>
          <w:numId w:val="2"/>
        </w:numPr>
        <w:adjustRightInd w:val="0"/>
        <w:snapToGrid w:val="0"/>
        <w:spacing w:before="312" w:beforeLines="100" w:line="360" w:lineRule="auto"/>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自愿承担违反承诺或者承诺不实的全部责任和后果。</w:t>
      </w:r>
    </w:p>
    <w:p>
      <w:pPr>
        <w:adjustRightInd w:val="0"/>
        <w:snapToGrid w:val="0"/>
        <w:spacing w:before="312" w:beforeLines="100" w:line="360" w:lineRule="auto"/>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特此承诺。</w:t>
      </w:r>
    </w:p>
    <w:p>
      <w:pPr>
        <w:adjustRightInd w:val="0"/>
        <w:snapToGrid w:val="0"/>
        <w:spacing w:before="312" w:beforeLines="100" w:line="360" w:lineRule="auto"/>
        <w:ind w:firstLine="640" w:firstLineChars="200"/>
        <w:jc w:val="right"/>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申请人（签字）：</w:t>
      </w:r>
    </w:p>
    <w:p>
      <w:pPr>
        <w:adjustRightInd w:val="0"/>
        <w:snapToGrid w:val="0"/>
        <w:spacing w:before="312" w:beforeLines="100" w:line="360" w:lineRule="auto"/>
        <w:ind w:firstLine="640" w:firstLineChars="200"/>
        <w:jc w:val="right"/>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 xml:space="preserve">      年   月   日</w:t>
      </w:r>
    </w:p>
    <w:p>
      <w:pPr>
        <w:adjustRightInd w:val="0"/>
        <w:snapToGrid w:val="0"/>
        <w:spacing w:before="312" w:beforeLines="100" w:line="360" w:lineRule="auto"/>
        <w:ind w:firstLine="640" w:firstLineChars="200"/>
        <w:rPr>
          <w:rFonts w:ascii="Times New Roman" w:hAnsi="Times New Roman" w:eastAsia="仿宋_GB2312"/>
          <w:color w:val="000000" w:themeColor="text1"/>
          <w:sz w:val="32"/>
          <w:szCs w:val="32"/>
          <w14:textFill>
            <w14:solidFill>
              <w14:schemeClr w14:val="tx1"/>
            </w14:solidFill>
          </w14:textFill>
        </w:rPr>
      </w:pPr>
    </w:p>
    <w:p>
      <w:pPr>
        <w:adjustRightInd w:val="0"/>
        <w:snapToGrid w:val="0"/>
        <w:spacing w:before="312" w:beforeLines="100" w:line="360" w:lineRule="auto"/>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备注：本承诺书一式三份，申请人执一份，审批机关留存两份。</w:t>
      </w:r>
    </w:p>
    <w:p>
      <w:pPr>
        <w:ind w:firstLine="720" w:firstLineChars="300"/>
        <w:jc w:val="center"/>
        <w:rPr>
          <w:rFonts w:ascii="Adobe 黑体 Std R" w:hAnsi="Adobe 黑体 Std R" w:eastAsia="Adobe 黑体 Std R"/>
          <w:color w:val="FF0000"/>
          <w:sz w:val="24"/>
          <w:szCs w:val="24"/>
        </w:rPr>
      </w:pPr>
    </w:p>
    <w:p>
      <w:pPr>
        <w:adjustRightInd w:val="0"/>
        <w:snapToGrid w:val="0"/>
        <w:spacing w:before="312" w:beforeLines="100" w:line="360" w:lineRule="auto"/>
        <w:ind w:firstLine="640" w:firstLineChars="200"/>
        <w:rPr>
          <w:rFonts w:ascii="Times New Roman" w:hAnsi="Times New Roman" w:eastAsia="仿宋_GB2312"/>
          <w:color w:val="000000" w:themeColor="text1"/>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dobe 黑体 Std R">
    <w:altName w:val="方正黑体_GBK"/>
    <w:panose1 w:val="00000000000000000000"/>
    <w:charset w:val="86"/>
    <w:family w:val="swiss"/>
    <w:pitch w:val="default"/>
    <w:sig w:usb0="00000000" w:usb1="00000000" w:usb2="00000016" w:usb3="00000000" w:csb0="00060007"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CB965A"/>
    <w:multiLevelType w:val="singleLevel"/>
    <w:tmpl w:val="24CB965A"/>
    <w:lvl w:ilvl="0" w:tentative="0">
      <w:start w:val="1"/>
      <w:numFmt w:val="chineseCounting"/>
      <w:suff w:val="nothing"/>
      <w:lvlText w:val="%1、"/>
      <w:lvlJc w:val="left"/>
      <w:rPr>
        <w:rFonts w:hint="eastAsia"/>
      </w:rPr>
    </w:lvl>
  </w:abstractNum>
  <w:abstractNum w:abstractNumId="1">
    <w:nsid w:val="4D409865"/>
    <w:multiLevelType w:val="singleLevel"/>
    <w:tmpl w:val="4D409865"/>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2A7959"/>
    <w:rsid w:val="003C3C22"/>
    <w:rsid w:val="003F466D"/>
    <w:rsid w:val="0069636C"/>
    <w:rsid w:val="014A571C"/>
    <w:rsid w:val="0CAE36C2"/>
    <w:rsid w:val="17FA47D0"/>
    <w:rsid w:val="1B3626A9"/>
    <w:rsid w:val="1E925006"/>
    <w:rsid w:val="35B548D6"/>
    <w:rsid w:val="3BF17F24"/>
    <w:rsid w:val="411D41AD"/>
    <w:rsid w:val="49445026"/>
    <w:rsid w:val="615E0907"/>
    <w:rsid w:val="67B667DA"/>
    <w:rsid w:val="74F01D60"/>
    <w:rsid w:val="7E6835FC"/>
    <w:rsid w:val="DFFFE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ompany>
  <Pages>7</Pages>
  <Words>403</Words>
  <Characters>2301</Characters>
  <Lines>19</Lines>
  <Paragraphs>5</Paragraphs>
  <TotalTime>2</TotalTime>
  <ScaleCrop>false</ScaleCrop>
  <LinksUpToDate>false</LinksUpToDate>
  <CharactersWithSpaces>2699</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2017-11-10T15:56:00Z</dcterms:created>
  <dc:creator>方晓华</dc:creator>
  <cp:lastModifiedBy>胡翠云</cp:lastModifiedBy>
  <cp:lastPrinted>2021-03-29T11:20:00Z</cp:lastPrinted>
  <dcterms:modified xsi:type="dcterms:W3CDTF">2022-11-22T09:43:06Z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DE3A4EE0B40D41BB80E2DD634F33C44A</vt:lpwstr>
  </property>
</Properties>
</file>