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03" w:firstLineChars="200"/>
        <w:rPr>
          <w:rFonts w:hint="eastAsia" w:ascii="方正小标宋简体" w:hAnsi="宋体" w:eastAsia="方正小标宋简体"/>
          <w:b/>
          <w:bCs w:val="0"/>
          <w:sz w:val="40"/>
          <w:szCs w:val="40"/>
          <w:lang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b/>
          <w:bCs w:val="0"/>
          <w:sz w:val="40"/>
          <w:szCs w:val="40"/>
        </w:rPr>
        <w:t>生鲜乳准运证明</w:t>
      </w:r>
      <w:r>
        <w:rPr>
          <w:rFonts w:hint="eastAsia" w:ascii="方正小标宋简体" w:hAnsi="宋体" w:eastAsia="方正小标宋简体"/>
          <w:b/>
          <w:bCs w:val="0"/>
          <w:sz w:val="40"/>
          <w:szCs w:val="40"/>
          <w:lang w:eastAsia="zh-CN"/>
        </w:rPr>
        <w:t>行政审批告知承诺书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一、本单位承诺所有生鲜乳运输车辆均具备以下条件：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1、奶罐隔热、保温，内壁由防腐蚀材料制造，对生鲜乳质量安全没有影响；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2、奶罐外壁用坚硬光滑、防腐、可冲洗的防水材料制造；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3、奶罐设有奶样存放舱和装备隔离箱，保持清洁卫生，避免尘土污染；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4、奶罐密封材料耐脂肪、无毒，在温度正常的情况下具有耐清洗剂的能力；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5、奶车顶盖装置、通气和防尘罩设计合理，防止奶罐和生鲜乳受到污染。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二、本单位对《乳品质量安全监督管理条例》和农业部《生鲜乳生产收购管理办法》已充分理解，提交以上材料均真实可靠，若有虚假愿承担一切后果及有关法律责任。</w:t>
      </w:r>
    </w:p>
    <w:p>
      <w:pPr>
        <w:ind w:firstLine="1280" w:firstLineChars="4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6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申请人（法定代表人或负责人）：张三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                         （签字盖章）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                         20**年 **月 **日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45" w:wrap="around" w:vAnchor="text" w:hAnchor="margin" w:xAlign="outside" w:y="5"/>
      <w:rPr>
        <w:rStyle w:val="6"/>
        <w:rFonts w:hint="eastAsia"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t>—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4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6"/>
        <w:rFonts w:hint="eastAsia" w:ascii="仿宋_GB2312" w:eastAsia="仿宋_GB2312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1916"/>
    <w:multiLevelType w:val="multilevel"/>
    <w:tmpl w:val="16EC1916"/>
    <w:lvl w:ilvl="0" w:tentative="0">
      <w:start w:val="1"/>
      <w:numFmt w:val="decimal"/>
      <w:pStyle w:val="5"/>
      <w:lvlText w:val="%1．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912F4"/>
    <w:rsid w:val="31C9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sz w:val="24"/>
      <w:szCs w:val="24"/>
    </w:rPr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 Char Char Char Char"/>
    <w:basedOn w:val="1"/>
    <w:link w:val="4"/>
    <w:qFormat/>
    <w:uiPriority w:val="0"/>
    <w:pPr>
      <w:numPr>
        <w:ilvl w:val="0"/>
        <w:numId w:val="1"/>
      </w:numPr>
    </w:pPr>
    <w:rPr>
      <w:sz w:val="24"/>
      <w:szCs w:val="24"/>
    </w:r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2020-04-10T08:53:00Z</dcterms:created>
  <dc:creator>BGS3</dc:creator>
  <cp:lastModifiedBy>BGS3</cp:lastModifiedBy>
  <dcterms:modified xsi:type="dcterms:W3CDTF">2020-04-10T08:54:31Z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