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8" w:firstLineChars="700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2"/>
          <w:szCs w:val="32"/>
        </w:rPr>
        <w:t>实行告知承诺具体管理措施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(从事印刷经营活动及其变更事项审批（包装装潢印刷品和其他印刷品，不含商标、票据、保密印刷，不含外资企业）)</w:t>
      </w:r>
    </w:p>
    <w:p>
      <w:pPr>
        <w:ind w:left="525" w:leftChars="250" w:firstLine="480" w:firstLineChars="150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1.公布告知承诺书示范文本，一次性告知审批条件和所需材料。申请人承诺已具备章程、确定的业务范围和适应业务需要的固定生产经营场所、设备、资金、组织机构、人员、管理制度、质量保证体系等条件的，经形式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核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查后当场作出审批决定。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2.取消“经营包装装潢印刷品印刷业务的企业必须具备2 台以上最近10 年生产的胶印、凹印、柔印、丝印等及后序加工设备”的规定。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</w:t>
      </w:r>
      <w:bookmarkStart w:id="0" w:name="_GoBack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印刷业管理条例</w:t>
      </w:r>
      <w:bookmarkEnd w:id="0"/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》（2017年国务院令第676号修订）第八、九、十、十一、十二、十四条。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（一）从事包装装潢印刷品印刷经营活动及其变更事项审批（仅含商标、票据、保密印刷、外资企业设立变更）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（二）从事其他印刷品印刷经营活动及其变更事项审批（仅含商标、票据、保密印刷、外资企业设立变更）事项获得批准，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（一）根据审批依据和法定条件，从事包装装潢印刷品印刷经营活动及其变更事项审批（不含商标、票据、保密印刷，不含外资企业）事项获得批准，申请人应当提交下列材料：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（二）根据审批依据和法定条件，从事其他印刷品印刷经营活动及其变更事项审批（不含商标、票据、保密印刷，不含外资企业）事项获得批准，申请人应当提交下列材料：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>
      <w:pPr>
        <w:ind w:firstLine="640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left="593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申请人愿意作出承诺的，在收到行政审批机关告知承诺书之日起3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申请人逾期不作出承诺的，行政审批机关将按照法律、法规和规章的有关规定实施行政审批。申请人作出不实承诺的，行政审批机关将依法作出处理，并由申请人依法承担相应的法律责任。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监督措施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开展“双随机、一公开”监管，发现违法违规行为要依法查处并公开结果。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发现企业不符合承诺条件开展经营的责令限期整改，逾期不整改或整改后仍达不到要求的依法撤销许可证件。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3.依法及时处理投诉举报。</w:t>
      </w:r>
    </w:p>
    <w:p>
      <w:pPr>
        <w:numPr>
          <w:ilvl w:val="0"/>
          <w:numId w:val="1"/>
        </w:numP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承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（附后）</w:t>
      </w:r>
    </w:p>
    <w:p>
      <w:pPr>
        <w:tabs>
          <w:tab w:val="left" w:pos="765"/>
        </w:tabs>
        <w:spacing w:line="600" w:lineRule="exact"/>
        <w:ind w:left="593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行政审批告知承诺书</w:t>
      </w:r>
    </w:p>
    <w:p>
      <w:pPr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（从事印刷经营活动及其变更事项审批（包装装潢印刷品和其他印刷品，不含商标、票据、保密印刷，不含外资企业））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wordWrap w:val="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[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年]第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委托代理人：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证件类型：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编号：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xx市新闻出版局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联系人：</w:t>
      </w:r>
    </w:p>
    <w:p>
      <w:pPr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联系方式：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行政审批机关的告知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本行政审批机关就行政审批事项告知如下：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一、审批依据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.《印刷业管理条例》（2017年国务院令第676号修订）第八、九、十、十一、十二、十四条。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.《印刷业经营者资格条件暂行规定》（2001年新闻出版总署令第15号）第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五、六、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十一条。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"http://www.gd.gov.cn/zwgk/wjk/zcfgk/content/post_2524565.html"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《国务院关于第六批取消和调整行政审批项目的决定》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（国发〔2012〕52号）下放管理层级的行政审批项目69、70 、71 、72 、73项。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fldChar w:fldCharType="begin"/>
      </w:r>
      <w:r>
        <w:instrText xml:space="preserve"> HYPERLINK "http://www.gd.gov.cn/zwgk/wjk/zcfgk/content/post_2711956.html" \t "http://www.gdzwfw.gov.cn/portal/guide/_blank" </w:instrText>
      </w:r>
      <w:r>
        <w:fldChar w:fldCharType="separate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《中国（广东）自由贸易试验区各片区管委会实施的第一批省级管理事项目录》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2015年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粤府令第214号）下放实施的行政许可事项第26项。</w:t>
      </w:r>
    </w:p>
    <w:p>
      <w:pPr>
        <w:numPr>
          <w:ilvl w:val="0"/>
          <w:numId w:val="3"/>
        </w:num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法定条件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（一）从事包装装潢印刷品印刷经营活动及其变更事项审批（仅含商标、票据、保密印刷、外资企业设立变更）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，应当具备以下条件：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4.有能够维持正常生产经营的资金；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5.有必要的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包装装潢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印刷设备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或有适应业务需要的生产设备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6.有适应业务范围需要的组织机构和人员，法定代表人及主要生产、经营负责人必须取得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市级以上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7.有健全的承印验证、登记、保管、交付、销毁等经营管理、财务管理制度和质量保证体系。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（二）从事其他印刷品印刷经营活动及其变更事项审批（仅含商标、票据、保密印刷、外资企业设立变更）事项获得批准，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应当具备以下条件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1.有企业的名称、章程；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2.有确定的业务范围；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3.有适应业务范围需要的生产经营场所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，且不在有居住用途的场所内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适应业务需要的生产设备和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资金；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.有适应业务范围需要的组织机构和人员，法定代表人及主要生产、经营负责人必须取得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县级以上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出版行政部门颁发的《印刷法规培训合格证书》；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.有健全的承印验证、登记、保管、交付、销毁等经营管理、财务管理制度和质量保证体系。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审批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从事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印刷企业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经营活动申请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，除依照以上规定之外，还应当符合国家有关印刷企业总量、结构和布局的规划。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印刷企业变更审批需符合《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印刷业管理条例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》第十二条的规定。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四、应当提交的材料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（一）根据审批依据和法定条件，从事包装装潢印刷品印刷经营活动及其变更事项审批（不含商标、票据、保密印刷，不含外资企业）事项获得批准，申请人应当提交下列材料：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（二）根据审批依据和法定条件，从事其他印刷品印刷经营活动及其变更事项审批（不含商标、票据、保密印刷，不含外资企业）事项获得批准，申请人应当提交下列材料：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设立申请书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/变更申请书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广东省新设立印刷企业申请表 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/广东省印刷经营许可证变更登记表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营业执照 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企业章程 </w:t>
      </w:r>
    </w:p>
    <w:p>
      <w:pPr>
        <w:pStyle w:val="3"/>
        <w:tabs>
          <w:tab w:val="clear" w:pos="916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法定代表人的身份证明及其《印刷法规培训合格证书》 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6生产经营场所的证明（产权证明和经房屋管理部门备案的租赁合同）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7印刷设备清单</w:t>
      </w:r>
    </w:p>
    <w:p>
      <w:pPr>
        <w:pStyle w:val="3"/>
        <w:ind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8承印验证、登记、保管、交付、销毁等管理制度</w:t>
      </w:r>
    </w:p>
    <w:p>
      <w:pPr>
        <w:pStyle w:val="3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9行政审批告知承诺书（选择告知承诺制的申请人提交）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四、已经提交和需要补充提交的材料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1.下列申请材料，申请人已经提交：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2.下列材料，申请人应当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日前提交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（以上由工作人员填写）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五、承诺的期限和效力</w:t>
      </w:r>
    </w:p>
    <w:p>
      <w:pPr>
        <w:ind w:firstLine="616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pacing w:val="-6"/>
          <w:sz w:val="32"/>
          <w:szCs w:val="32"/>
        </w:rPr>
        <w:t>申请人愿意作出承诺的，在收到本告知承诺书之日起3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日内作出承诺。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申请人作出符合上述申请条件承诺，并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根据审批机关要求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提交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部分必要材料和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签章的告知承诺书后，行政审批机关将当场作出行政审批决定。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申请人逾期不作出承诺的，行政审批机关将按照法律、法规和规章的有关规定不实施行政审批。申请人作出不实承诺的，行政审批机关将依法作出处理，并由申请人依法承担相应的法律责任。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六、法律责任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本行政审批机关，将在作出准予行政审批决定后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>
      <w:pPr>
        <w:ind w:firstLine="642" w:firstLineChars="200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七、诚信管理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对申请人作出承诺后，未在承诺期限内提交材料的，将在行政审批机关的诚信档案系统留下记录，对申请人以后的同一行政审批申请，不再适用告知承诺的审批方式。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申请人的承诺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（一）承诺所填写的信息真实、准确；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（二）承诺已经知晓行政审批机关告知的全部内容；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（四）制作的出版物不含有下列内容：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1.反对宪法确定的基本原则的；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2.危害国家统一、主权和领土完整的；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3.泄露国家秘密、危害国家安全或者损害国家荣誉和利益的；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4.煽动民族仇恨、民族歧视，破坏民族团结，或者侵害民族风俗、习惯的；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5.宣扬邪教、迷信的；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6.扰乱社会秩序，破坏社会稳定的；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7.宣扬淫秽、赌博、暴力或者教唆犯罪的；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8.侮辱或者诽谤他人，侵害他人合法权益的；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9.危害社会公德或者民族优秀文化传统的；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　　10.有法律、行政法规和国家规定禁止的其他内容的。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textWrapping"/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（五）承诺自己能满足行政审批机关告知的条件、标准和要求；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（六）对于约定需要提供的材料，承诺能够在规定期限内予以提供，达到法定条件前不从事相关经营活动；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（七）上述陈述是申请人真实意思的表示；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（八）若违反承诺或者作出不实承诺的，愿意承担相应的法律责任。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请抄写：我已知晓告知承诺书的所有内容，承诺是我本人真实意思表示，若违反承诺或作出不实承诺的，愿意承担相应法律责任。</w:t>
      </w: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申请人（委托代理人）：              行政审批机关：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   （签字盖章）                   （盖章）</w:t>
      </w:r>
    </w:p>
    <w:p>
      <w:pPr>
        <w:ind w:firstLine="160" w:firstLineChars="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  月   日                   年   月   日</w:t>
      </w:r>
    </w:p>
    <w:p>
      <w:pPr>
        <w:ind w:firstLine="800" w:firstLineChars="2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ind w:right="320" w:firstLine="800" w:firstLineChars="2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（一式两份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AYulhTQAAAAAwEAAA8AAABkcnMvZG93bnJldi54bWxNj8FqwzAQRO+F/IPY&#10;QG+NFAda41jOIZBLb01LoTfF2lgm0spIimP/fZRe2svCMMPM23o3OctGDLH3JGG9EsCQWq976iR8&#10;fR5eSmAxKdLKekIJM0bYNYunWlXa3+gDx2PqWC6hWCkJJqWh4jy2Bp2KKz8gZe/sg1Mpy9BxHdQt&#10;lzvLCyFeuVM95QWjBtwbbC/Hq5PwNn17HCLu8ec8tsH0c2nfZymfl2uxBZZwSn9heOBndGgy08lf&#10;SUdmJeRH0u99eOUG2ElCUQjgTc3/szd3UEsDBBQAAAAIAIdO4kDvBKtn9QEAAMEDAAAOAAAAZHJz&#10;L2Uyb0RvYy54bWytU82O0zAQviPxDpbvNMkiFoiarpZdFSEtP9LCA0wdp7FIPNbYbVIeAN6AExfu&#10;PFefg7HTlgI3xMUa2+Nvvvnm8/xq7Dux1eQN2koWs1wKbRXWxq4r+eH98tEzKXwAW0OHVldyp728&#10;Wjx8MB9cqS+wxa7WJBjE+nJwlWxDcGWWedXqHvwMnbZ82SD1EHhL66wmGBi977KLPL/MBqTaESrt&#10;PZ/eTpdykfCbRqvwtmm8DqKrJHMLaaW0ruKaLeZQrglca9SBBvwDix6M5aInqFsIIDZk/oLqjSL0&#10;2ISZwj7DpjFKpx64myL/o5v7FpxOvbA43p1k8v8PVr3ZviNhap6dFBZ6HtH+65f9tx/7759FEeUZ&#10;nC85695xXhhf4FjJQJtIC0rv7lB99MLiTQt2ra+JcGg11MwwJfH77AxgQvMRajW8xpqrwSZgwhob&#10;6iMmayK4Bg9rdxqQHoNQfFgUlxf5EykUXxWPnz/N0wAzKI+PHfnwUmMvYlBJ4vkncNje+RDJQHlM&#10;ibUsLk3XJQ909rcDTowniXzkOzEP42o8SLLCesdtEE6W4i/AQYv0SYqB7VRJy36XontlWYvovGNA&#10;x2B1DMAqfsiKSTGFN4F3DXSeATaOzLpl7DPRr1mzpUn9RHEnKgey7JPU5sHT0Yjn+5T16+ct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AGLpYU0AAAAAMBAAAPAAAAAAAAAAEAIAAAADgAAABkcnMv&#10;ZG93bnJldi54bWxQSwECFAAUAAAACACHTuJA7wSrZ/UBAADBAwAADgAAAAAAAAABACAAAAA1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95809"/>
    <w:multiLevelType w:val="multilevel"/>
    <w:tmpl w:val="36D95809"/>
    <w:lvl w:ilvl="0" w:tentative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33" w:hanging="420"/>
      </w:pPr>
    </w:lvl>
    <w:lvl w:ilvl="2" w:tentative="0">
      <w:start w:val="1"/>
      <w:numFmt w:val="lowerRoman"/>
      <w:lvlText w:val="%3."/>
      <w:lvlJc w:val="right"/>
      <w:pPr>
        <w:ind w:left="1853" w:hanging="420"/>
      </w:pPr>
    </w:lvl>
    <w:lvl w:ilvl="3" w:tentative="0">
      <w:start w:val="1"/>
      <w:numFmt w:val="decimal"/>
      <w:lvlText w:val="%4."/>
      <w:lvlJc w:val="left"/>
      <w:pPr>
        <w:ind w:left="2273" w:hanging="420"/>
      </w:pPr>
    </w:lvl>
    <w:lvl w:ilvl="4" w:tentative="0">
      <w:start w:val="1"/>
      <w:numFmt w:val="lowerLetter"/>
      <w:lvlText w:val="%5)"/>
      <w:lvlJc w:val="left"/>
      <w:pPr>
        <w:ind w:left="2693" w:hanging="420"/>
      </w:pPr>
    </w:lvl>
    <w:lvl w:ilvl="5" w:tentative="0">
      <w:start w:val="1"/>
      <w:numFmt w:val="lowerRoman"/>
      <w:lvlText w:val="%6."/>
      <w:lvlJc w:val="right"/>
      <w:pPr>
        <w:ind w:left="3113" w:hanging="420"/>
      </w:pPr>
    </w:lvl>
    <w:lvl w:ilvl="6" w:tentative="0">
      <w:start w:val="1"/>
      <w:numFmt w:val="decimal"/>
      <w:lvlText w:val="%7."/>
      <w:lvlJc w:val="left"/>
      <w:pPr>
        <w:ind w:left="3533" w:hanging="420"/>
      </w:pPr>
    </w:lvl>
    <w:lvl w:ilvl="7" w:tentative="0">
      <w:start w:val="1"/>
      <w:numFmt w:val="lowerLetter"/>
      <w:lvlText w:val="%8)"/>
      <w:lvlJc w:val="left"/>
      <w:pPr>
        <w:ind w:left="3953" w:hanging="420"/>
      </w:pPr>
    </w:lvl>
    <w:lvl w:ilvl="8" w:tentative="0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183965"/>
    <w:multiLevelType w:val="singleLevel"/>
    <w:tmpl w:val="5E18396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E38E2EF"/>
    <w:multiLevelType w:val="singleLevel"/>
    <w:tmpl w:val="5E38E2E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9E"/>
    <w:rsid w:val="00662B9E"/>
    <w:rsid w:val="00AE677A"/>
    <w:rsid w:val="FFEB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小标宋_GBK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TML Preformatted"/>
    <w:basedOn w:val="1"/>
    <w:link w:val="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6">
    <w:name w:val="HTML 预设格式 Char"/>
    <w:basedOn w:val="5"/>
    <w:link w:val="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方正小标宋_GBK" w:cs="宋体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15</Pages>
  <Words>893</Words>
  <Characters>5092</Characters>
  <Lines>42</Lines>
  <Paragraphs>11</Paragraphs>
  <TotalTime>1</TotalTime>
  <ScaleCrop>false</ScaleCrop>
  <LinksUpToDate>false</LinksUpToDate>
  <CharactersWithSpaces>5974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2021-09-27T09:07:00Z</dcterms:created>
  <dc:creator>彭满仪</dc:creator>
  <cp:lastModifiedBy>greatwall</cp:lastModifiedBy>
  <dcterms:modified xsi:type="dcterms:W3CDTF">2025-01-26T15:41:08Z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