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8FFCF">
      <w:pPr>
        <w:spacing w:line="288" w:lineRule="auto"/>
        <w:ind w:firstLine="602" w:firstLineChars="200"/>
        <w:jc w:val="center"/>
        <w:rPr>
          <w:rFonts w:ascii="仿宋_GB2312" w:hAnsi="宋体" w:eastAsia="仿宋_GB2312" w:cs="宋体"/>
          <w:b/>
          <w:sz w:val="30"/>
          <w:szCs w:val="30"/>
        </w:rPr>
      </w:pPr>
      <w:bookmarkStart w:id="0" w:name="PO_part3A3Year1"/>
      <w:r>
        <w:rPr>
          <w:rFonts w:hint="eastAsia" w:ascii="仿宋_GB2312" w:hAnsi="宋体" w:eastAsia="仿宋_GB2312" w:cs="宋体"/>
          <w:b/>
          <w:sz w:val="30"/>
          <w:szCs w:val="30"/>
        </w:rPr>
        <w:t>鹤山市</w:t>
      </w:r>
      <w:r>
        <w:rPr>
          <w:rFonts w:hint="eastAsia" w:ascii="仿宋_GB2312" w:hAnsi="宋体" w:eastAsia="仿宋_GB2312" w:cs="宋体"/>
          <w:b/>
          <w:sz w:val="30"/>
          <w:szCs w:val="30"/>
          <w:lang w:val="en-US" w:eastAsia="zh-CN"/>
        </w:rPr>
        <w:t>公安局</w:t>
      </w:r>
      <w:r>
        <w:rPr>
          <w:rFonts w:ascii="仿宋_GB2312" w:hAnsi="宋体" w:eastAsia="仿宋_GB2312" w:cs="宋体"/>
          <w:b/>
          <w:sz w:val="30"/>
          <w:szCs w:val="30"/>
        </w:rPr>
        <w:t>202</w:t>
      </w:r>
      <w:bookmarkEnd w:id="0"/>
      <w:r>
        <w:rPr>
          <w:rFonts w:hint="eastAsia" w:ascii="仿宋_GB2312" w:hAnsi="宋体" w:eastAsia="仿宋_GB2312" w:cs="宋体"/>
          <w:b/>
          <w:sz w:val="30"/>
          <w:szCs w:val="30"/>
          <w:lang w:val="en-US" w:eastAsia="zh-CN"/>
        </w:rPr>
        <w:t>3</w:t>
      </w:r>
      <w:r>
        <w:rPr>
          <w:rFonts w:hint="eastAsia" w:ascii="仿宋_GB2312" w:hAnsi="宋体" w:eastAsia="仿宋_GB2312" w:cs="宋体"/>
          <w:b/>
          <w:sz w:val="30"/>
          <w:szCs w:val="30"/>
        </w:rPr>
        <w:t>年度一般公共预算财政拨款“三公”经费支出决算情况说明</w:t>
      </w:r>
    </w:p>
    <w:p w14:paraId="710332BE"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667CD085"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（一）“三公”经费财政拨款支出决算总体情况说明</w:t>
      </w:r>
      <w:r>
        <w:rPr>
          <w:rFonts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 </w:t>
      </w:r>
    </w:p>
    <w:p w14:paraId="7F84E18A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鹤山市公安局2023年度“三公”经费财政拨款支出决算为343.53万元，完成全年预算349.7万元的98.2%，比上年决算数增 加132.38万元，增长62.7%，原因是增加购置公务车8台，疫情前 2019年度“三公”决算数为450.65万元，2023年度“三公”经费 整体上仍低于疫情前水平。其中：因公出国（境）费支出决算 为0万元，完成预算0万元的0%，比上年决算数增加0万元，增长 0%；主要变动情况：无；公务用车购置及运行维护费支出决算为 337.69万元，完成预算343.46万元的98.3%，比上年决算数增加 131.62万元，增长63.9%；其中：公务用车购置支出决算为124.64 万元，完成预算124.64万元的100%，比上年决算数增加121.43万 元，增长3,776.8%；公务用车运行维护费支出决算为213.05万元，完成预算218.82万元的97.4%，比上年决算数增加10.2万元，增长5%；公务接待费支出决算为5.84万元，完成预算6.24万元的93.6%，比上年决算数增加0.75万元，增长14.8%。</w:t>
      </w:r>
    </w:p>
    <w:p w14:paraId="3E27152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2023年度“三公”经费支出决算小于预算数的主要情况：认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真贯彻落实中央八项规定精神和厉行节约的要求，从严控制“三公”经费开支，全年实际支出与预算相符。 2023年度“三公”经费支出决算大于上年决算数的主要情况：根据工作需要，经报请批准，增加购买车辆，解决2022年部分未能支付的运维经费。</w:t>
      </w:r>
    </w:p>
    <w:p w14:paraId="60558A04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（二）“三公”经费财政拨款支出决算具体情况说明 </w:t>
      </w:r>
    </w:p>
    <w:p w14:paraId="3561A369">
      <w:pPr>
        <w:keepNext w:val="0"/>
        <w:keepLines w:val="0"/>
        <w:widowControl/>
        <w:suppressLineNumbers w:val="0"/>
        <w:ind w:firstLine="560" w:firstLineChars="20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2023年度“三公”经费财政拨款支出决算中，因公出国 （境）费0万元，占0%；公务用车购置及运行维护费支出337.69万元，占98.3%；公务接待费支出5.84万元，占1.7%。具体情况如下： </w:t>
      </w:r>
    </w:p>
    <w:p w14:paraId="4482FA90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1.因公出国（境）费支出0万元。全年使用财政拨款安排出国（境）团组0个、累计0人次。开支内容包括：无。 </w:t>
      </w:r>
    </w:p>
    <w:p w14:paraId="004B117D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2.公务用车购置及运行维护费支出337.69万元，其中：公务用车购置支出为124.64万元，公务用车购置数8辆。公务用车运行维护费支出213.05万元，公务用车保有量为117辆，主要用于主要用于车辆油费、车辆维修费用及过路过桥费。 </w:t>
      </w:r>
    </w:p>
    <w:p w14:paraId="41B468D7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3.公务接待费支出5.84万元，主要用于待上级督导工作和各地工作交流后用餐费用等，共接待国外、境外来访团组0个，来访外宾0人次；发生国内接待95次，接待人数共974人。主要包括接待上级督导和各地交流工作后用餐费用等。</w:t>
      </w:r>
    </w:p>
    <w:p w14:paraId="3824C43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bookmarkStart w:id="1" w:name="_GoBack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drawing>
          <wp:inline distT="0" distB="0" distL="114300" distR="114300">
            <wp:extent cx="6443345" cy="1913255"/>
            <wp:effectExtent l="0" t="0" r="14605" b="10795"/>
            <wp:docPr id="1" name="图片 1" descr="1729645949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296459495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43345" cy="191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14:paraId="2AD8F8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yYWM5OWFjMGM2MGMyZDE5OWY0MjhkNjIwZWE4OTUifQ=="/>
  </w:docVars>
  <w:rsids>
    <w:rsidRoot w:val="00000000"/>
    <w:rsid w:val="3641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2024-10-23T00:42:48Z</dcterms:created>
  <dc:creator>lenovo</dc:creator>
  <cp:lastModifiedBy>Miya</cp:lastModifiedBy>
  <dcterms:modified xsi:type="dcterms:W3CDTF">2024-10-23T01:16:18Z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741C855FCA294B61B9D654CD7E33528E_12</vt:lpwstr>
  </property>
</Properties>
</file>