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873D1F">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w:t>
      </w:r>
      <w:r w:rsidR="00284057">
        <w:rPr>
          <w:rFonts w:ascii="方正小标宋简体" w:eastAsia="方正小标宋简体" w:hAnsi="仿宋" w:cs="方正仿宋简体" w:hint="eastAsia"/>
          <w:sz w:val="32"/>
          <w:szCs w:val="32"/>
        </w:rPr>
        <w:t>市</w:t>
      </w:r>
      <w:r w:rsidR="00982B7C">
        <w:rPr>
          <w:rFonts w:ascii="方正小标宋简体" w:eastAsia="方正小标宋简体" w:hAnsi="仿宋" w:cs="方正仿宋简体" w:hint="eastAsia"/>
          <w:sz w:val="32"/>
          <w:szCs w:val="32"/>
        </w:rPr>
        <w:t>摩托车</w:t>
      </w:r>
      <w:r>
        <w:rPr>
          <w:rFonts w:ascii="方正小标宋简体" w:eastAsia="方正小标宋简体" w:hAnsi="仿宋" w:cs="方正仿宋简体" w:hint="eastAsia"/>
          <w:sz w:val="32"/>
          <w:szCs w:val="32"/>
        </w:rPr>
        <w:t>乘员</w:t>
      </w:r>
      <w:r w:rsidR="00885AAA" w:rsidRPr="00700FEA">
        <w:rPr>
          <w:rFonts w:ascii="方正小标宋简体" w:eastAsia="方正小标宋简体" w:hAnsi="仿宋" w:cs="方正仿宋简体" w:hint="eastAsia"/>
          <w:sz w:val="32"/>
          <w:szCs w:val="32"/>
        </w:rPr>
        <w:t>头盔产品质量监督抽查实施细则</w:t>
      </w:r>
    </w:p>
    <w:p w:rsidR="003E5D8F" w:rsidRPr="00873D1F" w:rsidRDefault="00C37B85">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sz w:val="32"/>
          <w:szCs w:val="32"/>
        </w:rPr>
        <w:t>（</w:t>
      </w:r>
      <w:r>
        <w:rPr>
          <w:rFonts w:ascii="方正小标宋简体" w:eastAsia="方正小标宋简体" w:hAnsi="仿宋" w:cs="方正仿宋简体" w:hint="eastAsia"/>
          <w:sz w:val="32"/>
          <w:szCs w:val="32"/>
        </w:rPr>
        <w:t>2024</w:t>
      </w:r>
      <w:r w:rsidR="00F02885">
        <w:rPr>
          <w:rFonts w:ascii="方正小标宋简体" w:eastAsia="方正小标宋简体" w:hAnsi="仿宋" w:cs="方正仿宋简体" w:hint="eastAsia"/>
          <w:sz w:val="32"/>
          <w:szCs w:val="32"/>
        </w:rPr>
        <w:t>年</w:t>
      </w:r>
      <w:bookmarkStart w:id="0" w:name="_GoBack"/>
      <w:bookmarkEnd w:id="0"/>
      <w:r>
        <w:rPr>
          <w:rFonts w:ascii="方正小标宋简体" w:eastAsia="方正小标宋简体" w:hAnsi="仿宋" w:cs="方正仿宋简体" w:hint="eastAsia"/>
          <w:sz w:val="32"/>
          <w:szCs w:val="32"/>
        </w:rPr>
        <w:t>版</w:t>
      </w:r>
      <w:r>
        <w:rPr>
          <w:rFonts w:ascii="方正小标宋简体" w:eastAsia="方正小标宋简体" w:hAnsi="仿宋" w:cs="方正仿宋简体"/>
          <w:sz w:val="32"/>
          <w:szCs w:val="32"/>
        </w:rPr>
        <w:t>）</w:t>
      </w: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982B7C" w:rsidP="000F7272">
            <w:pPr>
              <w:spacing w:line="360" w:lineRule="auto"/>
              <w:jc w:val="center"/>
              <w:rPr>
                <w:rFonts w:cs="仿宋_GB2312"/>
                <w:szCs w:val="21"/>
              </w:rPr>
            </w:pPr>
            <w:r>
              <w:rPr>
                <w:rFonts w:cs="仿宋_GB2312" w:hint="eastAsia"/>
                <w:szCs w:val="21"/>
              </w:rPr>
              <w:t>摩托车乘员</w:t>
            </w:r>
            <w:r w:rsidR="00E22FEF" w:rsidRPr="000F7272">
              <w:rPr>
                <w:rFonts w:cs="仿宋_GB2312" w:hint="eastAsia"/>
                <w:szCs w:val="21"/>
              </w:rPr>
              <w:t>头盔</w:t>
            </w:r>
          </w:p>
        </w:tc>
        <w:tc>
          <w:tcPr>
            <w:tcW w:w="2524" w:type="dxa"/>
            <w:vAlign w:val="center"/>
          </w:tcPr>
          <w:p w:rsidR="00CE2D46" w:rsidRPr="000F7272" w:rsidRDefault="007D303F" w:rsidP="000F7272">
            <w:pPr>
              <w:spacing w:line="360" w:lineRule="auto"/>
              <w:jc w:val="center"/>
              <w:rPr>
                <w:rFonts w:cs="仿宋_GB2312"/>
                <w:szCs w:val="21"/>
              </w:rPr>
            </w:pPr>
            <w:r>
              <w:rPr>
                <w:rFonts w:cs="仿宋_GB2312" w:hint="eastAsia"/>
                <w:szCs w:val="21"/>
              </w:rPr>
              <w:t>3</w:t>
            </w:r>
            <w:r w:rsidR="007C502B">
              <w:rPr>
                <w:rFonts w:cs="仿宋_GB2312" w:hint="eastAsia"/>
                <w:szCs w:val="21"/>
              </w:rPr>
              <w:t>顶</w:t>
            </w:r>
          </w:p>
        </w:tc>
        <w:tc>
          <w:tcPr>
            <w:tcW w:w="2526" w:type="dxa"/>
            <w:vAlign w:val="center"/>
          </w:tcPr>
          <w:p w:rsidR="00CE2D46" w:rsidRPr="000F7272" w:rsidRDefault="007D303F" w:rsidP="000F7272">
            <w:pPr>
              <w:spacing w:line="360" w:lineRule="auto"/>
              <w:jc w:val="center"/>
              <w:rPr>
                <w:rFonts w:cs="仿宋_GB2312"/>
                <w:szCs w:val="21"/>
              </w:rPr>
            </w:pPr>
            <w:r>
              <w:rPr>
                <w:rFonts w:cs="仿宋_GB2312" w:hint="eastAsia"/>
                <w:szCs w:val="21"/>
              </w:rPr>
              <w:t>3</w:t>
            </w:r>
            <w:r w:rsidR="00CE2D46"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3E5D8F" w:rsidRDefault="00885AAA" w:rsidP="00982B7C">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36"/>
        <w:gridCol w:w="1903"/>
        <w:gridCol w:w="764"/>
        <w:gridCol w:w="660"/>
        <w:gridCol w:w="869"/>
        <w:gridCol w:w="764"/>
        <w:gridCol w:w="765"/>
      </w:tblGrid>
      <w:tr w:rsidR="00982B7C"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336"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1903"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982B7C" w:rsidRPr="006E799B" w:rsidRDefault="00982B7C" w:rsidP="000A4309">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7D303F" w:rsidRPr="006E799B" w:rsidTr="00AB1141">
        <w:trPr>
          <w:cantSplit/>
          <w:trHeight w:val="454"/>
          <w:tblHeader/>
          <w:jc w:val="center"/>
        </w:trPr>
        <w:tc>
          <w:tcPr>
            <w:tcW w:w="540" w:type="dxa"/>
            <w:tcBorders>
              <w:top w:val="single" w:sz="4" w:space="0" w:color="auto"/>
              <w:left w:val="single" w:sz="4" w:space="0" w:color="auto"/>
              <w:right w:val="single" w:sz="4" w:space="0" w:color="auto"/>
            </w:tcBorders>
            <w:vAlign w:val="center"/>
          </w:tcPr>
          <w:p w:rsidR="007D303F" w:rsidRPr="007D1C4F"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w:t>
            </w:r>
          </w:p>
        </w:tc>
        <w:tc>
          <w:tcPr>
            <w:tcW w:w="2336" w:type="dxa"/>
            <w:tcBorders>
              <w:left w:val="single" w:sz="4" w:space="0" w:color="auto"/>
              <w:right w:val="single" w:sz="4" w:space="0" w:color="auto"/>
            </w:tcBorders>
            <w:vAlign w:val="center"/>
          </w:tcPr>
          <w:p w:rsidR="007D303F" w:rsidRDefault="007D303F" w:rsidP="007D303F">
            <w:pPr>
              <w:jc w:val="center"/>
            </w:pPr>
            <w:r w:rsidRPr="000C6859">
              <w:rPr>
                <w:rFonts w:hint="eastAsia"/>
              </w:rPr>
              <w:t>规格、结构、保护区</w:t>
            </w:r>
          </w:p>
          <w:p w:rsidR="007D303F" w:rsidRPr="000C6859" w:rsidRDefault="007D303F" w:rsidP="007D303F">
            <w:pPr>
              <w:jc w:val="center"/>
            </w:pPr>
            <w:r w:rsidRPr="007D303F">
              <w:rPr>
                <w:rFonts w:hint="eastAsia"/>
              </w:rPr>
              <w:t>〔不含</w:t>
            </w:r>
            <w:r w:rsidRPr="007D303F">
              <w:rPr>
                <w:rFonts w:hint="eastAsia"/>
              </w:rPr>
              <w:t>5.1.2.2 d</w:t>
            </w:r>
            <w:r w:rsidRPr="007D303F">
              <w:rPr>
                <w:rFonts w:hint="eastAsia"/>
              </w:rPr>
              <w:t>）条款〕</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视野</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3</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护目镜可见光透过率</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5E3C66">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4</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护目镜耐磨性</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5</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表面凸起结构的剪切力</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0A4309">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6</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表面摩擦力</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7</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固定装置稳定性</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8</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佩戴装置强度</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9</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吸收碰撞能量（低温）</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10</w:t>
            </w:r>
          </w:p>
        </w:tc>
        <w:tc>
          <w:tcPr>
            <w:tcW w:w="2336" w:type="dxa"/>
            <w:tcBorders>
              <w:left w:val="single" w:sz="4" w:space="0" w:color="auto"/>
              <w:right w:val="single" w:sz="4" w:space="0" w:color="auto"/>
            </w:tcBorders>
            <w:vAlign w:val="center"/>
          </w:tcPr>
          <w:p w:rsidR="007D303F" w:rsidRPr="000C6859" w:rsidRDefault="007D303F" w:rsidP="007D303F">
            <w:pPr>
              <w:jc w:val="center"/>
            </w:pPr>
            <w:r w:rsidRPr="000C6859">
              <w:rPr>
                <w:rFonts w:hint="eastAsia"/>
              </w:rPr>
              <w:t>耐穿透（低温）</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303F" w:rsidRDefault="007D303F" w:rsidP="000A4309">
            <w:pPr>
              <w:widowControl/>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11</w:t>
            </w:r>
          </w:p>
        </w:tc>
        <w:tc>
          <w:tcPr>
            <w:tcW w:w="2336" w:type="dxa"/>
            <w:tcBorders>
              <w:left w:val="single" w:sz="4" w:space="0" w:color="auto"/>
              <w:right w:val="single" w:sz="4" w:space="0" w:color="auto"/>
            </w:tcBorders>
            <w:vAlign w:val="center"/>
          </w:tcPr>
          <w:p w:rsidR="007D303F" w:rsidRDefault="007D303F" w:rsidP="007D303F">
            <w:pPr>
              <w:jc w:val="center"/>
            </w:pPr>
            <w:r w:rsidRPr="000C6859">
              <w:rPr>
                <w:rFonts w:hint="eastAsia"/>
              </w:rPr>
              <w:t>标志、标识</w:t>
            </w:r>
          </w:p>
        </w:tc>
        <w:tc>
          <w:tcPr>
            <w:tcW w:w="1903" w:type="dxa"/>
            <w:tcBorders>
              <w:top w:val="single" w:sz="4" w:space="0" w:color="auto"/>
              <w:left w:val="single" w:sz="4" w:space="0" w:color="auto"/>
              <w:bottom w:val="single" w:sz="4" w:space="0" w:color="auto"/>
              <w:right w:val="single" w:sz="4" w:space="0" w:color="auto"/>
            </w:tcBorders>
            <w:vAlign w:val="center"/>
          </w:tcPr>
          <w:p w:rsidR="007D303F" w:rsidRPr="007D1C4F" w:rsidRDefault="007D303F" w:rsidP="0061065F">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61065F">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303F" w:rsidRPr="006E799B" w:rsidRDefault="007D303F" w:rsidP="000A4309">
            <w:pPr>
              <w:widowControl/>
              <w:jc w:val="center"/>
              <w:rPr>
                <w:rFonts w:asciiTheme="minorEastAsia" w:eastAsiaTheme="minorEastAsia" w:hAnsiTheme="minorEastAsia" w:cs="仿宋_GB2312"/>
                <w:szCs w:val="21"/>
              </w:rPr>
            </w:pPr>
          </w:p>
        </w:tc>
      </w:tr>
      <w:tr w:rsidR="007D303F" w:rsidRPr="006E799B" w:rsidTr="00AB1141">
        <w:trPr>
          <w:cantSplit/>
          <w:trHeight w:val="454"/>
          <w:tblHeader/>
          <w:jc w:val="center"/>
        </w:trPr>
        <w:tc>
          <w:tcPr>
            <w:tcW w:w="8601" w:type="dxa"/>
            <w:gridSpan w:val="8"/>
            <w:tcBorders>
              <w:top w:val="single" w:sz="4" w:space="0" w:color="auto"/>
              <w:left w:val="single" w:sz="4" w:space="0" w:color="auto"/>
              <w:bottom w:val="single" w:sz="4" w:space="0" w:color="auto"/>
              <w:right w:val="single" w:sz="4" w:space="0" w:color="auto"/>
            </w:tcBorders>
            <w:vAlign w:val="center"/>
          </w:tcPr>
          <w:p w:rsidR="007D303F" w:rsidRPr="007D303F" w:rsidRDefault="007D303F" w:rsidP="007D303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注：</w:t>
            </w:r>
          </w:p>
          <w:p w:rsidR="007D303F" w:rsidRPr="007D303F" w:rsidRDefault="007D303F" w:rsidP="007D303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1.检验样品分配：1#样品进行规格、结构、保护区、视野、固定装置稳定性、吸收碰撞能量（低温）、标志、标识的检测，2#样品进行护目镜可见光透过率、表面凸起结构的剪切力、耐穿透（低温）的检测，3#样品进行护目镜耐磨性、表面摩擦力、佩戴装置强度的检测。</w:t>
            </w:r>
          </w:p>
          <w:p w:rsidR="007D303F" w:rsidRPr="006E799B" w:rsidRDefault="007D303F" w:rsidP="007D303F">
            <w:pPr>
              <w:widowControl/>
              <w:rPr>
                <w:rFonts w:asciiTheme="minorEastAsia" w:eastAsiaTheme="minorEastAsia" w:hAnsiTheme="minorEastAsia" w:cs="仿宋_GB2312"/>
                <w:szCs w:val="21"/>
              </w:rPr>
            </w:pPr>
            <w:r w:rsidRPr="007D303F">
              <w:rPr>
                <w:rFonts w:asciiTheme="minorEastAsia" w:eastAsiaTheme="minorEastAsia" w:hAnsiTheme="minorEastAsia" w:cs="仿宋_GB2312" w:hint="eastAsia"/>
                <w:szCs w:val="21"/>
              </w:rPr>
              <w:t>2.按检验项目顺序进行检测。</w:t>
            </w:r>
          </w:p>
        </w:tc>
      </w:tr>
    </w:tbl>
    <w:p w:rsidR="00982B7C" w:rsidRPr="00F75B4D" w:rsidRDefault="00982B7C" w:rsidP="00982B7C">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982B7C" w:rsidRPr="00F75B4D" w:rsidRDefault="00982B7C" w:rsidP="00982B7C">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lastRenderedPageBreak/>
        <w:t>凡是注日期的文件，其随后所有的修改单（不包括勘误的内容）或修订版不适用于本细则。凡是不注日期的文件，其最新版本适用于本细则。</w:t>
      </w:r>
    </w:p>
    <w:p w:rsidR="00C37B85" w:rsidRDefault="00C37B85" w:rsidP="00982B7C">
      <w:pPr>
        <w:spacing w:line="360" w:lineRule="auto"/>
        <w:ind w:firstLineChars="200" w:firstLine="420"/>
        <w:rPr>
          <w:rFonts w:ascii="黑体" w:eastAsia="黑体" w:hAnsi="黑体"/>
          <w:szCs w:val="21"/>
        </w:rPr>
      </w:pPr>
    </w:p>
    <w:p w:rsidR="00982B7C" w:rsidRPr="000F7272" w:rsidRDefault="00982B7C" w:rsidP="00982B7C">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（一）依据标准</w:t>
      </w:r>
    </w:p>
    <w:p w:rsidR="00982B7C" w:rsidRDefault="00982B7C" w:rsidP="00982B7C">
      <w:pPr>
        <w:spacing w:line="360" w:lineRule="auto"/>
        <w:ind w:firstLineChars="200" w:firstLine="420"/>
        <w:rPr>
          <w:rFonts w:ascii="宋体" w:hAnsi="宋体"/>
          <w:szCs w:val="21"/>
        </w:rPr>
      </w:pPr>
      <w:r w:rsidRPr="000F7272">
        <w:rPr>
          <w:rFonts w:ascii="宋体" w:hAnsi="宋体" w:hint="eastAsia"/>
          <w:szCs w:val="21"/>
        </w:rPr>
        <w:t>GB 811-20</w:t>
      </w:r>
      <w:r>
        <w:rPr>
          <w:rFonts w:ascii="宋体" w:hAnsi="宋体" w:hint="eastAsia"/>
          <w:szCs w:val="21"/>
        </w:rPr>
        <w:t>22</w:t>
      </w:r>
      <w:r w:rsidRPr="000F7272">
        <w:rPr>
          <w:rFonts w:ascii="宋体" w:hAnsi="宋体" w:hint="eastAsia"/>
          <w:szCs w:val="21"/>
        </w:rPr>
        <w:t>《</w:t>
      </w:r>
      <w:r>
        <w:rPr>
          <w:rFonts w:ascii="宋体" w:hAnsi="宋体" w:hint="eastAsia"/>
          <w:szCs w:val="21"/>
        </w:rPr>
        <w:t>摩托车、电动自行车乘员头盔</w:t>
      </w:r>
      <w:r w:rsidRPr="000F7272">
        <w:rPr>
          <w:rFonts w:ascii="宋体" w:hAnsi="宋体" w:hint="eastAsia"/>
          <w:szCs w:val="21"/>
        </w:rPr>
        <w:t>》；</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（二）判定原则</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982B7C" w:rsidRPr="000F7272" w:rsidRDefault="00982B7C" w:rsidP="00982B7C">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982B7C" w:rsidRPr="00982B7C" w:rsidRDefault="00982B7C" w:rsidP="007D303F">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sectPr w:rsidR="00982B7C" w:rsidRPr="00982B7C">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F7E" w:rsidRDefault="00684F7E">
      <w:r>
        <w:separator/>
      </w:r>
    </w:p>
  </w:endnote>
  <w:endnote w:type="continuationSeparator" w:id="0">
    <w:p w:rsidR="00684F7E" w:rsidRDefault="00684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F02885" w:rsidRPr="00F02885">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F7E" w:rsidRDefault="00684F7E">
      <w:r>
        <w:separator/>
      </w:r>
    </w:p>
  </w:footnote>
  <w:footnote w:type="continuationSeparator" w:id="0">
    <w:p w:rsidR="00684F7E" w:rsidRDefault="00684F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2A68"/>
    <w:rsid w:val="00075C05"/>
    <w:rsid w:val="00081CBD"/>
    <w:rsid w:val="00093484"/>
    <w:rsid w:val="000976DE"/>
    <w:rsid w:val="000F238C"/>
    <w:rsid w:val="000F7272"/>
    <w:rsid w:val="00110F12"/>
    <w:rsid w:val="0013267C"/>
    <w:rsid w:val="00167276"/>
    <w:rsid w:val="00172A27"/>
    <w:rsid w:val="001809DD"/>
    <w:rsid w:val="00197EF0"/>
    <w:rsid w:val="001C73C8"/>
    <w:rsid w:val="001D3F42"/>
    <w:rsid w:val="001E45FA"/>
    <w:rsid w:val="001E6534"/>
    <w:rsid w:val="001F7503"/>
    <w:rsid w:val="00211261"/>
    <w:rsid w:val="00232530"/>
    <w:rsid w:val="0023606F"/>
    <w:rsid w:val="00240BAF"/>
    <w:rsid w:val="00253624"/>
    <w:rsid w:val="002550C1"/>
    <w:rsid w:val="0026352F"/>
    <w:rsid w:val="00284057"/>
    <w:rsid w:val="002B0233"/>
    <w:rsid w:val="002C2EDA"/>
    <w:rsid w:val="002C5F54"/>
    <w:rsid w:val="002D7F8A"/>
    <w:rsid w:val="002E0D1D"/>
    <w:rsid w:val="00307419"/>
    <w:rsid w:val="003203A3"/>
    <w:rsid w:val="00352295"/>
    <w:rsid w:val="00365CBE"/>
    <w:rsid w:val="00380BC2"/>
    <w:rsid w:val="00382E1F"/>
    <w:rsid w:val="003872D6"/>
    <w:rsid w:val="003A7CDE"/>
    <w:rsid w:val="003A7D30"/>
    <w:rsid w:val="003B1DA1"/>
    <w:rsid w:val="003B5820"/>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E0568"/>
    <w:rsid w:val="005F3CDD"/>
    <w:rsid w:val="005F7B92"/>
    <w:rsid w:val="00614D5B"/>
    <w:rsid w:val="00620A63"/>
    <w:rsid w:val="00636F6C"/>
    <w:rsid w:val="00644040"/>
    <w:rsid w:val="006629DE"/>
    <w:rsid w:val="00684F7E"/>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C34FE"/>
    <w:rsid w:val="007C502B"/>
    <w:rsid w:val="007D1C4F"/>
    <w:rsid w:val="007D303F"/>
    <w:rsid w:val="00813DAB"/>
    <w:rsid w:val="0081567E"/>
    <w:rsid w:val="00824C73"/>
    <w:rsid w:val="00830202"/>
    <w:rsid w:val="0084371C"/>
    <w:rsid w:val="00873D1F"/>
    <w:rsid w:val="00885AAA"/>
    <w:rsid w:val="008925D0"/>
    <w:rsid w:val="00895BEA"/>
    <w:rsid w:val="00896D63"/>
    <w:rsid w:val="008A3497"/>
    <w:rsid w:val="008A718C"/>
    <w:rsid w:val="008B4316"/>
    <w:rsid w:val="008E1F6F"/>
    <w:rsid w:val="00914C83"/>
    <w:rsid w:val="00917A54"/>
    <w:rsid w:val="00951ADF"/>
    <w:rsid w:val="00960D38"/>
    <w:rsid w:val="00965904"/>
    <w:rsid w:val="009705EA"/>
    <w:rsid w:val="00982B7C"/>
    <w:rsid w:val="00987EBA"/>
    <w:rsid w:val="009A7298"/>
    <w:rsid w:val="009B568C"/>
    <w:rsid w:val="009B7EFE"/>
    <w:rsid w:val="009F2545"/>
    <w:rsid w:val="009F5ACE"/>
    <w:rsid w:val="00A0633E"/>
    <w:rsid w:val="00A43553"/>
    <w:rsid w:val="00AA1AF9"/>
    <w:rsid w:val="00AA298F"/>
    <w:rsid w:val="00AA6AEA"/>
    <w:rsid w:val="00AB1141"/>
    <w:rsid w:val="00AC5391"/>
    <w:rsid w:val="00B32524"/>
    <w:rsid w:val="00B333A4"/>
    <w:rsid w:val="00B33B79"/>
    <w:rsid w:val="00B62E7B"/>
    <w:rsid w:val="00B75CFF"/>
    <w:rsid w:val="00B85882"/>
    <w:rsid w:val="00B92C57"/>
    <w:rsid w:val="00BA5F40"/>
    <w:rsid w:val="00BB6442"/>
    <w:rsid w:val="00BF2B8C"/>
    <w:rsid w:val="00BF4A64"/>
    <w:rsid w:val="00BF4F8C"/>
    <w:rsid w:val="00C10176"/>
    <w:rsid w:val="00C1589C"/>
    <w:rsid w:val="00C20DD6"/>
    <w:rsid w:val="00C26074"/>
    <w:rsid w:val="00C315EA"/>
    <w:rsid w:val="00C37B85"/>
    <w:rsid w:val="00C50E49"/>
    <w:rsid w:val="00C72ACE"/>
    <w:rsid w:val="00C76BC7"/>
    <w:rsid w:val="00C83B0A"/>
    <w:rsid w:val="00C97F5C"/>
    <w:rsid w:val="00CA0410"/>
    <w:rsid w:val="00CA1ACE"/>
    <w:rsid w:val="00CC3A83"/>
    <w:rsid w:val="00CC72A9"/>
    <w:rsid w:val="00CE1E0C"/>
    <w:rsid w:val="00CE277E"/>
    <w:rsid w:val="00CE2D46"/>
    <w:rsid w:val="00CF442E"/>
    <w:rsid w:val="00D01F0E"/>
    <w:rsid w:val="00D22024"/>
    <w:rsid w:val="00D255AB"/>
    <w:rsid w:val="00D25F82"/>
    <w:rsid w:val="00D56867"/>
    <w:rsid w:val="00D61476"/>
    <w:rsid w:val="00D6717C"/>
    <w:rsid w:val="00D759B7"/>
    <w:rsid w:val="00D8267F"/>
    <w:rsid w:val="00D87B4F"/>
    <w:rsid w:val="00DD2C11"/>
    <w:rsid w:val="00DD5C43"/>
    <w:rsid w:val="00DE17DC"/>
    <w:rsid w:val="00DE2A74"/>
    <w:rsid w:val="00DE5F11"/>
    <w:rsid w:val="00DF7152"/>
    <w:rsid w:val="00E02A7F"/>
    <w:rsid w:val="00E07880"/>
    <w:rsid w:val="00E20721"/>
    <w:rsid w:val="00E22FEF"/>
    <w:rsid w:val="00E31131"/>
    <w:rsid w:val="00E312C7"/>
    <w:rsid w:val="00E34F82"/>
    <w:rsid w:val="00E379D2"/>
    <w:rsid w:val="00E66BEE"/>
    <w:rsid w:val="00E70616"/>
    <w:rsid w:val="00E735FF"/>
    <w:rsid w:val="00E82621"/>
    <w:rsid w:val="00EB4CDD"/>
    <w:rsid w:val="00ED5B7A"/>
    <w:rsid w:val="00ED72FD"/>
    <w:rsid w:val="00EF4319"/>
    <w:rsid w:val="00EF4BED"/>
    <w:rsid w:val="00F02885"/>
    <w:rsid w:val="00F171FC"/>
    <w:rsid w:val="00F24F6D"/>
    <w:rsid w:val="00F2603F"/>
    <w:rsid w:val="00F43F54"/>
    <w:rsid w:val="00F50137"/>
    <w:rsid w:val="00F525A6"/>
    <w:rsid w:val="00F56DBA"/>
    <w:rsid w:val="00F64407"/>
    <w:rsid w:val="00F75CDC"/>
    <w:rsid w:val="00F7641A"/>
    <w:rsid w:val="00F77C9A"/>
    <w:rsid w:val="00FA3D55"/>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1147</Words>
  <Characters>273</Characters>
  <Application>Microsoft Office Word</Application>
  <DocSecurity>0</DocSecurity>
  <Lines>2</Lines>
  <Paragraphs>2</Paragraphs>
  <ScaleCrop>false</ScaleCrop>
  <Company>Legend (Beijing) Limited</Company>
  <LinksUpToDate>false</LinksUpToDate>
  <CharactersWithSpaces>1418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XJ</cp:lastModifiedBy>
  <cp:revision>55</cp:revision>
  <cp:lastPrinted>2019-12-05T07:53:00Z</cp:lastPrinted>
  <dcterms:created xsi:type="dcterms:W3CDTF">2022-04-20T02:30:00Z</dcterms:created>
  <dcterms:modified xsi:type="dcterms:W3CDTF">2024-05-09T06:25:00Z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