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DFDFE"/>
        <w:spacing w:before="210" w:line="26" w:lineRule="atLeast"/>
        <w:jc w:val="left"/>
        <w:rPr>
          <w:rFonts w:hint="default" w:ascii="宋体" w:hAnsi="宋体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3</w:t>
      </w:r>
    </w:p>
    <w:p>
      <w:pPr>
        <w:pStyle w:val="2"/>
        <w:widowControl/>
        <w:shd w:val="clear" w:color="auto" w:fill="FDFDFE"/>
        <w:spacing w:before="210" w:line="26" w:lineRule="atLeast"/>
        <w:jc w:val="center"/>
        <w:rPr>
          <w:rFonts w:ascii="Segoe UI" w:hAnsi="Segoe UI" w:eastAsia="Segoe UI" w:cs="Segoe UI"/>
          <w:b/>
          <w:bCs/>
          <w:color w:val="05073B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珠西物流园嘉民临时餐饮摆卖点管理规定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第一章 总则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第一条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为规范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本临时餐饮摆卖点食品饮料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摊贩的经营行为，保障食品安全，维护消费者权益，促进市场有序发展，确保安全生产，并营造整洁卫生的经营环境，特制定本管理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规定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宋体" w:cs="Segoe UI"/>
          <w:color w:val="05073B"/>
          <w:sz w:val="22"/>
          <w:szCs w:val="22"/>
          <w:shd w:val="clear" w:color="auto" w:fill="FDFDFE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本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规定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适用于所有在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本临时餐饮摆卖点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从事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销售活动的摊贩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第三条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摊贩应当遵守国家法律法规，诚实守信，文明经营，确保销售的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产品安全、卫生、健康，同时重视安全生产和环境卫生。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第二章 经营许可与登记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第四条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摊贩应当在开展经营活动前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  <w:lang w:eastAsia="zh-CN"/>
        </w:rPr>
        <w:t>在</w:t>
      </w:r>
      <w:r>
        <w:rPr>
          <w:rFonts w:hint="eastAsia" w:ascii="Segoe UI" w:hAnsi="Segoe UI" w:eastAsia="Segoe UI" w:cs="Segoe UI"/>
          <w:color w:val="05073B"/>
          <w:sz w:val="22"/>
          <w:szCs w:val="22"/>
          <w:shd w:val="clear" w:color="auto" w:fill="FDFDFE"/>
        </w:rPr>
        <w:t>鹤山市食品药品监督管理部门申请办理登记相关手续及证件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第五条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接受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相关部门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监督检查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第三章 食品安全管理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第六条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摊贩应当确保销售的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产品符合国家食品安全标准，不得销售过期、变质、假冒伪劣等不合格产品。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第七条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摊贩应当保持经营场所的清洁卫生，定期消毒，防止食品污染。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第八条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摊贩应当配备必要的冷藏、保温设施，确保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产品在储存、运输过程中保持适宜的温度。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第九条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摊贩的从业人员应当接受食品安全和安全生产培训，掌握相关知识，保持良好的个人卫生习惯。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第四章 安全生产管理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摊贩应当确保生产设备的完好，定期进行维护和检修，防止因设备故障引发的安全事故。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第十一条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摊贩在操作过程中，应当遵守安全操作规程，避免使用明火等易引发火灾的烹饪方式。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第十二条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摊贩应当配备必要的消防器材，并确保其有效性，以应对可能的火灾事故。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第十三条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摊贩应当建立安全生产档案，记录日常的安全生产活动和事故处理情况，以备查验。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第五章 环境卫生管理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第十四条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摊贩应当确保经营场所的环境整洁，无垃圾、污水等污染物。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第十五条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摊贩应当设置污水、垃圾收集容器，在每天经营结束后带离本场地。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第十六条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摊贩应当合理布置摊位，确保通道畅通，避免拥堵和乱搭乱建。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第十七条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摊贩的从业人员应当养</w:t>
      </w:r>
      <w:bookmarkStart w:id="0" w:name="_GoBack"/>
      <w:bookmarkEnd w:id="0"/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成良好的卫生习惯，不得随地吐痰、乱扔垃圾等。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第十八条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摊贩应当定期对经营场所进行清洗和消毒，确保环境卫生符合相关要求。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第六章 消费者权益保护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第十九条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摊贩应当明码标价，不得随意涨价或欺诈消费者。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第二十条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摊贩应当提供合格的计量器具，确保销售给消费者的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产品数量准确。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第二十一条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摊贩应当接受消费者的投诉和建议，积极处理消费者纠纷，保障消费者权益。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第七章 监督与处罚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第二十二条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鹤山市相关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部门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及场地出租方将在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对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本临时餐饮摆卖点经营的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摊贩进行不定期，确保其遵守本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规定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和相关法律法规。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第二十三条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对违反本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规定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和相关法律法规的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食品饮料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摊贩，相关部门将依法进行处罚，包括警告、罚款、吊销食品经营许可证等措施。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第八章 附则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第二十四条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本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规定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自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ab/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  <w:lang w:eastAsia="zh-CN"/>
        </w:rPr>
        <w:t>《租赁合同》签订日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起实施。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</w:pPr>
      <w:r>
        <w:rPr>
          <w:rStyle w:val="5"/>
          <w:rFonts w:ascii="Segoe UI" w:hAnsi="Segoe UI" w:eastAsia="Segoe UI" w:cs="Segoe UI"/>
          <w:bCs/>
          <w:color w:val="05073B"/>
          <w:sz w:val="22"/>
          <w:szCs w:val="22"/>
          <w:shd w:val="clear" w:color="auto" w:fill="FDFDFE"/>
        </w:rPr>
        <w:t>第二十五条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 本</w:t>
      </w:r>
      <w:r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</w:rPr>
        <w:t>规定</w:t>
      </w:r>
      <w:r>
        <w:rPr>
          <w:rFonts w:ascii="Segoe UI" w:hAnsi="Segoe UI" w:eastAsia="Segoe UI" w:cs="Segoe UI"/>
          <w:color w:val="05073B"/>
          <w:sz w:val="22"/>
          <w:szCs w:val="22"/>
          <w:shd w:val="clear" w:color="auto" w:fill="FDFDFE"/>
        </w:rPr>
        <w:t>未尽事宜，按照国家法律法规和相关政策执行。</w:t>
      </w:r>
    </w:p>
    <w:p>
      <w:pPr>
        <w:pStyle w:val="2"/>
        <w:widowControl/>
        <w:shd w:val="clear" w:color="auto" w:fill="FDFDFE"/>
        <w:spacing w:before="210" w:line="26" w:lineRule="atLeast"/>
        <w:rPr>
          <w:rFonts w:hint="eastAsia" w:ascii="Segoe UI" w:hAnsi="Segoe UI" w:eastAsia="宋体" w:cs="Segoe UI"/>
          <w:color w:val="05073B"/>
          <w:sz w:val="22"/>
          <w:szCs w:val="22"/>
          <w:shd w:val="clear" w:color="auto" w:fill="FDFDFE"/>
          <w:lang w:eastAsia="zh-CN"/>
        </w:rPr>
      </w:pPr>
    </w:p>
    <w:p>
      <w:pPr>
        <w:widowControl/>
        <w:jc w:val="left"/>
        <w:rPr>
          <w:b/>
          <w:bCs/>
        </w:rPr>
      </w:pPr>
      <w:r>
        <w:rPr>
          <w:rFonts w:hint="eastAsia" w:ascii="Segoe UI" w:hAnsi="Segoe UI" w:eastAsia="宋体" w:cs="Segoe UI"/>
          <w:b/>
          <w:bCs/>
          <w:color w:val="05073B"/>
          <w:sz w:val="22"/>
          <w:szCs w:val="22"/>
          <w:u w:val="none"/>
          <w:shd w:val="clear" w:color="auto" w:fill="FDFDFE"/>
          <w:lang w:eastAsia="zh-CN"/>
        </w:rPr>
        <w:t>本人已详细阅读并知晓以上内容并承诺执行。签名：</w:t>
      </w:r>
      <w:r>
        <w:rPr>
          <w:rFonts w:hint="eastAsia" w:ascii="Segoe UI" w:hAnsi="Segoe UI" w:eastAsia="宋体" w:cs="Segoe UI"/>
          <w:b/>
          <w:bCs/>
          <w:color w:val="05073B"/>
          <w:sz w:val="22"/>
          <w:szCs w:val="22"/>
          <w:u w:val="single"/>
          <w:shd w:val="clear" w:color="auto" w:fill="FDFDFE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DEyMTE1NDZkNGUzNjU1YjRiZmU5OTNkZDU0NWEifQ=="/>
  </w:docVars>
  <w:rsids>
    <w:rsidRoot w:val="4B950A33"/>
    <w:rsid w:val="000A606C"/>
    <w:rsid w:val="001F1719"/>
    <w:rsid w:val="018C1643"/>
    <w:rsid w:val="0BC168B2"/>
    <w:rsid w:val="20B6728A"/>
    <w:rsid w:val="247E2464"/>
    <w:rsid w:val="258B7398"/>
    <w:rsid w:val="2AD13A25"/>
    <w:rsid w:val="2CE901EE"/>
    <w:rsid w:val="357A6CF2"/>
    <w:rsid w:val="41666C6B"/>
    <w:rsid w:val="4B950A33"/>
    <w:rsid w:val="4D8B58D8"/>
    <w:rsid w:val="5CDF179C"/>
    <w:rsid w:val="63BE3133"/>
    <w:rsid w:val="68646FFA"/>
    <w:rsid w:val="6C8D4D71"/>
    <w:rsid w:val="6D8F2D6B"/>
    <w:rsid w:val="71924BD7"/>
    <w:rsid w:val="7A8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1056</Characters>
  <Lines>8</Lines>
  <Paragraphs>2</Paragraphs>
  <TotalTime>43</TotalTime>
  <ScaleCrop>false</ScaleCrop>
  <LinksUpToDate>false</LinksUpToDate>
  <CharactersWithSpaces>1239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2024-03-08T08:07:00Z</dcterms:created>
  <dc:creator>Administrator</dc:creator>
  <cp:lastModifiedBy>张敏华</cp:lastModifiedBy>
  <dcterms:modified xsi:type="dcterms:W3CDTF">2024-03-12T08:29:18Z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01F922AEBF194D52B8C1F48B0939018E_11</vt:lpwstr>
  </property>
</Properties>
</file>