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/>
        <w:jc w:val="center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kern w:val="2"/>
          <w:sz w:val="36"/>
          <w:szCs w:val="36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44"/>
          <w:szCs w:val="44"/>
          <w:lang w:val="en-US" w:eastAsia="zh-CN" w:bidi="ar-SA"/>
        </w:rPr>
        <w:t>鹤山市2024年农业生产社会化服务任务计划表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eastAsia" w:ascii="方正仿宋简体" w:hAnsi="方正仿宋简体" w:eastAsia="方正仿宋简体" w:cs="方正仿宋简体"/>
          <w:lang w:val="en-US" w:eastAsia="zh-CN"/>
        </w:rPr>
      </w:pPr>
    </w:p>
    <w:tbl>
      <w:tblPr>
        <w:tblStyle w:val="5"/>
        <w:tblW w:w="10443" w:type="dxa"/>
        <w:jc w:val="center"/>
        <w:tblInd w:w="-20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7"/>
        <w:gridCol w:w="1575"/>
        <w:gridCol w:w="1950"/>
        <w:gridCol w:w="1515"/>
        <w:gridCol w:w="1553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  <w:jc w:val="center"/>
        </w:trPr>
        <w:tc>
          <w:tcPr>
            <w:tcW w:w="2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服务组织名称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服务时间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服务环节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实施地点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服务面积（亩）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申请奖补金额（补助标准为不超过100元/亩/造）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21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早造</w:t>
            </w:r>
          </w:p>
        </w:tc>
        <w:tc>
          <w:tcPr>
            <w:tcW w:w="19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耕整地、插秧、病虫害防治、收割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1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晚造</w:t>
            </w:r>
          </w:p>
        </w:tc>
        <w:tc>
          <w:tcPr>
            <w:tcW w:w="1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7217" w:type="dxa"/>
            <w:gridSpan w:val="4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7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pageBreakBefore w:val="0"/>
        <w:kinsoku/>
        <w:wordWrap/>
        <w:topLinePunct w:val="0"/>
        <w:bidi w:val="0"/>
        <w:spacing w:before="0" w:after="0" w:line="560" w:lineRule="exact"/>
        <w:ind w:left="0" w:leftChars="0"/>
        <w:rPr>
          <w:rFonts w:hint="eastAsia" w:ascii="方正仿宋简体" w:hAnsi="方正仿宋简体" w:eastAsia="方正仿宋简体" w:cs="方正仿宋简体"/>
          <w:b/>
          <w:bCs/>
          <w:color w:val="000000"/>
          <w:kern w:val="0"/>
          <w:sz w:val="28"/>
          <w:szCs w:val="28"/>
          <w:u w:val="none"/>
          <w:shd w:val="clear" w:color="auto" w:fill="FFFFFF"/>
          <w:lang w:val="en-US" w:eastAsia="zh-CN" w:bidi="ar"/>
        </w:rPr>
      </w:pPr>
    </w:p>
    <w:p>
      <w:pPr>
        <w:pageBreakBefore w:val="0"/>
        <w:kinsoku/>
        <w:wordWrap/>
        <w:topLinePunct w:val="0"/>
        <w:bidi w:val="0"/>
        <w:spacing w:line="560" w:lineRule="exact"/>
        <w:ind w:left="0" w:leftChars="0"/>
        <w:rPr>
          <w:rFonts w:hint="eastAsia" w:ascii="方正仿宋简体" w:hAnsi="方正仿宋简体" w:eastAsia="方正仿宋简体" w:cs="方正仿宋简体"/>
          <w:b/>
          <w:bCs/>
          <w:color w:val="000000"/>
          <w:kern w:val="0"/>
          <w:sz w:val="28"/>
          <w:szCs w:val="28"/>
          <w:u w:val="none"/>
          <w:shd w:val="clear" w:color="auto" w:fill="FFFFFF"/>
          <w:lang w:val="en-US" w:eastAsia="zh-CN" w:bidi="ar"/>
        </w:rPr>
      </w:pPr>
    </w:p>
    <w:p/>
    <w:p/>
    <w:sectPr>
      <w:pgSz w:w="11906" w:h="16838"/>
      <w:pgMar w:top="1134" w:right="1417" w:bottom="85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FB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2024-02-20T02:43:48Z</dcterms:created>
  <dc:creator>Administrator</dc:creator>
  <cp:lastModifiedBy>Administrator</cp:lastModifiedBy>
  <dcterms:modified xsi:type="dcterms:W3CDTF">2024-02-20T02:43:54Z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