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FE" w:rsidRPr="00233EFE" w:rsidRDefault="00233EFE" w:rsidP="00233EFE">
      <w:pPr>
        <w:snapToGrid w:val="0"/>
        <w:spacing w:line="600" w:lineRule="exact"/>
        <w:rPr>
          <w:rFonts w:ascii="黑体" w:eastAsia="黑体" w:hAnsi="黑体" w:cs="Times New Roman"/>
          <w:sz w:val="32"/>
          <w:szCs w:val="32"/>
        </w:rPr>
      </w:pPr>
      <w:r w:rsidRPr="00233EFE">
        <w:rPr>
          <w:rFonts w:ascii="黑体" w:eastAsia="黑体" w:hAnsi="黑体" w:cs="Times New Roman" w:hint="eastAsia"/>
          <w:sz w:val="32"/>
          <w:szCs w:val="32"/>
        </w:rPr>
        <w:t>附件1</w:t>
      </w:r>
    </w:p>
    <w:p w:rsidR="00233EFE" w:rsidRPr="00233EFE" w:rsidRDefault="00233EFE" w:rsidP="00233EFE">
      <w:pPr>
        <w:autoSpaceDE w:val="0"/>
        <w:snapToGrid w:val="0"/>
        <w:spacing w:line="600" w:lineRule="exact"/>
        <w:jc w:val="center"/>
        <w:rPr>
          <w:rFonts w:ascii="方正大标宋简体" w:eastAsia="方正大标宋简体" w:hAnsi="Times New Roman" w:cs="Times New Roman" w:hint="eastAsia"/>
          <w:sz w:val="44"/>
          <w:szCs w:val="44"/>
        </w:rPr>
      </w:pPr>
      <w:r w:rsidRPr="00233EFE">
        <w:rPr>
          <w:rFonts w:ascii="方正大标宋简体" w:eastAsia="方正大标宋简体" w:hAnsi="Times New Roman" w:cs="Times New Roman" w:hint="eastAsia"/>
          <w:sz w:val="44"/>
          <w:szCs w:val="44"/>
        </w:rPr>
        <w:t xml:space="preserve"> </w:t>
      </w:r>
    </w:p>
    <w:p w:rsidR="00233EFE" w:rsidRPr="00233EFE" w:rsidRDefault="00233EFE" w:rsidP="00233EFE">
      <w:pPr>
        <w:autoSpaceDE w:val="0"/>
        <w:snapToGrid w:val="0"/>
        <w:spacing w:line="600" w:lineRule="exact"/>
        <w:jc w:val="center"/>
        <w:rPr>
          <w:rFonts w:ascii="方正大标宋简体" w:eastAsia="方正大标宋简体" w:hAnsi="Times New Roman" w:cs="Times New Roman" w:hint="eastAsia"/>
          <w:sz w:val="44"/>
          <w:szCs w:val="44"/>
        </w:rPr>
      </w:pPr>
      <w:r w:rsidRPr="00233EFE">
        <w:rPr>
          <w:rFonts w:ascii="方正大标宋简体" w:eastAsia="方正大标宋简体" w:hAnsi="Times New Roman" w:cs="Times New Roman" w:hint="eastAsia"/>
          <w:sz w:val="44"/>
          <w:szCs w:val="44"/>
        </w:rPr>
        <w:t>开拓国际市场项目申报指南</w:t>
      </w:r>
    </w:p>
    <w:p w:rsidR="00233EFE" w:rsidRPr="00233EFE" w:rsidRDefault="00233EFE" w:rsidP="00233EFE">
      <w:pPr>
        <w:autoSpaceDE w:val="0"/>
        <w:spacing w:line="600" w:lineRule="exact"/>
        <w:ind w:firstLineChars="200" w:firstLine="640"/>
        <w:rPr>
          <w:rFonts w:ascii="黑体" w:eastAsia="黑体" w:hAnsi="黑体" w:cs="Times New Roman" w:hint="eastAsia"/>
          <w:sz w:val="32"/>
          <w:szCs w:val="32"/>
        </w:rPr>
      </w:pPr>
      <w:r w:rsidRPr="00233EFE">
        <w:rPr>
          <w:rFonts w:ascii="黑体" w:eastAsia="黑体" w:hAnsi="黑体" w:cs="Times New Roman" w:hint="eastAsia"/>
          <w:sz w:val="32"/>
          <w:szCs w:val="32"/>
        </w:rPr>
        <w:t xml:space="preserve"> </w:t>
      </w:r>
    </w:p>
    <w:p w:rsidR="00233EFE" w:rsidRPr="00233EFE" w:rsidRDefault="00233EFE" w:rsidP="00233EFE">
      <w:pPr>
        <w:autoSpaceDE w:val="0"/>
        <w:snapToGrid w:val="0"/>
        <w:spacing w:line="600" w:lineRule="exact"/>
        <w:ind w:firstLineChars="200" w:firstLine="640"/>
        <w:rPr>
          <w:rFonts w:ascii="黑体" w:eastAsia="黑体" w:hAnsi="黑体" w:cs="Times New Roman" w:hint="eastAsia"/>
          <w:sz w:val="32"/>
          <w:szCs w:val="32"/>
        </w:rPr>
      </w:pPr>
      <w:r w:rsidRPr="00233EFE">
        <w:rPr>
          <w:rFonts w:ascii="黑体" w:eastAsia="黑体" w:hAnsi="黑体" w:cs="Times New Roman" w:hint="eastAsia"/>
          <w:sz w:val="32"/>
          <w:szCs w:val="32"/>
        </w:rPr>
        <w:t>一、支持对象及内容</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对在江门市注册经营且有进出口实绩的企业参加境外展会和经广东省商务厅比选并公布的“粤贸全球”线上展览平台参展给予支持。</w:t>
      </w:r>
    </w:p>
    <w:p w:rsidR="00233EFE" w:rsidRPr="00233EFE" w:rsidRDefault="00233EFE" w:rsidP="00233EFE">
      <w:pPr>
        <w:autoSpaceDE w:val="0"/>
        <w:snapToGrid w:val="0"/>
        <w:spacing w:line="600" w:lineRule="exact"/>
        <w:ind w:firstLineChars="200" w:firstLine="640"/>
        <w:rPr>
          <w:rFonts w:ascii="黑体" w:eastAsia="黑体" w:hAnsi="黑体" w:cs="Times New Roman" w:hint="eastAsia"/>
          <w:sz w:val="32"/>
          <w:szCs w:val="32"/>
        </w:rPr>
      </w:pPr>
      <w:r w:rsidRPr="00233EFE">
        <w:rPr>
          <w:rFonts w:ascii="黑体" w:eastAsia="黑体" w:hAnsi="黑体" w:cs="Times New Roman" w:hint="eastAsia"/>
          <w:sz w:val="32"/>
          <w:szCs w:val="32"/>
        </w:rPr>
        <w:t>二、支持时间</w:t>
      </w:r>
    </w:p>
    <w:p w:rsidR="00233EFE" w:rsidRPr="00233EFE" w:rsidRDefault="00233EFE" w:rsidP="00233EFE">
      <w:pPr>
        <w:autoSpaceDE w:val="0"/>
        <w:snapToGrid w:val="0"/>
        <w:spacing w:line="600" w:lineRule="exact"/>
        <w:ind w:firstLineChars="200" w:firstLine="640"/>
        <w:rPr>
          <w:rFonts w:ascii="楷体_GB2312" w:eastAsia="楷体_GB2312" w:hAnsi="Times New Roman" w:cs="Times New Roman" w:hint="eastAsia"/>
          <w:sz w:val="32"/>
          <w:szCs w:val="32"/>
        </w:rPr>
      </w:pPr>
      <w:r w:rsidRPr="00233EFE">
        <w:rPr>
          <w:rFonts w:ascii="仿宋_GB2312" w:eastAsia="仿宋_GB2312" w:hAnsi="Times New Roman" w:cs="Times New Roman" w:hint="eastAsia"/>
          <w:sz w:val="32"/>
          <w:szCs w:val="32"/>
        </w:rPr>
        <w:t>2023年7月1日至12月31日。</w:t>
      </w:r>
    </w:p>
    <w:p w:rsidR="00233EFE" w:rsidRPr="00233EFE" w:rsidRDefault="00233EFE" w:rsidP="00233EFE">
      <w:pPr>
        <w:autoSpaceDE w:val="0"/>
        <w:snapToGrid w:val="0"/>
        <w:spacing w:line="600" w:lineRule="exact"/>
        <w:ind w:firstLineChars="200" w:firstLine="640"/>
        <w:jc w:val="left"/>
        <w:rPr>
          <w:rFonts w:ascii="黑体" w:eastAsia="黑体" w:hAnsi="黑体" w:cs="Times New Roman" w:hint="eastAsia"/>
          <w:sz w:val="32"/>
          <w:szCs w:val="32"/>
        </w:rPr>
      </w:pPr>
      <w:r w:rsidRPr="00233EFE">
        <w:rPr>
          <w:rFonts w:ascii="黑体" w:eastAsia="黑体" w:hAnsi="黑体" w:cs="Times New Roman" w:hint="eastAsia"/>
          <w:sz w:val="32"/>
          <w:szCs w:val="32"/>
        </w:rPr>
        <w:t>三、支持标准</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楷体_GB2312" w:eastAsia="楷体_GB2312" w:hAnsi="Times New Roman" w:cs="Times New Roman" w:hint="eastAsia"/>
          <w:sz w:val="32"/>
          <w:szCs w:val="32"/>
        </w:rPr>
        <w:t>（一）重点线下展会。</w:t>
      </w:r>
      <w:r w:rsidRPr="00233EFE">
        <w:rPr>
          <w:rFonts w:ascii="仿宋_GB2312" w:eastAsia="仿宋_GB2312" w:hAnsi="Times New Roman" w:cs="Times New Roman" w:hint="eastAsia"/>
          <w:sz w:val="32"/>
          <w:szCs w:val="32"/>
        </w:rPr>
        <w:t>对参加经广东省商务厅比选确定的“粤贸全球”境外展会的企业（附件1-1），每场境外展会最多可申请1个标准展位（每个标准展位按9平方米计），展位费按不超过80%且最高不超过30,000元的标准予以支持;具体支持标准根据国家及地区划分（附件1-3）。</w:t>
      </w:r>
    </w:p>
    <w:p w:rsidR="00233EFE" w:rsidRPr="00233EFE" w:rsidRDefault="00233EFE" w:rsidP="00233EFE">
      <w:pPr>
        <w:autoSpaceDE w:val="0"/>
        <w:snapToGrid w:val="0"/>
        <w:spacing w:line="600" w:lineRule="exact"/>
        <w:ind w:firstLineChars="228" w:firstLine="730"/>
        <w:rPr>
          <w:rFonts w:ascii="仿宋_GB2312" w:eastAsia="仿宋_GB2312" w:hAnsi="Times New Roman" w:cs="Times New Roman" w:hint="eastAsia"/>
          <w:sz w:val="32"/>
          <w:szCs w:val="32"/>
        </w:rPr>
      </w:pPr>
      <w:r w:rsidRPr="00233EFE">
        <w:rPr>
          <w:rFonts w:ascii="楷体_GB2312" w:eastAsia="楷体_GB2312" w:hAnsi="Times New Roman" w:cs="Times New Roman" w:hint="eastAsia"/>
          <w:sz w:val="32"/>
          <w:szCs w:val="32"/>
        </w:rPr>
        <w:t>（二）一般性线下展会。</w:t>
      </w:r>
      <w:r w:rsidRPr="00233EFE">
        <w:rPr>
          <w:rFonts w:ascii="仿宋_GB2312" w:eastAsia="仿宋_GB2312" w:hAnsi="Times New Roman" w:cs="Times New Roman" w:hint="eastAsia"/>
          <w:sz w:val="32"/>
          <w:szCs w:val="32"/>
        </w:rPr>
        <w:t>对参加重点展会以外的其他境外展会的企业，每场境外展会项目最多可申请1个标准展位（每个标准展位按9平方米计），展位费按不超过50%且最高不超过18,000元的标准予以支持。</w:t>
      </w:r>
    </w:p>
    <w:p w:rsidR="00233EFE" w:rsidRPr="00233EFE" w:rsidRDefault="00233EFE" w:rsidP="00233EFE">
      <w:pPr>
        <w:widowControl/>
        <w:jc w:val="left"/>
        <w:rPr>
          <w:rFonts w:ascii="仿宋_GB2312" w:eastAsia="仿宋_GB2312" w:hAnsi="宋体" w:cs="宋体"/>
          <w:b/>
          <w:bCs/>
          <w:sz w:val="32"/>
          <w:szCs w:val="32"/>
        </w:rPr>
        <w:sectPr w:rsidR="00233EFE" w:rsidRPr="00233EFE">
          <w:pgSz w:w="11906" w:h="16838"/>
          <w:pgMar w:top="1417" w:right="1531" w:bottom="1304" w:left="1531" w:header="851" w:footer="992" w:gutter="0"/>
          <w:cols w:space="720"/>
          <w:docGrid w:type="lines" w:linePitch="312"/>
        </w:sectPr>
      </w:pPr>
    </w:p>
    <w:p w:rsidR="00233EFE" w:rsidRPr="00233EFE" w:rsidRDefault="00233EFE" w:rsidP="00233EFE">
      <w:pPr>
        <w:autoSpaceDE w:val="0"/>
        <w:spacing w:line="600" w:lineRule="exact"/>
        <w:ind w:firstLineChars="200" w:firstLine="643"/>
        <w:rPr>
          <w:rFonts w:ascii="仿宋_GB2312" w:eastAsia="仿宋_GB2312" w:hAnsi="Times New Roman" w:cs="Times New Roman" w:hint="eastAsia"/>
          <w:b/>
          <w:bCs/>
          <w:sz w:val="32"/>
          <w:szCs w:val="32"/>
        </w:rPr>
      </w:pPr>
      <w:r w:rsidRPr="00233EFE">
        <w:rPr>
          <w:rFonts w:ascii="仿宋_GB2312" w:eastAsia="仿宋_GB2312" w:hAnsi="Times New Roman" w:cs="Times New Roman" w:hint="eastAsia"/>
          <w:b/>
          <w:bCs/>
          <w:sz w:val="32"/>
          <w:szCs w:val="32"/>
        </w:rPr>
        <w:lastRenderedPageBreak/>
        <w:t>原则上每家企业申报线下展会不得超过5个。</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楷体_GB2312" w:eastAsia="楷体_GB2312" w:hAnsi="Times New Roman" w:cs="Times New Roman" w:hint="eastAsia"/>
          <w:sz w:val="32"/>
          <w:szCs w:val="32"/>
        </w:rPr>
        <w:t>（三）线上展会。</w:t>
      </w:r>
      <w:r w:rsidRPr="00233EFE">
        <w:rPr>
          <w:rFonts w:ascii="仿宋_GB2312" w:eastAsia="仿宋_GB2312" w:hAnsi="Times New Roman" w:cs="Times New Roman" w:hint="eastAsia"/>
          <w:sz w:val="32"/>
          <w:szCs w:val="32"/>
        </w:rPr>
        <w:t>对经广东省商务厅比选确定的“粤贸全球”广东商品线上境外展览平台参展的企业（附件1-2），每场线上展会按不超过80%且最高不超过5,000元的标准予以支持。</w:t>
      </w:r>
    </w:p>
    <w:p w:rsidR="00233EFE" w:rsidRPr="00233EFE" w:rsidRDefault="00233EFE" w:rsidP="00233EFE">
      <w:pPr>
        <w:autoSpaceDE w:val="0"/>
        <w:spacing w:line="600" w:lineRule="exact"/>
        <w:ind w:firstLineChars="200" w:firstLine="643"/>
        <w:rPr>
          <w:rFonts w:ascii="楷体_GB2312" w:eastAsia="楷体_GB2312" w:hAnsi="Times New Roman" w:cs="Times New Roman" w:hint="eastAsia"/>
          <w:sz w:val="32"/>
          <w:szCs w:val="32"/>
        </w:rPr>
      </w:pPr>
      <w:r w:rsidRPr="00233EFE">
        <w:rPr>
          <w:rFonts w:ascii="仿宋_GB2312" w:eastAsia="仿宋_GB2312" w:hAnsi="Times New Roman" w:cs="Times New Roman" w:hint="eastAsia"/>
          <w:b/>
          <w:bCs/>
          <w:sz w:val="32"/>
          <w:szCs w:val="32"/>
        </w:rPr>
        <w:t>原则上每家企业申报线上展会不得超过5个。</w:t>
      </w:r>
    </w:p>
    <w:p w:rsidR="00233EFE" w:rsidRPr="00233EFE" w:rsidRDefault="00233EFE" w:rsidP="00233EFE">
      <w:pPr>
        <w:autoSpaceDE w:val="0"/>
        <w:snapToGrid w:val="0"/>
        <w:spacing w:line="600" w:lineRule="exact"/>
        <w:ind w:firstLineChars="200" w:firstLine="640"/>
        <w:jc w:val="left"/>
        <w:rPr>
          <w:rFonts w:ascii="黑体" w:eastAsia="黑体" w:hAnsi="黑体" w:cs="Times New Roman" w:hint="eastAsia"/>
          <w:sz w:val="32"/>
          <w:szCs w:val="32"/>
        </w:rPr>
      </w:pPr>
      <w:r w:rsidRPr="00233EFE">
        <w:rPr>
          <w:rFonts w:ascii="黑体" w:eastAsia="黑体" w:hAnsi="黑体" w:cs="Times New Roman" w:hint="eastAsia"/>
          <w:sz w:val="32"/>
          <w:szCs w:val="32"/>
        </w:rPr>
        <w:t>四、申报材料</w:t>
      </w:r>
    </w:p>
    <w:p w:rsidR="00233EFE" w:rsidRPr="00233EFE" w:rsidRDefault="00233EFE" w:rsidP="00233EFE">
      <w:pPr>
        <w:autoSpaceDE w:val="0"/>
        <w:snapToGrid w:val="0"/>
        <w:spacing w:line="600" w:lineRule="exact"/>
        <w:ind w:firstLineChars="200" w:firstLine="640"/>
        <w:rPr>
          <w:rFonts w:ascii="楷体_GB2312" w:eastAsia="楷体_GB2312" w:hAnsi="Times New Roman" w:cs="Times New Roman" w:hint="eastAsia"/>
          <w:sz w:val="32"/>
          <w:szCs w:val="32"/>
        </w:rPr>
      </w:pPr>
      <w:r w:rsidRPr="00233EFE">
        <w:rPr>
          <w:rFonts w:ascii="楷体_GB2312" w:eastAsia="楷体_GB2312" w:hAnsi="Times New Roman" w:cs="Times New Roman" w:hint="eastAsia"/>
          <w:sz w:val="32"/>
          <w:szCs w:val="32"/>
        </w:rPr>
        <w:t>（一）境外线下展会。</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1.《资金项目拨付申请表》和《企业注册登记表》（中小企业开拓市场系统http://zxkt.mofcom.gov.cn下载打印）。</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2.国家企业信用信息公示系统各栏目资料查询结果（https://gd.gsxt.gov.cn/index.html下载打印）。</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color w:val="FF0000"/>
          <w:sz w:val="32"/>
          <w:szCs w:val="32"/>
        </w:rPr>
      </w:pPr>
      <w:r w:rsidRPr="00233EFE">
        <w:rPr>
          <w:rFonts w:ascii="仿宋_GB2312" w:eastAsia="仿宋_GB2312" w:hAnsi="Times New Roman" w:cs="Times New Roman" w:hint="eastAsia"/>
          <w:sz w:val="32"/>
          <w:szCs w:val="32"/>
        </w:rPr>
        <w:t>3.企业营业执照。</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4.邀请函或展会主办方出具的展位确认函（须注明展位数量、面积）。</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5.参展企业与境内（外）展会主办方或组展方签订的展位数量合同并注明展位编号。</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6.支付参展费的银行付款凭证或支出外汇认购展位的银行付汇凭证，以及参展费发票。</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7.展会主办方对组展企业的授权书或同等效力证明材料（如参展企业与展会主办方直接签订合同的则无需提供）。</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8.展会主办方官方发布的参展企业名录及平面图。</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9.参展人员参展前三个月在本公司的社保缴纳记录；参展人员护照首页或通行证（正、反面）、境外展会举办地的出境和入</w:t>
      </w:r>
      <w:r w:rsidRPr="00233EFE">
        <w:rPr>
          <w:rFonts w:ascii="仿宋_GB2312" w:eastAsia="仿宋_GB2312" w:hAnsi="Times New Roman" w:cs="Times New Roman" w:hint="eastAsia"/>
          <w:sz w:val="32"/>
          <w:szCs w:val="32"/>
        </w:rPr>
        <w:lastRenderedPageBreak/>
        <w:t>境记录页、我国出境和入境记录页、签证页等，如电子通关无出入境盖章的情况，请自行打印出入境记录凭证提交。</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10.展会现场拍摄的展位照片或视频，须包含参展企业名称和展位号信息。</w:t>
      </w:r>
    </w:p>
    <w:p w:rsidR="00233EFE" w:rsidRPr="00233EFE" w:rsidRDefault="00233EFE" w:rsidP="00233EFE">
      <w:pPr>
        <w:autoSpaceDE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11.地市商务主管部门要求的其它材料。</w:t>
      </w:r>
    </w:p>
    <w:p w:rsidR="00233EFE" w:rsidRPr="00233EFE" w:rsidRDefault="00233EFE" w:rsidP="00233EFE">
      <w:pPr>
        <w:autoSpaceDE w:val="0"/>
        <w:snapToGrid w:val="0"/>
        <w:spacing w:line="600" w:lineRule="exact"/>
        <w:ind w:firstLineChars="200" w:firstLine="640"/>
        <w:rPr>
          <w:rFonts w:ascii="楷体_GB2312" w:eastAsia="楷体_GB2312" w:hAnsi="Times New Roman" w:cs="Times New Roman" w:hint="eastAsia"/>
          <w:sz w:val="32"/>
          <w:szCs w:val="32"/>
        </w:rPr>
      </w:pPr>
      <w:r w:rsidRPr="00233EFE">
        <w:rPr>
          <w:rFonts w:ascii="楷体_GB2312" w:eastAsia="楷体_GB2312" w:hAnsi="Times New Roman" w:cs="Times New Roman" w:hint="eastAsia"/>
          <w:sz w:val="32"/>
          <w:szCs w:val="32"/>
        </w:rPr>
        <w:t>（二）线上展会。</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1.《资金项目拨付申请表》和《企业注册登记表》（中小企业开拓市场系统http://zxkt.mofcom.gov.cn下载打印）。</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2.国家企业信用信息公示系统各栏目资料查询结果（https://gd.gsxt.gov.cn/index.html下载打印）。</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color w:val="FF0000"/>
          <w:sz w:val="32"/>
          <w:szCs w:val="32"/>
        </w:rPr>
      </w:pPr>
      <w:r w:rsidRPr="00233EFE">
        <w:rPr>
          <w:rFonts w:ascii="仿宋_GB2312" w:eastAsia="仿宋_GB2312" w:hAnsi="Times New Roman" w:cs="Times New Roman" w:hint="eastAsia"/>
          <w:sz w:val="32"/>
          <w:szCs w:val="32"/>
        </w:rPr>
        <w:t>3.企业营业执照。</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4.展位网页截图（须含有网址信息和参展商品信息），以及磋商截图（须含有买家和参展商信息，磋商日期）。</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5.企业与“粤贸全球”广东线上展览平台承办单位签订的参展合同（若展会时间变更，另需提供承办单位盖章情况说明）。</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6.支付参展费的银行付款凭证或支出外汇认购展位的银行付汇凭证，以及参展费发票。</w:t>
      </w:r>
    </w:p>
    <w:p w:rsidR="00233EFE" w:rsidRPr="00233EFE" w:rsidRDefault="00233EFE" w:rsidP="00233EFE">
      <w:pPr>
        <w:autoSpaceDE w:val="0"/>
        <w:snapToGrid w:val="0"/>
        <w:spacing w:line="600" w:lineRule="exact"/>
        <w:ind w:firstLineChars="200" w:firstLine="640"/>
        <w:rPr>
          <w:rFonts w:ascii="仿宋_GB2312" w:eastAsia="仿宋_GB2312" w:hAnsi="Times New Roman" w:cs="Times New Roman" w:hint="eastAsia"/>
          <w:sz w:val="32"/>
          <w:szCs w:val="32"/>
        </w:rPr>
      </w:pPr>
      <w:r w:rsidRPr="00233EFE">
        <w:rPr>
          <w:rFonts w:ascii="仿宋_GB2312" w:eastAsia="仿宋_GB2312" w:hAnsi="Times New Roman" w:cs="Times New Roman" w:hint="eastAsia"/>
          <w:sz w:val="32"/>
          <w:szCs w:val="32"/>
        </w:rPr>
        <w:t>7.地市商务主管部门要求的其它材料。</w:t>
      </w:r>
    </w:p>
    <w:p w:rsidR="00233EFE" w:rsidRPr="00233EFE" w:rsidRDefault="00233EFE" w:rsidP="00233EFE">
      <w:pPr>
        <w:spacing w:line="600" w:lineRule="exact"/>
        <w:ind w:firstLineChars="500" w:firstLine="1600"/>
        <w:rPr>
          <w:rFonts w:ascii="仿宋_GB2312" w:eastAsia="仿宋_GB2312" w:hAnsi="Courier New" w:cs="Courier New" w:hint="eastAsia"/>
          <w:sz w:val="32"/>
          <w:szCs w:val="32"/>
        </w:rPr>
      </w:pPr>
      <w:r w:rsidRPr="00233EFE">
        <w:rPr>
          <w:rFonts w:ascii="仿宋_GB2312" w:eastAsia="仿宋_GB2312" w:hAnsi="Courier New" w:cs="Courier New" w:hint="eastAsia"/>
          <w:sz w:val="32"/>
          <w:szCs w:val="32"/>
        </w:rPr>
        <w:t xml:space="preserve"> </w:t>
      </w:r>
    </w:p>
    <w:p w:rsidR="00233EFE" w:rsidRPr="00233EFE" w:rsidRDefault="00233EFE" w:rsidP="00233EFE">
      <w:pPr>
        <w:spacing w:line="600" w:lineRule="exact"/>
        <w:ind w:firstLineChars="500" w:firstLine="1600"/>
        <w:rPr>
          <w:rFonts w:ascii="仿宋_GB2312" w:eastAsia="仿宋_GB2312" w:hAnsi="Courier New" w:cs="Courier New" w:hint="eastAsia"/>
          <w:sz w:val="32"/>
          <w:szCs w:val="32"/>
        </w:rPr>
      </w:pPr>
      <w:r w:rsidRPr="00233EFE">
        <w:rPr>
          <w:rFonts w:ascii="仿宋_GB2312" w:eastAsia="仿宋_GB2312" w:hAnsi="Courier New" w:cs="Courier New" w:hint="eastAsia"/>
          <w:sz w:val="32"/>
          <w:szCs w:val="32"/>
        </w:rPr>
        <w:t xml:space="preserve"> </w:t>
      </w:r>
    </w:p>
    <w:p w:rsidR="00233EFE" w:rsidRPr="00233EFE" w:rsidRDefault="00233EFE" w:rsidP="00233EFE">
      <w:pPr>
        <w:spacing w:line="600" w:lineRule="exact"/>
        <w:rPr>
          <w:rFonts w:ascii="仿宋_GB2312" w:eastAsia="仿宋_GB2312" w:hAnsi="Courier New" w:cs="Courier New" w:hint="eastAsia"/>
          <w:sz w:val="32"/>
          <w:szCs w:val="32"/>
        </w:rPr>
      </w:pPr>
      <w:r w:rsidRPr="00233EFE">
        <w:rPr>
          <w:rFonts w:ascii="仿宋_GB2312" w:eastAsia="仿宋_GB2312" w:hAnsi="Courier New" w:cs="Courier New" w:hint="eastAsia"/>
          <w:sz w:val="32"/>
          <w:szCs w:val="32"/>
        </w:rPr>
        <w:t xml:space="preserve"> </w:t>
      </w:r>
    </w:p>
    <w:p w:rsidR="00233EFE" w:rsidRPr="00233EFE" w:rsidRDefault="00233EFE" w:rsidP="00233EFE">
      <w:pPr>
        <w:widowControl/>
        <w:jc w:val="left"/>
        <w:rPr>
          <w:rFonts w:ascii="黑体" w:eastAsia="黑体" w:hAnsi="黑体" w:cs="宋体"/>
          <w:kern w:val="0"/>
          <w:sz w:val="32"/>
          <w:szCs w:val="32"/>
        </w:rPr>
        <w:sectPr w:rsidR="00233EFE" w:rsidRPr="00233EFE">
          <w:pgSz w:w="11906" w:h="16838"/>
          <w:pgMar w:top="1417" w:right="1531" w:bottom="1304" w:left="1531" w:header="851" w:footer="992" w:gutter="0"/>
          <w:cols w:space="720"/>
          <w:docGrid w:type="lines" w:linePitch="312"/>
        </w:sectPr>
      </w:pPr>
    </w:p>
    <w:p w:rsidR="00233EFE" w:rsidRPr="00233EFE" w:rsidRDefault="00233EFE" w:rsidP="00233EFE">
      <w:pPr>
        <w:ind w:leftChars="-95" w:left="-199"/>
        <w:rPr>
          <w:rFonts w:ascii="黑体" w:eastAsia="黑体" w:hAnsi="黑体" w:cs="Times New Roman" w:hint="eastAsia"/>
          <w:kern w:val="0"/>
          <w:sz w:val="32"/>
          <w:szCs w:val="32"/>
        </w:rPr>
      </w:pPr>
      <w:r w:rsidRPr="00233EFE">
        <w:rPr>
          <w:rFonts w:ascii="黑体" w:eastAsia="黑体" w:hAnsi="黑体" w:cs="Times New Roman" w:hint="eastAsia"/>
          <w:kern w:val="0"/>
          <w:sz w:val="32"/>
          <w:szCs w:val="32"/>
        </w:rPr>
        <w:lastRenderedPageBreak/>
        <w:t>附件1-1</w:t>
      </w:r>
    </w:p>
    <w:p w:rsidR="00233EFE" w:rsidRPr="00233EFE" w:rsidRDefault="00233EFE" w:rsidP="00233EFE">
      <w:pPr>
        <w:widowControl/>
        <w:autoSpaceDN w:val="0"/>
        <w:spacing w:line="600" w:lineRule="exact"/>
        <w:jc w:val="center"/>
        <w:textAlignment w:val="center"/>
        <w:rPr>
          <w:rFonts w:ascii="方正大标宋简体" w:eastAsia="方正大标宋简体" w:hAnsi="Times New Roman" w:cs="Times New Roman" w:hint="eastAsia"/>
          <w:kern w:val="0"/>
          <w:sz w:val="44"/>
          <w:szCs w:val="44"/>
        </w:rPr>
      </w:pPr>
      <w:r w:rsidRPr="00233EFE">
        <w:rPr>
          <w:rFonts w:ascii="方正大标宋简体" w:eastAsia="方正大标宋简体" w:hAnsi="Times New Roman" w:cs="Times New Roman" w:hint="eastAsia"/>
          <w:kern w:val="0"/>
          <w:sz w:val="44"/>
          <w:szCs w:val="44"/>
        </w:rPr>
        <w:t>“粤贸全球”广东商品境外展览平台列表（2023年下半年线下展）</w:t>
      </w:r>
    </w:p>
    <w:p w:rsidR="00233EFE" w:rsidRPr="00233EFE" w:rsidRDefault="00233EFE" w:rsidP="00233EFE">
      <w:pPr>
        <w:rPr>
          <w:rFonts w:ascii="Times New Roman" w:eastAsia="宋体" w:hAnsi="Times New Roman" w:cs="Times New Roman" w:hint="eastAsia"/>
          <w:sz w:val="32"/>
          <w:szCs w:val="32"/>
        </w:rPr>
      </w:pPr>
      <w:r w:rsidRPr="00233EFE">
        <w:rPr>
          <w:rFonts w:ascii="Times New Roman" w:eastAsia="宋体" w:hAnsi="Times New Roman" w:cs="Times New Roman" w:hint="eastAsia"/>
          <w:sz w:val="32"/>
          <w:szCs w:val="32"/>
        </w:rPr>
        <w:t xml:space="preserve"> </w:t>
      </w:r>
    </w:p>
    <w:tbl>
      <w:tblPr>
        <w:tblW w:w="10772" w:type="dxa"/>
        <w:jc w:val="center"/>
        <w:tblLayout w:type="fixed"/>
        <w:tblLook w:val="04A0" w:firstRow="1" w:lastRow="0" w:firstColumn="1" w:lastColumn="0" w:noHBand="0" w:noVBand="1"/>
      </w:tblPr>
      <w:tblGrid>
        <w:gridCol w:w="482"/>
        <w:gridCol w:w="2343"/>
        <w:gridCol w:w="2504"/>
        <w:gridCol w:w="704"/>
        <w:gridCol w:w="1044"/>
        <w:gridCol w:w="1823"/>
        <w:gridCol w:w="750"/>
        <w:gridCol w:w="1122"/>
      </w:tblGrid>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黑体" w:cs="Times New Roman"/>
                <w:color w:val="000000"/>
                <w:sz w:val="15"/>
                <w:szCs w:val="15"/>
              </w:rPr>
            </w:pPr>
            <w:r w:rsidRPr="00233EFE">
              <w:rPr>
                <w:rFonts w:ascii="黑体" w:eastAsia="黑体" w:hAnsi="黑体" w:cs="Times New Roman" w:hint="eastAsia"/>
                <w:color w:val="000000"/>
                <w:kern w:val="0"/>
                <w:sz w:val="15"/>
                <w:szCs w:val="15"/>
              </w:rPr>
              <w:t>序号</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黑体" w:cs="Times New Roman"/>
                <w:color w:val="000000"/>
                <w:sz w:val="15"/>
                <w:szCs w:val="15"/>
              </w:rPr>
            </w:pPr>
            <w:r w:rsidRPr="00233EFE">
              <w:rPr>
                <w:rFonts w:ascii="黑体" w:eastAsia="黑体" w:hAnsi="黑体" w:cs="Times New Roman" w:hint="eastAsia"/>
                <w:color w:val="000000"/>
                <w:kern w:val="0"/>
                <w:sz w:val="15"/>
                <w:szCs w:val="15"/>
              </w:rPr>
              <w:t>组展单位</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黑体" w:cs="Times New Roman"/>
                <w:color w:val="000000"/>
                <w:sz w:val="15"/>
                <w:szCs w:val="15"/>
              </w:rPr>
            </w:pPr>
            <w:r w:rsidRPr="00233EFE">
              <w:rPr>
                <w:rFonts w:ascii="黑体" w:eastAsia="黑体" w:hAnsi="黑体" w:cs="Times New Roman" w:hint="eastAsia"/>
                <w:color w:val="000000"/>
                <w:kern w:val="0"/>
                <w:sz w:val="15"/>
                <w:szCs w:val="15"/>
              </w:rPr>
              <w:t>展会名称</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黑体" w:cs="Times New Roman"/>
                <w:color w:val="000000"/>
                <w:sz w:val="15"/>
                <w:szCs w:val="15"/>
              </w:rPr>
            </w:pPr>
            <w:r w:rsidRPr="00233EFE">
              <w:rPr>
                <w:rFonts w:ascii="黑体" w:eastAsia="黑体" w:hAnsi="黑体" w:cs="Times New Roman" w:hint="eastAsia"/>
                <w:color w:val="000000"/>
                <w:kern w:val="0"/>
                <w:sz w:val="15"/>
                <w:szCs w:val="15"/>
              </w:rPr>
              <w:t>举办地点</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黑体" w:cs="Times New Roman"/>
                <w:color w:val="000000"/>
                <w:sz w:val="15"/>
                <w:szCs w:val="15"/>
              </w:rPr>
            </w:pPr>
            <w:r w:rsidRPr="00233EFE">
              <w:rPr>
                <w:rFonts w:ascii="黑体" w:eastAsia="黑体" w:hAnsi="黑体" w:cs="Times New Roman" w:hint="eastAsia"/>
                <w:color w:val="000000"/>
                <w:kern w:val="0"/>
                <w:sz w:val="15"/>
                <w:szCs w:val="15"/>
              </w:rPr>
              <w:t>展品类别</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黑体" w:cs="Times New Roman"/>
                <w:color w:val="000000"/>
                <w:sz w:val="15"/>
                <w:szCs w:val="15"/>
              </w:rPr>
            </w:pPr>
            <w:r w:rsidRPr="00233EFE">
              <w:rPr>
                <w:rFonts w:ascii="黑体" w:eastAsia="黑体" w:hAnsi="黑体" w:cs="Times New Roman" w:hint="eastAsia"/>
                <w:color w:val="000000"/>
                <w:kern w:val="0"/>
                <w:sz w:val="15"/>
                <w:szCs w:val="15"/>
              </w:rPr>
              <w:t>开展时间</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黑体" w:cs="Times New Roman"/>
                <w:color w:val="000000"/>
                <w:sz w:val="15"/>
                <w:szCs w:val="15"/>
              </w:rPr>
            </w:pPr>
            <w:r w:rsidRPr="00233EFE">
              <w:rPr>
                <w:rFonts w:ascii="黑体" w:eastAsia="黑体" w:hAnsi="黑体" w:cs="Times New Roman" w:hint="eastAsia"/>
                <w:color w:val="000000"/>
                <w:kern w:val="0"/>
                <w:sz w:val="15"/>
                <w:szCs w:val="15"/>
              </w:rPr>
              <w:t>联系人</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黑体" w:cs="Times New Roman"/>
                <w:color w:val="000000"/>
                <w:sz w:val="15"/>
                <w:szCs w:val="15"/>
              </w:rPr>
            </w:pPr>
            <w:r w:rsidRPr="00233EFE">
              <w:rPr>
                <w:rFonts w:ascii="黑体" w:eastAsia="黑体" w:hAnsi="黑体" w:cs="Times New Roman" w:hint="eastAsia"/>
                <w:color w:val="000000"/>
                <w:kern w:val="0"/>
                <w:sz w:val="15"/>
                <w:szCs w:val="15"/>
              </w:rPr>
              <w:t>联系方式</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保利国际展览有限公司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印度孟买国际自动化工业展览会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8月23日-8月26日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张辉阳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15120006641</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保利国际展览有限公司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越南国际机床及金属加工展览会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10月4日-10月6日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张辉阳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15120006641</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保利国际展览有限公司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英国伯明翰秋季消费品展览会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英国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家居用品及礼品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9月3日-9月6日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张辉阳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15120006641</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保利国际展览有限公司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越南国际工业展览会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10月10日-10月12日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张辉阳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15120006641</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保利国际展览有限公司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泰国国际机床及金属加工机械</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泰国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11月22日-11月25日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张辉阳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15120006641</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保利国际展览有限公司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德国科隆世界食品博览会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德国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食品餐饮</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10月7日-10月11日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张辉阳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15120006641</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保利国际展览有限公司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第十一届墨西哥中国投资贸易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交易会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墨西哥</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11月16日-11月18日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张辉阳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15120006641</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北京博朗威国际会展有限公司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2023年德国柏林国际电子暨家电采购展览会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德国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9月3日-9月5日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刘俣呈</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18601073272</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北京博朗威国际会展有限公司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2023年波兰华沙家居电子暨家电展览会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波兰</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11月7日-11月10日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刘俣呈</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18601073272</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北京博朗威国际会展有限公司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2023年拉美巴西ES国际电子暨家电展览会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7月10日-7月13日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刘俣呈</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18601073272</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北京博朗威国际会展有限公司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第55届2023年韩国电子展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韩国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10月24日-10月27日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刘俣呈</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18601073272</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北京博朗威国际会展有限公司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2023年阿根廷国际电子暨家电</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阿根廷</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7月17日-7月19日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刘俣呈</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18601073272</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北京励德展览有限公司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2023年日本礼赠品展</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（东京）</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日本</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家居用品及礼品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7月19日-7月21日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黄海涛</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13322612098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北京励德展览有限公司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2023年日本礼赠品展</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（大阪）</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日本</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家居用品及礼品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9月27日-9月29日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黄海涛</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13322612098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北京盛瑞达国际展览有限公司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2023年32届菲律宾国际工程机械、矿业、混凝土展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菲律宾</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工程机械</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11月9日-11月12日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张扬</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13522814833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博闻（广州）展览有限公司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九月香港珠宝首饰展览会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珠宝配饰</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9月18日-9月24日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莫颖筠</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13570239184</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博闻（广州）展览有限公司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SEASONS 时尚首饰及配饰秋季展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珠宝配饰</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9月18日-9月24日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莫颖筠</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13570239184</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博闻创意会展（深圳）有限公司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第12届雅加达国际电子雾化产业博览会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电子烟</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11月30日-12月1日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唐媛媛</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13510438743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俄罗斯莫斯科国际玩具及婴童用品展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孕婴童产业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9月26日-9月29日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香港玩具礼品及家庭用品展览会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家居用品及礼品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10月20日-10月23日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2023印尼国际消费类电子及家用电器博览会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8月24日-8月26日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22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2023印尼国际玩具及婴童用品展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孕婴童产业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8月24日-8月26日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2023印度国际消费类电子及家用电器博览会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12月7日-12月9日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2023越南国际礼品及家庭用品展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家居用品及礼品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7月19日-7月21日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2023越南国际消费类电子及家用电器博览会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7月19日-7月21日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2023印尼国际礼品及家庭用品展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家居用品及礼品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8月24日-8月26日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2023越南国际玩具及婴童用品展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孕婴童产业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7月19日-7月21日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2023河内国际消费类电子及家用电器博览会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12月20日-12月22日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广东广贸天下网络科技有限公司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2023年亚洲海鲜展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新加坡</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水产行业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9月11日-9月13日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何久锋</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13925113880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广东广展国际展览有限公司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侨交会 2023（香港）智能科技展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8月11日-8月13日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尹淑娟</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13488706806</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广东广展国际展览有限公司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侨交会2023（胡志明）智能科技展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9月15日-9月17日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尹淑娟</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13488706806</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广东广展国际展览有限公司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侨交会2023（雅加达）智能科技展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10月27日-10月29日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尹淑娟</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13488706806</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广东浩小瀚展览有限公司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2023年中东（迪拜）五大行业展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阿联酋</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12月4日-12月7日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施春萍</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13929903007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广东浩小瀚展览有限公司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2023年意大利米兰建材展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意大利</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综合建材类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11月15日-11月18日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施春萍</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13929903007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广东浩小瀚展览有限公司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2023年墨西哥国际建材展览会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墨西哥</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综合建材类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10月11日-10月13日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施春萍</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13929903007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广东浩小瀚展览有限公司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2023年柬埔寨国际建筑展览会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柬埔寨</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综合建材类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9月6日-9月8日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施春萍</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13929903007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广东浩小瀚展览有限公司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2023年越南（胡志明）国际建筑、建材及家居产品展览会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综合建材类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8月9日-8月13日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施春萍</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13929903007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广东红本国际展览有限公司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2023越南国际工业制造及配套展览会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11月15日-11月17日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罗冲</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18665123857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39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广东红本国际展览有限公司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2023第16届越南国际电力技术及设备展览会暨越南国际绿色能源及节能技术展览会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能源产业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7月19日-7月21日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罗冲</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18665123857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广东进出口商会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2023越南跨境电商选品展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8月10日-8月12日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侯洪冰</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13609735580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广东进出口商会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2023马来西亚跨境电商选品展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马来西亚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12月1日-12月3日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侯洪冰</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13609735580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广东跨采展览有限公司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2023年吉隆坡雪兰莪国际峰会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马来西亚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养老产业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10月19日-10月22日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吴晓艳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17702086359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广东琦亚展览有限公司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亚洲时尚（泰国）展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泰国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7月13日-7月15日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邝绮彤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13926026640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广东琦亚展览有限公司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亚洲时尚（越南）展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12月20日-12月22日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邝绮彤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13926026640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广东省对外经济合作企业协会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2023年俄罗斯(莫斯科)国际汽车零配件及售后服务展览会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8月21日-8月24日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李钦武</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13430321818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广东省对外经济合作企业协会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2023年俄罗斯国际照明展及俄罗斯国际智能建筑展览会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照明类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9月18日-9月21日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李钦武</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13430321818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广东省对外经济合作企业协会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2023年埃及国际信息科技及消费电子展览会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埃及</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电子信息</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11月12日-11月15日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李钦武</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13430321818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广东省对外经济合作企业协会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2023年阿拉伯（迪拜）橡胶塑料机械工业展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阿联酋</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橡塑材料</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12月13日-12月15日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李钦武</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13430321818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49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2023美国拉斯维加斯消费品及礼品</w:t>
            </w:r>
            <w:r w:rsidRPr="00233EFE">
              <w:rPr>
                <w:rFonts w:ascii="宋体" w:eastAsia="宋体" w:hAnsi="宋体" w:cs="Times New Roman" w:hint="eastAsia"/>
                <w:color w:val="000000"/>
                <w:kern w:val="0"/>
                <w:sz w:val="15"/>
                <w:szCs w:val="15"/>
              </w:rPr>
              <w:lastRenderedPageBreak/>
              <w:t>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美国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8月20日-8月23日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50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2023俄罗斯莫斯科家庭用品及家电展览会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家电家居</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9月13日-9月15日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2023美国拉斯维加斯国际汽车零配件及售后服务展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10月31日-11月2日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2023墨西哥国际汽车零配件及售后服务展览会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墨西哥</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7月12日－7月14日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2023阿联酋迪拜酒店及餐饮设备用品展览会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阿联酋</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酒店用品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11月8日-11月10日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2023俄罗斯（莫斯科）国际汽车零配件及售后服务展览会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8月21日-8月24日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2023印尼国际建材展览会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综合建材类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7月5日-7月9日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2023印尼食品及酒店用品展览会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酒店用品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7月25日-7月28日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广东顺德昭华会展服务有限公司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2023年第15届越南胡志明国际木业及木工机械展览会/越南家具配件及辅料展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木工机械</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9月20日-9月23日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何美妍</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13702481995</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广东智展展览有限公司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第七届波兰工业技术与装备展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波兰</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10月24日-10月26日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邬伟梅</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15918556977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59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广东智展展览有限公司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2023日本国际尖端技术展览会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日本</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7月26日-7月28日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邬伟梅</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15918556977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广东智展展览有限公司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第六届国际表面处理电镀化学品及技术展览会、国际涂料技术展览会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土耳其</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10月4日-10月6日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邬伟梅</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15918556977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广东智展展览有限公司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第21届越南胡志明市国际印刷及包装工业展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包装印刷</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9月27日-9月30日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邬伟梅</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15918556977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广东智展展览有限公司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2023第9届缅甸国际包装工业展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缅甸</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包装印刷</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12月15日-12月18日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邬伟梅</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15918556977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广东中润国际展览有限公司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2023年澳大利亚中国纺织服装服饰展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澳大利亚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7月11日-7月13日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叶锐城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18028223117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广东中润国际展览有限公司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2023年澳大利亚中国纺织服装服饰展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澳大利亚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11月21日-11月23日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叶锐城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18028223117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广州浩瀚资讯传播有限公司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2023越南国际纺织制衣及印花工业博览会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8月23日-8月25日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陈刚</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020-83599695</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广州凯世展览有限公司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俄罗斯国际鞋类博览会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8月末-9月初</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季菲娅</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13600054935</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广州锐领展览有限公司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柏林国际电子消费品及家电博览会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德国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9月1日-9月5日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李宁燕</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13801313052</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广州市会展服务中心有限公司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第五届中国-马来西亚（吉隆坡）商品展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马来西亚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9月13日-9月15日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梁蔚</w:t>
            </w:r>
            <w:r w:rsidRPr="00233EFE">
              <w:rPr>
                <w:rFonts w:ascii="宋体" w:eastAsia="宋体" w:hAnsi="宋体" w:cs="Times New Roman" w:hint="eastAsia"/>
                <w:color w:val="000000"/>
                <w:kern w:val="0"/>
                <w:sz w:val="15"/>
                <w:szCs w:val="15"/>
              </w:rPr>
              <w:br/>
              <w:t>徐白敬</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18676831112、13128621708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69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广州市显辉展览服务有限公司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第二十三届越南国际鞋类、皮革及工业设备展览会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7月12日-7月14日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步弋洋</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13902285030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广州展上展览服务有限公司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南非成衣及纺织品暨皮革与鞋类展览会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南非</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9月26日-9月28日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邓皓云</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13802514478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广州展上展览服务有限公司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阿联酋迪拜美容展览会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阿联酋</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10月30日-11月1日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邓皓云</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13802514478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广州展上展览服务有限公司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美国铝工业展览会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10月25日-10月26日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邓皓云</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13802514478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广州展上展览服务有限公司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美国拉斯维加斯美容展览会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7月11日-7月13日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邓皓云</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13802514478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广州展上展览服务有限公司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巴西圣保罗美容美发展览会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9月9日-9月12日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邓皓云</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13802514478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广州展上展览服务有限公司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泰国曼谷化妆品包装展览会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泰国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11月7日-11月9日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邓皓云</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13802514478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广州展上展览服务有限公司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印度孟买瓦楞展览会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包装印刷</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9月28日-9月29日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邓皓云</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13802514478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77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广州展上展览服务有限公司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印度农业机械展览会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农业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11月30日-12月03日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邓皓云</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13802514478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环球资源广告（深圳）有限公司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环球资源消费电子展（秋季）、环球资源移动电子展、环球资源智能家居及家电展、环球资源家居及餐厨用品展、环球资源品质生活及时尚产品展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10月11日-10月14日</w:t>
            </w:r>
            <w:r w:rsidRPr="00233EFE">
              <w:rPr>
                <w:rFonts w:ascii="宋体" w:eastAsia="宋体" w:hAnsi="宋体" w:cs="Times New Roman" w:hint="eastAsia"/>
                <w:color w:val="000000"/>
                <w:kern w:val="0"/>
                <w:sz w:val="15"/>
                <w:szCs w:val="15"/>
              </w:rPr>
              <w:br/>
              <w:t>10月18日-10月21日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曾家伟</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13802924083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环球资源广告（深圳）有限公司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2023年环球资源电子展—印尼</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12月6日-12月8日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曾家伟</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13802924083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慧展科技（广州）有限公司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2023年肯尼亚贸易周</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肯尼亚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7月25日-7月27日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胡外杰</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13535440056</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德国国际外科及医院医疗用品贸易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德国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医疗产业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11月13日-11月16日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越南国际物流展览会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物流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8月10日-8月12日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印度国际电动车展览会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9月14日-9月16日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俄罗斯国际海事展览会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海事船舶</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9月19日-9月22日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印度国际医疗用品展览会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医疗产业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7月（3天）</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英国伦敦时尚服装及纺织面料展览会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英国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7月（3天）</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俄联邦轻工纺织及设备展览会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9月（4天）</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俄罗斯国际五金工具展览会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五金工具</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11月7日-11月10日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越南国际贸易展览会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12月7日-12月9日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中国出口商品（西非）展览会暨</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第37届拉各斯国际贸易展览会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尼日利亚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11月7日-11月10日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巴西国际家庭用品礼品展览会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家居用品及礼品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9月12日-9月14日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贸有展览服务（深圳）有限公司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2023年第15届越南国际电子生产</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设备暨微电子工业展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电子信息</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9月6日-9月8日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沈惠君</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18588262535</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2023年第一届中国（美国）贸易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9月13日-9月15日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2023年第七届中国（南非）贸易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南非</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9月20日-9月22日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2023年第五届中国（印尼）贸易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11月23日-11月25日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2023年第八届中国（墨西哥）贸易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墨西哥</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12月5日-12月7日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2023年第十五届中国（阿联酋）贸易博览会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阿联酋</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12月18日-12月20日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2023年第十届中国（巴西）贸易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12月11日-12月13日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2023年第九届中国（印度）贸易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12月21日-12月23日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2023年第十三届中国（波兰）贸易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波兰</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11月29日-12月1日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2023年第八届中国（土耳其）贸易</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土耳其</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9月7日-9月9日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w:t>
            </w:r>
            <w:r w:rsidRPr="00233EFE">
              <w:rPr>
                <w:rFonts w:ascii="宋体" w:eastAsia="宋体" w:hAnsi="宋体" w:cs="Times New Roman" w:hint="eastAsia"/>
                <w:color w:val="000000"/>
                <w:kern w:val="0"/>
                <w:sz w:val="15"/>
                <w:szCs w:val="15"/>
              </w:rPr>
              <w:lastRenderedPageBreak/>
              <w:t>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2023年日本亚洲纺织成衣展（东京）</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日本</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9月6日-9月8日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103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厦门国际商会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2023日本东京时尚世界展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日本</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10月10日-10月12日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林耀宗</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13063091990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厦门海纳百创展览有限公司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2023年沙特利雅得国际建材展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沙特阿拉伯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综合建材类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11月6日-11月9日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林青青</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18750230190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上海市国际展览（集团）有限公司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2023年印度尼西亚国际应急减灾和</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救援博览会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安全应急</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10月19日-10月21日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潘培培</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13818120509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上海市国际展览（集团）有限公司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泰国绿色科技及低碳出行展览会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泰国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11月14日-17日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潘培培</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13818120509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上海拓程展览服务有限公司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俄罗斯国际美容美发展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10月25日-10月28日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梁富贤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15918897473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上海拓程展览服务有限公司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墨西哥国际美容美发展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墨西哥</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10月22日-10月24日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梁富贤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15918897473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上海拓程展览服务有限公司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韩国首尔国际化妆品博览会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韩国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8月30日-9月1日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梁富贤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15918897473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上海拓程展览服务有限公司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印尼美容、美发及SPA展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印度尼西亚</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10月12日-10月14日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梁富贤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15918897473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上海拓程展览服务有限公司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越南胡志明市美容博览会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7月27日-7月29日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梁富贤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15918897473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上海拓程展览服务有限公司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土耳其美容健康博览会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土耳其</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9月27日-9月29日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梁富贤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15918897473</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世展和新展联合展览（广州）有限公司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新加坡工业博览会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新加坡</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综合工业类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10月18日-10月20日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温志彬</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13763331435</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世展和新展联合展览（广州）有限公司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印度国际家具博览会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家具家居</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11月28日-11月30日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温志彬</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13763331435</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世展和新展联合展览（广州）有限公司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color w:val="000000"/>
                <w:sz w:val="15"/>
                <w:szCs w:val="15"/>
              </w:rPr>
              <w:t>2023波兰华沙家具卫浴及家庭用品</w:t>
            </w:r>
          </w:p>
          <w:p w:rsidR="00233EFE" w:rsidRPr="00233EFE" w:rsidRDefault="00233EFE" w:rsidP="00233EFE">
            <w:pPr>
              <w:widowControl/>
              <w:autoSpaceDE w:val="0"/>
              <w:spacing w:line="300" w:lineRule="exact"/>
              <w:jc w:val="center"/>
              <w:textAlignment w:val="center"/>
              <w:rPr>
                <w:rFonts w:ascii="Times New Roman" w:eastAsia="宋体" w:hAnsi="Times New Roman" w:cs="Times New Roman"/>
                <w:szCs w:val="21"/>
              </w:rPr>
            </w:pPr>
            <w:r w:rsidRPr="00233EFE">
              <w:rPr>
                <w:rFonts w:ascii="宋体" w:eastAsia="宋体" w:hAnsi="宋体" w:cs="Times New Roman"/>
                <w:color w:val="000000"/>
                <w:sz w:val="15"/>
                <w:szCs w:val="15"/>
              </w:rPr>
              <w:t>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波兰</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家具家居</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11月7日-11月11日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温志彬</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13763331435</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世展和新展联合展览（广州）有限公司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w:t>
            </w:r>
            <w:r w:rsidRPr="00233EFE">
              <w:rPr>
                <w:rFonts w:ascii="宋体" w:eastAsia="宋体" w:hAnsi="宋体" w:cs="Times New Roman"/>
                <w:color w:val="000000"/>
                <w:sz w:val="15"/>
                <w:szCs w:val="15"/>
              </w:rPr>
              <w:t>迪拜国际家用纺织品展览会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阿联酋</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9月12日-9月14日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温志彬</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13763331435</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世展和新展联合展览（广州）有限公司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 xml:space="preserve">中国商品（印度孟买）展览会 暨  </w:t>
            </w:r>
            <w:r w:rsidRPr="00233EFE">
              <w:rPr>
                <w:rFonts w:ascii="宋体" w:eastAsia="宋体" w:hAnsi="宋体" w:cs="Times New Roman" w:hint="eastAsia"/>
                <w:color w:val="000000"/>
                <w:kern w:val="0"/>
                <w:sz w:val="15"/>
                <w:szCs w:val="15"/>
              </w:rPr>
              <w:br/>
              <w:t>印度国际消费类电子及家电展览会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11月28日-11月30日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温志彬</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13763331435</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浙江鸿尔会展有限公司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2023年印度国际建筑建材及</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室内装饰展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综合建材类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11月2日-11月5日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林丽萍</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15911032158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浙江鸿尔会展有限公司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2023年印度国际建筑建材及</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室内装饰展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综合建材类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12月14日-12月17日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林丽萍</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15911032158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浙江鸿尔会展有限公司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2023年泰国国际美容及制造加工</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技术展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泰国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美容美发</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11月7日-11月9日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林丽萍</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15911032158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中国对外贸易广州展览有限公司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2023年广东（日本）商品展览会暨日本东京秋季国际礼品、消费品博览会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日本</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家居用品及礼品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9月6日-9月8日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陈冬虹</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13903005130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中国对外贸易广州展览有限公司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2023年广东（土耳其）商品展览会暨2023年土耳其秋季国际家庭用品、礼品及家用电器展览会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土耳其</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家居用品及礼品</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9月14日-9月17日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陈冬虹</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13903005130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中国对外贸易广州展览有限公司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 年广东（美国拉斯维加斯）商品展览会暨美国拉斯维加斯秋季国际服装及鞋类展览会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8月7日-8月9日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陈冬虹</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13903005130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中国对外贸易广州展览有限公司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2023年广东（韩国）商品展览会暨韩国首尔国际食品展览会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韩国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食品餐饮</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11月22日-11月25日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陈冬虹</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13903005130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中国对外贸易广州展览有限公司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2023年广东（泰国·曼谷）商品展览会暨第十届中国-东盟（泰国）商品贸易展览会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泰国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9月（3天）</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陈冬虹</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13903005130</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126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中国国际贸易促进委员会纺织行业分会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kern w:val="0"/>
                <w:sz w:val="15"/>
                <w:szCs w:val="15"/>
              </w:rPr>
            </w:pPr>
            <w:r w:rsidRPr="00233EFE">
              <w:rPr>
                <w:rFonts w:ascii="宋体" w:eastAsia="宋体" w:hAnsi="宋体" w:cs="Times New Roman" w:hint="eastAsia"/>
                <w:color w:val="000000"/>
                <w:kern w:val="0"/>
                <w:sz w:val="15"/>
                <w:szCs w:val="15"/>
              </w:rPr>
              <w:t>中国纺织品服装贸易展（巴黎）暨</w:t>
            </w:r>
          </w:p>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巴黎国际服装服饰采购展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法国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7月3日-7月5日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孙培宁</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18601187299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中国国际贸易促进委员会纺织行业分会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中国纺织精品展（南非）暨南非纺织服装鞋帽展览会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南非</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9月26日-28日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孙培宁</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18601187299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中国国际贸易促进委员会纺织行业分会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中国纺织品服装贸易展（纽约）暨美国国际服装面料采购展、纽约国际服装采购展、纽约国际家纺采购展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7月18日-7月20日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孙培宁</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18601187299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中国国际贸易促进委员会纺织行业分会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巴西圣保罗国际纺织服装采购展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轻工纺织</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9月12日-14日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孙培宁</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18601187299</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中国机电产品进出口商会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拉斯维加斯国际汽车零部件及售后服务展览会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11月31日-11月2日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杨彤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13522244418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中国机电产品进出口商会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意大利米兰国际两轮车展览会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意大利</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11月7日-11月12日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杨彤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13522244418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中国机电产品进出口商会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阿联酋迪拜国际汽车零部件展览会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阿联酋</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11月15日-11月17日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杨彤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13522244418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中国机电产品进出口商会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南非（约翰内斯堡）国际汽车零配件及售后服务展览会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南非</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9月5日-9月7日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杨彤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13522244418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134</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中国机电产品进出口商会</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2023年中国（消费品）俄罗斯品牌展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10月30日-11月1日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杨彤</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13522244418</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中山市利德仕会展有限公司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 年泰国国际 LED 展览会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泰国</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照明类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9月20日-9月22日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蔡子生</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18929344566</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136</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香港贸发局</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美食商贸博览</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食品餐饮</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8月17日-8月22日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王婧</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13829724214</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137</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香港贸发局</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香港钟表展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钟表</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9月5日-9月9日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王婧</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13829724214</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香港贸发局</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香港秋季电子产品展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电子家电</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10月13日-10月16日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王婧</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13829724214</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香港贸发局</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香港国际户外及科技照明博览</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照明类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10月26日-10月29日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王婧</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13829724214</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140</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香港贸发局</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香港秋国际秋季灯饰展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香港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照明类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10月27日-10月30日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王婧</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13829724214</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141</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南光国际会议展览有限公司</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中国（澳门）国际高品质消费博览会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澳门</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高品质消费产品及服务</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12月15日-12月17日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高菲</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18063900066</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142</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广东省商务厅</w:t>
            </w:r>
            <w:r w:rsidRPr="00233EFE">
              <w:rPr>
                <w:rFonts w:ascii="宋体" w:eastAsia="宋体" w:hAnsi="宋体" w:cs="Times New Roman" w:hint="eastAsia"/>
                <w:color w:val="000000"/>
                <w:kern w:val="0"/>
                <w:sz w:val="15"/>
                <w:szCs w:val="15"/>
              </w:rPr>
              <w:br/>
              <w:t>澳门贸易投资促进局</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2023粤澳名优商品展</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澳门</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家具家电、日用品、食品等</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7月29-31日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邓敏华</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15344884836</w:t>
            </w:r>
          </w:p>
        </w:tc>
      </w:tr>
      <w:tr w:rsidR="00233EFE" w:rsidRPr="00233EFE" w:rsidTr="00233EFE">
        <w:trPr>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143</w:t>
            </w:r>
          </w:p>
        </w:tc>
        <w:tc>
          <w:tcPr>
            <w:tcW w:w="234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中国-俄罗斯博览会组委会中方秘书处</w:t>
            </w:r>
          </w:p>
        </w:tc>
        <w:tc>
          <w:tcPr>
            <w:tcW w:w="25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第七届中国-俄罗斯博览会</w:t>
            </w:r>
          </w:p>
        </w:tc>
        <w:tc>
          <w:tcPr>
            <w:tcW w:w="7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俄罗斯</w:t>
            </w:r>
          </w:p>
        </w:tc>
        <w:tc>
          <w:tcPr>
            <w:tcW w:w="104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综合类</w:t>
            </w:r>
          </w:p>
        </w:tc>
        <w:tc>
          <w:tcPr>
            <w:tcW w:w="1823"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7月10日-13日</w:t>
            </w:r>
          </w:p>
        </w:tc>
        <w:tc>
          <w:tcPr>
            <w:tcW w:w="75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孙贺</w:t>
            </w:r>
          </w:p>
        </w:tc>
        <w:tc>
          <w:tcPr>
            <w:tcW w:w="112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0451-82340100</w:t>
            </w:r>
            <w:r w:rsidRPr="00233EFE">
              <w:rPr>
                <w:rFonts w:ascii="宋体" w:eastAsia="宋体" w:hAnsi="宋体" w:cs="Times New Roman" w:hint="eastAsia"/>
                <w:color w:val="000000"/>
                <w:kern w:val="0"/>
                <w:sz w:val="15"/>
                <w:szCs w:val="15"/>
              </w:rPr>
              <w:br/>
              <w:t>13704510710</w:t>
            </w:r>
          </w:p>
        </w:tc>
      </w:tr>
    </w:tbl>
    <w:p w:rsidR="00233EFE" w:rsidRPr="00233EFE" w:rsidRDefault="00233EFE" w:rsidP="00233EFE">
      <w:pPr>
        <w:rPr>
          <w:rFonts w:ascii="宋体" w:eastAsia="宋体" w:hAnsi="宋体" w:cs="Times New Roman" w:hint="eastAsia"/>
          <w:sz w:val="24"/>
        </w:rPr>
      </w:pPr>
      <w:r w:rsidRPr="00233EFE">
        <w:rPr>
          <w:rFonts w:ascii="宋体" w:eastAsia="宋体" w:hAnsi="宋体" w:cs="Times New Roman" w:hint="eastAsia"/>
          <w:sz w:val="24"/>
        </w:rPr>
        <w:t xml:space="preserve"> </w:t>
      </w:r>
    </w:p>
    <w:p w:rsidR="00233EFE" w:rsidRPr="00233EFE" w:rsidRDefault="00233EFE" w:rsidP="00233EFE">
      <w:pPr>
        <w:rPr>
          <w:rFonts w:ascii="宋体" w:eastAsia="宋体" w:hAnsi="宋体" w:cs="Times New Roman" w:hint="eastAsia"/>
          <w:sz w:val="24"/>
        </w:rPr>
      </w:pPr>
      <w:r w:rsidRPr="00233EFE">
        <w:rPr>
          <w:rFonts w:ascii="宋体" w:eastAsia="宋体" w:hAnsi="宋体" w:cs="Times New Roman" w:hint="eastAsia"/>
          <w:sz w:val="24"/>
        </w:rPr>
        <w:t xml:space="preserve"> </w:t>
      </w:r>
    </w:p>
    <w:p w:rsidR="00233EFE" w:rsidRPr="00233EFE" w:rsidRDefault="00233EFE" w:rsidP="00233EFE">
      <w:pPr>
        <w:rPr>
          <w:rFonts w:ascii="宋体" w:eastAsia="宋体" w:hAnsi="宋体" w:cs="Times New Roman" w:hint="eastAsia"/>
          <w:sz w:val="24"/>
        </w:rPr>
      </w:pPr>
      <w:r w:rsidRPr="00233EFE">
        <w:rPr>
          <w:rFonts w:ascii="宋体" w:eastAsia="宋体" w:hAnsi="宋体" w:cs="Times New Roman" w:hint="eastAsia"/>
          <w:sz w:val="24"/>
        </w:rPr>
        <w:t xml:space="preserve"> </w:t>
      </w:r>
    </w:p>
    <w:p w:rsidR="00233EFE" w:rsidRPr="00233EFE" w:rsidRDefault="00233EFE" w:rsidP="00233EFE">
      <w:pPr>
        <w:rPr>
          <w:rFonts w:ascii="宋体" w:eastAsia="宋体" w:hAnsi="宋体" w:cs="Times New Roman" w:hint="eastAsia"/>
          <w:sz w:val="24"/>
        </w:rPr>
      </w:pPr>
      <w:r w:rsidRPr="00233EFE">
        <w:rPr>
          <w:rFonts w:ascii="宋体" w:eastAsia="宋体" w:hAnsi="宋体" w:cs="Times New Roman" w:hint="eastAsia"/>
          <w:sz w:val="24"/>
        </w:rPr>
        <w:t xml:space="preserve"> </w:t>
      </w:r>
    </w:p>
    <w:p w:rsidR="00233EFE" w:rsidRPr="00233EFE" w:rsidRDefault="00233EFE" w:rsidP="00233EFE">
      <w:pPr>
        <w:rPr>
          <w:rFonts w:ascii="宋体" w:eastAsia="宋体" w:hAnsi="宋体" w:cs="Times New Roman" w:hint="eastAsia"/>
          <w:sz w:val="24"/>
        </w:rPr>
      </w:pPr>
      <w:r w:rsidRPr="00233EFE">
        <w:rPr>
          <w:rFonts w:ascii="宋体" w:eastAsia="宋体" w:hAnsi="宋体" w:cs="Times New Roman" w:hint="eastAsia"/>
          <w:sz w:val="24"/>
        </w:rPr>
        <w:t xml:space="preserve"> </w:t>
      </w:r>
    </w:p>
    <w:p w:rsidR="00233EFE" w:rsidRPr="00233EFE" w:rsidRDefault="00233EFE" w:rsidP="00233EFE">
      <w:pPr>
        <w:rPr>
          <w:rFonts w:ascii="宋体" w:eastAsia="宋体" w:hAnsi="宋体" w:cs="Times New Roman" w:hint="eastAsia"/>
          <w:sz w:val="24"/>
        </w:rPr>
      </w:pPr>
      <w:r w:rsidRPr="00233EFE">
        <w:rPr>
          <w:rFonts w:ascii="宋体" w:eastAsia="宋体" w:hAnsi="宋体" w:cs="Times New Roman" w:hint="eastAsia"/>
          <w:sz w:val="24"/>
        </w:rPr>
        <w:t xml:space="preserve"> </w:t>
      </w:r>
    </w:p>
    <w:p w:rsidR="00233EFE" w:rsidRPr="00233EFE" w:rsidRDefault="00233EFE" w:rsidP="00233EFE">
      <w:pPr>
        <w:rPr>
          <w:rFonts w:ascii="黑体" w:eastAsia="黑体" w:hAnsi="黑体" w:cs="Times New Roman" w:hint="eastAsia"/>
          <w:kern w:val="0"/>
          <w:sz w:val="32"/>
          <w:szCs w:val="32"/>
        </w:rPr>
      </w:pPr>
      <w:r w:rsidRPr="00233EFE">
        <w:rPr>
          <w:rFonts w:ascii="宋体" w:eastAsia="宋体" w:hAnsi="宋体" w:cs="Times New Roman" w:hint="eastAsia"/>
          <w:sz w:val="24"/>
        </w:rPr>
        <w:br w:type="page"/>
      </w:r>
      <w:r w:rsidRPr="00233EFE">
        <w:rPr>
          <w:rFonts w:ascii="黑体" w:eastAsia="黑体" w:hAnsi="黑体" w:cs="Times New Roman" w:hint="eastAsia"/>
          <w:kern w:val="0"/>
          <w:sz w:val="32"/>
          <w:szCs w:val="32"/>
        </w:rPr>
        <w:lastRenderedPageBreak/>
        <w:t>附件1-2</w:t>
      </w:r>
    </w:p>
    <w:p w:rsidR="00233EFE" w:rsidRPr="00233EFE" w:rsidRDefault="00233EFE" w:rsidP="00233EFE">
      <w:pPr>
        <w:widowControl/>
        <w:autoSpaceDN w:val="0"/>
        <w:spacing w:line="600" w:lineRule="exact"/>
        <w:jc w:val="center"/>
        <w:textAlignment w:val="center"/>
        <w:rPr>
          <w:rFonts w:ascii="方正大标宋简体" w:eastAsia="方正大标宋简体" w:hAnsi="Times New Roman" w:cs="Times New Roman" w:hint="eastAsia"/>
          <w:kern w:val="0"/>
          <w:sz w:val="44"/>
          <w:szCs w:val="44"/>
        </w:rPr>
      </w:pPr>
      <w:r w:rsidRPr="00233EFE">
        <w:rPr>
          <w:rFonts w:ascii="方正大标宋简体" w:eastAsia="方正大标宋简体" w:hAnsi="Times New Roman" w:cs="Times New Roman" w:hint="eastAsia"/>
          <w:kern w:val="0"/>
          <w:sz w:val="44"/>
          <w:szCs w:val="44"/>
        </w:rPr>
        <w:t>“粤贸全球”广东商品境外展览平台列表（2023年下半年线上展）</w:t>
      </w:r>
    </w:p>
    <w:p w:rsidR="00233EFE" w:rsidRPr="00233EFE" w:rsidRDefault="00233EFE" w:rsidP="00233EFE">
      <w:pPr>
        <w:rPr>
          <w:rFonts w:ascii="Times New Roman" w:eastAsia="宋体" w:hAnsi="Times New Roman" w:cs="Times New Roman" w:hint="eastAsia"/>
          <w:sz w:val="32"/>
          <w:szCs w:val="32"/>
        </w:rPr>
      </w:pPr>
      <w:r w:rsidRPr="00233EFE">
        <w:rPr>
          <w:rFonts w:ascii="Times New Roman" w:eastAsia="宋体" w:hAnsi="Times New Roman" w:cs="Times New Roman" w:hint="eastAsia"/>
          <w:sz w:val="32"/>
          <w:szCs w:val="32"/>
        </w:rPr>
        <w:t xml:space="preserve"> </w:t>
      </w:r>
    </w:p>
    <w:tbl>
      <w:tblPr>
        <w:tblW w:w="10772" w:type="dxa"/>
        <w:jc w:val="center"/>
        <w:tblLayout w:type="fixed"/>
        <w:tblLook w:val="04A0" w:firstRow="1" w:lastRow="0" w:firstColumn="1" w:lastColumn="0" w:noHBand="0" w:noVBand="1"/>
      </w:tblPr>
      <w:tblGrid>
        <w:gridCol w:w="471"/>
        <w:gridCol w:w="1488"/>
        <w:gridCol w:w="2100"/>
        <w:gridCol w:w="1177"/>
        <w:gridCol w:w="1904"/>
        <w:gridCol w:w="1731"/>
        <w:gridCol w:w="702"/>
        <w:gridCol w:w="1199"/>
      </w:tblGrid>
      <w:tr w:rsidR="00233EFE" w:rsidRPr="00233EFE" w:rsidTr="00233EFE">
        <w:trPr>
          <w:trHeight w:val="46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宋体" w:cs="Times New Roman"/>
                <w:color w:val="000000"/>
                <w:sz w:val="15"/>
                <w:szCs w:val="15"/>
              </w:rPr>
            </w:pPr>
            <w:r w:rsidRPr="00233EFE">
              <w:rPr>
                <w:rFonts w:ascii="黑体" w:eastAsia="黑体" w:hAnsi="宋体" w:cs="Times New Roman" w:hint="eastAsia"/>
                <w:color w:val="000000"/>
                <w:kern w:val="0"/>
                <w:sz w:val="15"/>
                <w:szCs w:val="15"/>
              </w:rPr>
              <w:t>序号</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宋体" w:cs="Times New Roman"/>
                <w:color w:val="000000"/>
                <w:sz w:val="15"/>
                <w:szCs w:val="15"/>
              </w:rPr>
            </w:pPr>
            <w:r w:rsidRPr="00233EFE">
              <w:rPr>
                <w:rFonts w:ascii="黑体" w:eastAsia="黑体" w:hAnsi="宋体" w:cs="Times New Roman" w:hint="eastAsia"/>
                <w:color w:val="000000"/>
                <w:kern w:val="0"/>
                <w:sz w:val="15"/>
                <w:szCs w:val="15"/>
              </w:rPr>
              <w:t>组展单位</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宋体" w:cs="Times New Roman"/>
                <w:color w:val="000000"/>
                <w:sz w:val="15"/>
                <w:szCs w:val="15"/>
              </w:rPr>
            </w:pPr>
            <w:r w:rsidRPr="00233EFE">
              <w:rPr>
                <w:rFonts w:ascii="黑体" w:eastAsia="黑体" w:hAnsi="宋体" w:cs="Times New Roman" w:hint="eastAsia"/>
                <w:color w:val="000000"/>
                <w:kern w:val="0"/>
                <w:sz w:val="15"/>
                <w:szCs w:val="15"/>
              </w:rPr>
              <w:t>展会名称</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宋体" w:cs="Times New Roman"/>
                <w:color w:val="000000"/>
                <w:sz w:val="15"/>
                <w:szCs w:val="15"/>
              </w:rPr>
            </w:pPr>
            <w:r w:rsidRPr="00233EFE">
              <w:rPr>
                <w:rFonts w:ascii="黑体" w:eastAsia="黑体" w:hAnsi="宋体" w:cs="Times New Roman" w:hint="eastAsia"/>
                <w:color w:val="000000"/>
                <w:kern w:val="0"/>
                <w:sz w:val="15"/>
                <w:szCs w:val="15"/>
              </w:rPr>
              <w:t>市场国别</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宋体" w:cs="Times New Roman"/>
                <w:color w:val="000000"/>
                <w:sz w:val="15"/>
                <w:szCs w:val="15"/>
              </w:rPr>
            </w:pPr>
            <w:r w:rsidRPr="00233EFE">
              <w:rPr>
                <w:rFonts w:ascii="黑体" w:eastAsia="黑体" w:hAnsi="宋体" w:cs="Times New Roman" w:hint="eastAsia"/>
                <w:color w:val="000000"/>
                <w:kern w:val="0"/>
                <w:sz w:val="15"/>
                <w:szCs w:val="15"/>
              </w:rPr>
              <w:t>展品类别</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宋体" w:cs="Times New Roman"/>
                <w:color w:val="000000"/>
                <w:sz w:val="15"/>
                <w:szCs w:val="15"/>
              </w:rPr>
            </w:pPr>
            <w:r w:rsidRPr="00233EFE">
              <w:rPr>
                <w:rFonts w:ascii="黑体" w:eastAsia="黑体" w:hAnsi="宋体" w:cs="Times New Roman" w:hint="eastAsia"/>
                <w:color w:val="000000"/>
                <w:kern w:val="0"/>
                <w:sz w:val="15"/>
                <w:szCs w:val="15"/>
              </w:rPr>
              <w:t>开展时间</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宋体" w:cs="Times New Roman"/>
                <w:color w:val="000000"/>
                <w:sz w:val="15"/>
                <w:szCs w:val="15"/>
              </w:rPr>
            </w:pPr>
            <w:r w:rsidRPr="00233EFE">
              <w:rPr>
                <w:rFonts w:ascii="黑体" w:eastAsia="黑体" w:hAnsi="宋体" w:cs="Times New Roman" w:hint="eastAsia"/>
                <w:color w:val="000000"/>
                <w:kern w:val="0"/>
                <w:sz w:val="15"/>
                <w:szCs w:val="15"/>
              </w:rPr>
              <w:t>联系人</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黑体" w:eastAsia="黑体" w:hAnsi="宋体" w:cs="Times New Roman"/>
                <w:color w:val="000000"/>
                <w:sz w:val="15"/>
                <w:szCs w:val="15"/>
              </w:rPr>
            </w:pPr>
            <w:r w:rsidRPr="00233EFE">
              <w:rPr>
                <w:rFonts w:ascii="黑体" w:eastAsia="黑体" w:hAnsi="宋体" w:cs="Times New Roman" w:hint="eastAsia"/>
                <w:color w:val="000000"/>
                <w:kern w:val="0"/>
                <w:sz w:val="15"/>
                <w:szCs w:val="15"/>
              </w:rPr>
              <w:t>联系方式</w:t>
            </w:r>
          </w:p>
        </w:tc>
      </w:tr>
      <w:tr w:rsidR="00233EFE" w:rsidRPr="00233EFE" w:rsidTr="00233EFE">
        <w:trPr>
          <w:trHeight w:val="1934"/>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sz w:val="15"/>
                <w:szCs w:val="15"/>
              </w:rPr>
              <w:t>1</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2023中国-RECP东盟国际贸易数字展览会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印尼、越南、日本</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日用消费品家居礼品、家用电器及电子消费品、建材五金照明灯具、家具及配件、美容美发、纺织服装、新能源智能制造、汽车、摩托车零配件</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11月6日-12月5日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trHeight w:val="2006"/>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sz w:val="15"/>
                <w:szCs w:val="15"/>
              </w:rPr>
              <w:t>2</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2023中国-欧美国际贸易数字展览会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德国、波兰、美国、巴西、墨西哥</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日用消费品家居礼品、家用电器及电子消费品、建材五金照明灯具、家具及配件、美容美发、纺织服装、新能源智能制造、汽车、摩托车零配件</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11月16日-12月15日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trHeight w:val="1922"/>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sz w:val="15"/>
                <w:szCs w:val="15"/>
              </w:rPr>
              <w:t>3</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2023中国-一带一路国际贸易数字展览会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土耳其、印度、阿联酋、南非</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日用消费品家居礼品、家用电器及电子消费品、建材五金照明灯具、家具及配件、美容美发、纺织服装、新能源智能制造、汽车、摩托车零配件</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11月27日-12月26日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trHeight w:val="1982"/>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sz w:val="15"/>
                <w:szCs w:val="15"/>
              </w:rPr>
              <w:t>4</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米奥兰特（广东）商务科技有限公司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2023中国-拉美国际贸易数字展览会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墨西哥</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日用消费品家居礼品、家用电器及电子消费品、建材五金照明灯具、家具及配件、美容美发、纺织服装、新能源智能制造、汽车、摩托车零配件</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11月26日-12月25日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章敏卿</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18816993707</w:t>
            </w:r>
          </w:p>
        </w:tc>
      </w:tr>
      <w:tr w:rsidR="00233EFE" w:rsidRPr="00233EFE" w:rsidTr="00233EFE">
        <w:trPr>
          <w:trHeight w:val="1046"/>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sz w:val="15"/>
                <w:szCs w:val="15"/>
              </w:rPr>
              <w:t>5</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2023中国（广东）酒店用品与餐厨具国际巡回线上展（全球）</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餐厨用具、酒店用品、家居用品</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12月16日-12月31日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trHeight w:val="1382"/>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sz w:val="15"/>
                <w:szCs w:val="15"/>
              </w:rPr>
              <w:t>6</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2023中国（广东）建材与石材国际巡回线上展（全球）</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卫浴陶瓷石材及机械设备、建筑钢材、空调制冷清洁及维护设备、玻璃及材料照明建材</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12月21日-12月31日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trHeight w:val="88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7</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2023中国（广东）餐厨具出口巡回线上展（北美站）</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北美</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餐厨用具、家居用品、家用电器</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8月16日-8月31日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trHeight w:val="88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2023中国（广东）餐厨具出口巡回线上展（俄罗斯站）</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东欧</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餐厨用具、家居用品、家用电器</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9月1日-9月15日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trHeight w:val="1406"/>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广东世联供应链管理有限公司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2023中国（广东）建材国际巡回线上展（中东站）</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中东</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卫浴陶瓷石材及机械设备、建筑钢材、空调制冷清洁及维护设备、玻璃及材料照明建材</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11月1日-11月15日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梁青青</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13926380509</w:t>
            </w:r>
          </w:p>
        </w:tc>
      </w:tr>
      <w:tr w:rsidR="00233EFE" w:rsidRPr="00233EFE" w:rsidTr="00233EFE">
        <w:trPr>
          <w:trHeight w:val="1358"/>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广东广贸天下网络科技有限公司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智能家电、家居及建材展</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家电、电子消费品、家具、灯饰照明、五金制品、厨房及酒店用品、建筑材料、五金卫浴</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7月6日-7月15日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何久锋</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13925113880</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广东广贸天下网络科技有限公司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水产及农副食品展</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水产及农副食品展</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11月6日-11月15日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何久锋</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13925113880</w:t>
            </w:r>
          </w:p>
        </w:tc>
      </w:tr>
      <w:tr w:rsidR="00233EFE" w:rsidRPr="00233EFE" w:rsidTr="00233EFE">
        <w:trPr>
          <w:trHeight w:val="946"/>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广东广贸天下网络科技有限公司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生物科技、光机电及时尚休闲展</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生物科技、光机电及时尚休闲展</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9月6日-10月15日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何久锋</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13925113880</w:t>
            </w:r>
          </w:p>
        </w:tc>
      </w:tr>
      <w:tr w:rsidR="00233EFE" w:rsidRPr="00233EFE" w:rsidTr="00233EFE">
        <w:trPr>
          <w:trHeight w:val="2198"/>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EZS马来西亚国际数字贸易展览会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马来西亚</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消费类电子、家用电器、母婴玩具、家居用品、运动户外、服装及箱包配饰、美容彩妆、宠物用品、建材装饰、灯饰照明、汽车用品、文具及礼品赠品</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9月19日-9月21日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trHeight w:val="2006"/>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14</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EZS印尼国际数字贸易展览会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印尼及东盟</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消费类电子、家用电器、母婴玩具、家居用品、运动户外、服装及箱包配饰、美容彩妆、宠物用品、建材装饰、灯饰照明、汽车用品、文具及礼品赠品</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10月24日-10月26日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trHeight w:val="2018"/>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15</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EZS全球跨境电商数字贸易展览会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消费类电子、家用电器、母婴玩具、家居用品、运动户外、服装及箱包配饰、美容彩妆、宠物用品、建材装饰、灯饰照明、汽车用品、文具及礼品赠品</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11月21日-11月23日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trHeight w:val="2006"/>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16</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广东潮域展览有限公司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EZS印度国际数字贸易展览会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印度及南亚、中东</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消费类电子、家用电器、母婴玩具、家居用品、运动户外、服装及箱包配饰、美容彩妆、宠物用品、建材装饰、灯饰照明、汽车用品、文具及礼品赠品</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12月19日-12月21日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徐淑明</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13580335187</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17</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中国轻工工艺品进出口商会</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国际鞋服及消费品线上展（VISAF）</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线上面向全球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日用消费品、家居用品、鞋、箱包及相关配饰等</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9月1日-11月30日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李北北</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13501220597</w:t>
            </w:r>
          </w:p>
        </w:tc>
      </w:tr>
      <w:tr w:rsidR="00233EFE" w:rsidRPr="00233EFE" w:rsidTr="00233EFE">
        <w:trPr>
          <w:trHeight w:val="1022"/>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18</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中国出口商品（越南）线上展览会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越南及周边国家</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纺织供应链、家居礼品、五金建材、食品饮料、汽摩配件等</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12月7日-12月14日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19</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中国出口商品（西非）线上展览会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尼日利亚及非洲国家</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纺织、礼品、汽配、机电</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11月7日-11月15日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巴西国际家庭用品礼品线上展览会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巴西及周边国家</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礼品家居</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9月12日-9月19日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21</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江苏联亚国际展览有限公司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德国国际外科及医院医疗用品线上展览会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欧洲国家</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医疗产业</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11月13日-11月21日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金艳</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13851455738</w:t>
            </w:r>
          </w:p>
        </w:tc>
      </w:tr>
      <w:tr w:rsidR="00233EFE" w:rsidRPr="00233EFE" w:rsidTr="00233EFE">
        <w:trPr>
          <w:trHeight w:val="1248"/>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22</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广东九州国际会展传媒科技有限公司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2023年“九州汽车生态博览会-海外线上展”</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欧洲、美国、日本、韩国、澳大利亚、新西兰等</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汽车产业</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8月8日-8月10日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刘文艳</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13751894671</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23</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环球资源广告（深圳）有限公司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智能家居及家电线上展览会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智能家居及家电产品</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9月5日-9月8日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曾家伟</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13802924083</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24</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环球资源广告（深圳）有限公司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机电五金产品线上展览会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机电五金产品</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9月19日-9月22日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曾家伟</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13802924083</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25</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环球资源广告（深圳）有限公司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品质生活线上展览会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品质生活家居产品</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11月14日-11月17日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曾家伟</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13802924083</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26</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环球资源广告（深圳）有限公司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环球资源电子线上展览会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电子产品</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12月5日-12月8日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曾家伟</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13802924083</w:t>
            </w:r>
          </w:p>
        </w:tc>
      </w:tr>
      <w:tr w:rsidR="00233EFE" w:rsidRPr="00233EFE" w:rsidTr="00233EFE">
        <w:trPr>
          <w:trHeight w:val="64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27</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焦点科技股份有限公司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国际技术与消费品展览会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全品类</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12月12日-12月20日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杨明</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13327725467</w:t>
            </w:r>
          </w:p>
        </w:tc>
      </w:tr>
      <w:tr w:rsidR="00233EFE" w:rsidRPr="00233EFE" w:rsidTr="00233EFE">
        <w:trPr>
          <w:trHeight w:val="64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28</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焦点科技股份有限公司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中国国际贸易交易博览会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全品类</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10月15日-10月24日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杨明</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13327725467</w:t>
            </w:r>
          </w:p>
        </w:tc>
      </w:tr>
      <w:tr w:rsidR="00233EFE" w:rsidRPr="00233EFE" w:rsidTr="00233EFE">
        <w:trPr>
          <w:trHeight w:val="80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29</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焦点科技股份有限公司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国际工业博览会</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全球</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工业设备及组件、五金工具、冶金矿产等</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7月11日-7月14日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杨明</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13327725467</w:t>
            </w:r>
          </w:p>
        </w:tc>
      </w:tr>
      <w:tr w:rsidR="00233EFE" w:rsidRPr="00233EFE" w:rsidTr="00233EFE">
        <w:trPr>
          <w:trHeight w:val="1120"/>
          <w:jc w:val="center"/>
        </w:trPr>
        <w:tc>
          <w:tcPr>
            <w:tcW w:w="471"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lastRenderedPageBreak/>
              <w:t>30</w:t>
            </w:r>
          </w:p>
        </w:tc>
        <w:tc>
          <w:tcPr>
            <w:tcW w:w="1488"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广东琦亚展览有限公司</w:t>
            </w:r>
          </w:p>
        </w:tc>
        <w:tc>
          <w:tcPr>
            <w:tcW w:w="2100"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国际时尚数字云展(越南站)</w:t>
            </w:r>
          </w:p>
        </w:tc>
        <w:tc>
          <w:tcPr>
            <w:tcW w:w="1177"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越南等RCEP地区国家</w:t>
            </w:r>
          </w:p>
        </w:tc>
        <w:tc>
          <w:tcPr>
            <w:tcW w:w="1904"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箱包皮具、鞋帽配饰、服装服饰、皮革辅料；五金配件、珠宝首饰、化妆品、眼镜手表等</w:t>
            </w:r>
          </w:p>
        </w:tc>
        <w:tc>
          <w:tcPr>
            <w:tcW w:w="1731"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11月16日-11月30日</w:t>
            </w:r>
          </w:p>
        </w:tc>
        <w:tc>
          <w:tcPr>
            <w:tcW w:w="702"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邝绮彤</w:t>
            </w:r>
          </w:p>
        </w:tc>
        <w:tc>
          <w:tcPr>
            <w:tcW w:w="1199"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autoSpaceDE w:val="0"/>
              <w:spacing w:line="300" w:lineRule="exact"/>
              <w:jc w:val="center"/>
              <w:textAlignment w:val="center"/>
              <w:rPr>
                <w:rFonts w:ascii="宋体" w:eastAsia="宋体" w:hAnsi="宋体" w:cs="Times New Roman"/>
                <w:color w:val="000000"/>
                <w:sz w:val="15"/>
                <w:szCs w:val="15"/>
              </w:rPr>
            </w:pPr>
            <w:r w:rsidRPr="00233EFE">
              <w:rPr>
                <w:rFonts w:ascii="宋体" w:eastAsia="宋体" w:hAnsi="宋体" w:cs="Times New Roman" w:hint="eastAsia"/>
                <w:color w:val="000000"/>
                <w:kern w:val="0"/>
                <w:sz w:val="15"/>
                <w:szCs w:val="15"/>
              </w:rPr>
              <w:t>13926026640</w:t>
            </w:r>
          </w:p>
        </w:tc>
      </w:tr>
    </w:tbl>
    <w:p w:rsidR="00233EFE" w:rsidRPr="00233EFE" w:rsidRDefault="00233EFE" w:rsidP="00233EFE">
      <w:pPr>
        <w:widowControl/>
        <w:jc w:val="left"/>
        <w:rPr>
          <w:rFonts w:ascii="黑体" w:eastAsia="黑体" w:hAnsi="黑体" w:cs="宋体"/>
          <w:kern w:val="0"/>
          <w:sz w:val="32"/>
          <w:szCs w:val="32"/>
        </w:rPr>
        <w:sectPr w:rsidR="00233EFE" w:rsidRPr="00233EFE">
          <w:pgSz w:w="11906" w:h="16838"/>
          <w:pgMar w:top="1440" w:right="1800" w:bottom="1440" w:left="1800" w:header="851" w:footer="992" w:gutter="0"/>
          <w:cols w:space="720"/>
          <w:docGrid w:type="lines" w:linePitch="312"/>
        </w:sectPr>
      </w:pPr>
    </w:p>
    <w:tbl>
      <w:tblPr>
        <w:tblW w:w="9348" w:type="dxa"/>
        <w:tblInd w:w="-461" w:type="dxa"/>
        <w:tblLayout w:type="fixed"/>
        <w:tblLook w:val="04A0" w:firstRow="1" w:lastRow="0" w:firstColumn="1" w:lastColumn="0" w:noHBand="0" w:noVBand="1"/>
      </w:tblPr>
      <w:tblGrid>
        <w:gridCol w:w="863"/>
        <w:gridCol w:w="2186"/>
        <w:gridCol w:w="1797"/>
        <w:gridCol w:w="3182"/>
        <w:gridCol w:w="1320"/>
      </w:tblGrid>
      <w:tr w:rsidR="00233EFE" w:rsidRPr="00233EFE" w:rsidTr="00233EFE">
        <w:trPr>
          <w:trHeight w:val="480"/>
        </w:trPr>
        <w:tc>
          <w:tcPr>
            <w:tcW w:w="9348" w:type="dxa"/>
            <w:gridSpan w:val="5"/>
            <w:tcBorders>
              <w:top w:val="nil"/>
              <w:left w:val="nil"/>
              <w:bottom w:val="nil"/>
              <w:right w:val="nil"/>
            </w:tcBorders>
            <w:noWrap/>
            <w:vAlign w:val="center"/>
            <w:hideMark/>
          </w:tcPr>
          <w:p w:rsidR="00233EFE" w:rsidRPr="00233EFE" w:rsidRDefault="00233EFE" w:rsidP="00233EFE">
            <w:pPr>
              <w:rPr>
                <w:rFonts w:ascii="仿宋_GB2312" w:eastAsia="仿宋_GB2312" w:hAnsi="宋体" w:cs="Times New Roman"/>
                <w:color w:val="000000"/>
                <w:sz w:val="32"/>
                <w:szCs w:val="32"/>
              </w:rPr>
            </w:pPr>
            <w:r w:rsidRPr="00233EFE">
              <w:rPr>
                <w:rFonts w:ascii="黑体" w:eastAsia="黑体" w:hAnsi="黑体" w:cs="Times New Roman" w:hint="eastAsia"/>
                <w:kern w:val="0"/>
                <w:sz w:val="32"/>
                <w:szCs w:val="32"/>
              </w:rPr>
              <w:lastRenderedPageBreak/>
              <w:t>附件1-3</w:t>
            </w:r>
          </w:p>
        </w:tc>
      </w:tr>
      <w:tr w:rsidR="00233EFE" w:rsidRPr="00233EFE" w:rsidTr="00233EFE">
        <w:trPr>
          <w:trHeight w:val="1020"/>
        </w:trPr>
        <w:tc>
          <w:tcPr>
            <w:tcW w:w="9348" w:type="dxa"/>
            <w:gridSpan w:val="5"/>
            <w:tcBorders>
              <w:top w:val="nil"/>
              <w:left w:val="nil"/>
              <w:bottom w:val="nil"/>
              <w:right w:val="nil"/>
            </w:tcBorders>
            <w:noWrap/>
            <w:vAlign w:val="center"/>
            <w:hideMark/>
          </w:tcPr>
          <w:p w:rsidR="00233EFE" w:rsidRPr="00233EFE" w:rsidRDefault="00233EFE" w:rsidP="00233EFE">
            <w:pPr>
              <w:widowControl/>
              <w:autoSpaceDE w:val="0"/>
              <w:spacing w:line="600" w:lineRule="exact"/>
              <w:jc w:val="center"/>
              <w:textAlignment w:val="center"/>
              <w:rPr>
                <w:rFonts w:ascii="方正大标宋简体" w:eastAsia="方正大标宋简体" w:hAnsi="Times New Roman" w:cs="Times New Roman"/>
                <w:color w:val="000000"/>
                <w:kern w:val="0"/>
                <w:sz w:val="44"/>
                <w:szCs w:val="44"/>
              </w:rPr>
            </w:pPr>
            <w:r w:rsidRPr="00233EFE">
              <w:rPr>
                <w:rFonts w:ascii="方正大标宋简体" w:eastAsia="方正大标宋简体" w:hAnsi="Times New Roman" w:cs="Times New Roman" w:hint="eastAsia"/>
                <w:color w:val="000000"/>
                <w:kern w:val="0"/>
                <w:sz w:val="44"/>
                <w:szCs w:val="44"/>
              </w:rPr>
              <w:t>2023年“粤贸全球”广东商品境外展览平台</w:t>
            </w:r>
          </w:p>
          <w:p w:rsidR="00233EFE" w:rsidRPr="00233EFE" w:rsidRDefault="00233EFE" w:rsidP="00233EFE">
            <w:pPr>
              <w:widowControl/>
              <w:autoSpaceDE w:val="0"/>
              <w:spacing w:line="600" w:lineRule="exact"/>
              <w:jc w:val="center"/>
              <w:textAlignment w:val="center"/>
              <w:rPr>
                <w:rFonts w:ascii="宋体" w:eastAsia="宋体" w:hAnsi="宋体" w:cs="Times New Roman"/>
                <w:b/>
                <w:bCs/>
                <w:color w:val="000000"/>
                <w:sz w:val="32"/>
                <w:szCs w:val="32"/>
              </w:rPr>
            </w:pPr>
            <w:r w:rsidRPr="00233EFE">
              <w:rPr>
                <w:rFonts w:ascii="方正大标宋简体" w:eastAsia="方正大标宋简体" w:hAnsi="Times New Roman" w:cs="Times New Roman" w:hint="eastAsia"/>
                <w:color w:val="000000"/>
                <w:kern w:val="0"/>
                <w:sz w:val="44"/>
                <w:szCs w:val="44"/>
              </w:rPr>
              <w:t>（线下展）展位费补贴标准</w:t>
            </w:r>
          </w:p>
        </w:tc>
      </w:tr>
      <w:tr w:rsidR="00233EFE" w:rsidRPr="00233EFE" w:rsidTr="00233EFE">
        <w:trPr>
          <w:trHeight w:val="420"/>
        </w:trPr>
        <w:tc>
          <w:tcPr>
            <w:tcW w:w="863" w:type="dxa"/>
            <w:tcBorders>
              <w:top w:val="nil"/>
              <w:left w:val="nil"/>
              <w:bottom w:val="nil"/>
              <w:right w:val="nil"/>
            </w:tcBorders>
            <w:noWrap/>
            <w:vAlign w:val="center"/>
          </w:tcPr>
          <w:p w:rsidR="00233EFE" w:rsidRPr="00233EFE" w:rsidRDefault="00233EFE" w:rsidP="00233EFE">
            <w:pPr>
              <w:rPr>
                <w:rFonts w:ascii="宋体" w:eastAsia="宋体" w:hAnsi="宋体" w:cs="Times New Roman"/>
                <w:color w:val="000000"/>
                <w:sz w:val="22"/>
                <w:szCs w:val="22"/>
              </w:rPr>
            </w:pPr>
          </w:p>
        </w:tc>
        <w:tc>
          <w:tcPr>
            <w:tcW w:w="2186" w:type="dxa"/>
            <w:tcBorders>
              <w:top w:val="nil"/>
              <w:left w:val="nil"/>
              <w:bottom w:val="nil"/>
              <w:right w:val="nil"/>
            </w:tcBorders>
            <w:noWrap/>
            <w:vAlign w:val="center"/>
          </w:tcPr>
          <w:p w:rsidR="00233EFE" w:rsidRPr="00233EFE" w:rsidRDefault="00233EFE" w:rsidP="00233EFE">
            <w:pPr>
              <w:rPr>
                <w:rFonts w:ascii="宋体" w:eastAsia="宋体" w:hAnsi="宋体" w:cs="Times New Roman"/>
                <w:color w:val="000000"/>
                <w:sz w:val="22"/>
                <w:szCs w:val="22"/>
              </w:rPr>
            </w:pPr>
          </w:p>
        </w:tc>
        <w:tc>
          <w:tcPr>
            <w:tcW w:w="1797" w:type="dxa"/>
            <w:tcBorders>
              <w:top w:val="nil"/>
              <w:left w:val="nil"/>
              <w:bottom w:val="nil"/>
              <w:right w:val="nil"/>
            </w:tcBorders>
            <w:noWrap/>
            <w:vAlign w:val="center"/>
          </w:tcPr>
          <w:p w:rsidR="00233EFE" w:rsidRPr="00233EFE" w:rsidRDefault="00233EFE" w:rsidP="00233EFE">
            <w:pPr>
              <w:rPr>
                <w:rFonts w:ascii="宋体" w:eastAsia="宋体" w:hAnsi="宋体" w:cs="Times New Roman"/>
                <w:color w:val="000000"/>
                <w:sz w:val="22"/>
                <w:szCs w:val="22"/>
              </w:rPr>
            </w:pPr>
          </w:p>
        </w:tc>
        <w:tc>
          <w:tcPr>
            <w:tcW w:w="3182" w:type="dxa"/>
            <w:tcBorders>
              <w:top w:val="nil"/>
              <w:left w:val="nil"/>
              <w:bottom w:val="nil"/>
              <w:right w:val="nil"/>
            </w:tcBorders>
            <w:noWrap/>
            <w:vAlign w:val="center"/>
          </w:tcPr>
          <w:p w:rsidR="00233EFE" w:rsidRPr="00233EFE" w:rsidRDefault="00233EFE" w:rsidP="00233EFE">
            <w:pPr>
              <w:rPr>
                <w:rFonts w:ascii="宋体" w:eastAsia="宋体" w:hAnsi="宋体" w:cs="Times New Roman"/>
                <w:color w:val="000000"/>
                <w:sz w:val="22"/>
                <w:szCs w:val="22"/>
              </w:rPr>
            </w:pPr>
          </w:p>
        </w:tc>
        <w:tc>
          <w:tcPr>
            <w:tcW w:w="1320" w:type="dxa"/>
            <w:tcBorders>
              <w:top w:val="nil"/>
              <w:left w:val="nil"/>
              <w:bottom w:val="nil"/>
              <w:right w:val="nil"/>
            </w:tcBorders>
            <w:noWrap/>
            <w:vAlign w:val="center"/>
            <w:hideMark/>
          </w:tcPr>
          <w:p w:rsidR="00233EFE" w:rsidRPr="00233EFE" w:rsidRDefault="00233EFE" w:rsidP="00233EFE">
            <w:pPr>
              <w:widowControl/>
              <w:jc w:val="right"/>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单位：元</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autoSpaceDE w:val="0"/>
              <w:spacing w:line="400" w:lineRule="exact"/>
              <w:jc w:val="center"/>
              <w:textAlignment w:val="center"/>
              <w:rPr>
                <w:rFonts w:ascii="黑体" w:eastAsia="黑体" w:hAnsi="黑体" w:cs="Times New Roman"/>
                <w:color w:val="000000"/>
                <w:sz w:val="28"/>
                <w:szCs w:val="28"/>
              </w:rPr>
            </w:pPr>
            <w:r w:rsidRPr="00233EFE">
              <w:rPr>
                <w:rFonts w:ascii="黑体" w:eastAsia="黑体" w:hAnsi="黑体" w:cs="Times New Roman" w:hint="eastAsia"/>
                <w:color w:val="000000"/>
                <w:kern w:val="0"/>
                <w:sz w:val="28"/>
                <w:szCs w:val="28"/>
              </w:rPr>
              <w:t>序号</w:t>
            </w:r>
          </w:p>
        </w:tc>
        <w:tc>
          <w:tcPr>
            <w:tcW w:w="3983" w:type="dxa"/>
            <w:gridSpan w:val="2"/>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autoSpaceDE w:val="0"/>
              <w:spacing w:line="400" w:lineRule="exact"/>
              <w:jc w:val="center"/>
              <w:textAlignment w:val="center"/>
              <w:rPr>
                <w:rFonts w:ascii="黑体" w:eastAsia="黑体" w:hAnsi="黑体" w:cs="Times New Roman"/>
                <w:color w:val="000000"/>
                <w:sz w:val="28"/>
                <w:szCs w:val="28"/>
              </w:rPr>
            </w:pPr>
            <w:r w:rsidRPr="00233EFE">
              <w:rPr>
                <w:rFonts w:ascii="黑体" w:eastAsia="黑体" w:hAnsi="黑体" w:cs="Times New Roman" w:hint="eastAsia"/>
                <w:color w:val="000000"/>
                <w:kern w:val="0"/>
                <w:sz w:val="28"/>
                <w:szCs w:val="28"/>
              </w:rPr>
              <w:t>国别</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autoSpaceDE w:val="0"/>
              <w:spacing w:line="400" w:lineRule="exact"/>
              <w:jc w:val="center"/>
              <w:textAlignment w:val="center"/>
              <w:rPr>
                <w:rFonts w:ascii="黑体" w:eastAsia="黑体" w:hAnsi="黑体" w:cs="Times New Roman"/>
                <w:color w:val="000000"/>
                <w:sz w:val="28"/>
                <w:szCs w:val="28"/>
              </w:rPr>
            </w:pPr>
            <w:r w:rsidRPr="00233EFE">
              <w:rPr>
                <w:rFonts w:ascii="黑体" w:eastAsia="黑体" w:hAnsi="黑体" w:cs="Times New Roman" w:hint="eastAsia"/>
                <w:color w:val="000000"/>
                <w:kern w:val="0"/>
                <w:sz w:val="28"/>
                <w:szCs w:val="28"/>
              </w:rPr>
              <w:t>单企单展最高支持金额</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autoSpaceDE w:val="0"/>
              <w:spacing w:line="400" w:lineRule="exact"/>
              <w:jc w:val="center"/>
              <w:textAlignment w:val="center"/>
              <w:rPr>
                <w:rFonts w:ascii="黑体" w:eastAsia="黑体" w:hAnsi="黑体" w:cs="Times New Roman"/>
                <w:color w:val="000000"/>
                <w:sz w:val="28"/>
                <w:szCs w:val="28"/>
              </w:rPr>
            </w:pPr>
            <w:r w:rsidRPr="00233EFE">
              <w:rPr>
                <w:rFonts w:ascii="黑体" w:eastAsia="黑体" w:hAnsi="黑体" w:cs="Times New Roman" w:hint="eastAsia"/>
                <w:color w:val="000000"/>
                <w:kern w:val="0"/>
                <w:sz w:val="28"/>
                <w:szCs w:val="28"/>
              </w:rPr>
              <w:t>最高支持比例</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w:t>
            </w:r>
          </w:p>
        </w:tc>
        <w:tc>
          <w:tcPr>
            <w:tcW w:w="2186" w:type="dxa"/>
            <w:vMerge w:val="restart"/>
            <w:tcBorders>
              <w:top w:val="nil"/>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一带一路市场</w:t>
            </w: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印尼</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马来西亚</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越南</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4</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缅甸</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5</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泰国</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6</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菲律宾</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7</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柬埔寨</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俄罗斯</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9</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哈萨克斯坦</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10</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阿联酋</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11</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沙特阿拉伯</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12</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印度</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13</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土耳其</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14</w:t>
            </w:r>
          </w:p>
        </w:tc>
        <w:tc>
          <w:tcPr>
            <w:tcW w:w="2186" w:type="dxa"/>
            <w:vMerge w:val="restart"/>
            <w:tcBorders>
              <w:top w:val="nil"/>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RCEP成员市场</w:t>
            </w: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日本</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15</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韩国</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16</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新加坡</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17</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澳大利亚</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18</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新西兰</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19</w:t>
            </w:r>
          </w:p>
        </w:tc>
        <w:tc>
          <w:tcPr>
            <w:tcW w:w="2186" w:type="dxa"/>
            <w:vMerge w:val="restart"/>
            <w:tcBorders>
              <w:top w:val="nil"/>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欧美发达市场</w:t>
            </w: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美国</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20</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德国</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21</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英国</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22</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法国</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23</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意大利</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24</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波兰</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捷克</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26</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西班牙</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27</w:t>
            </w:r>
          </w:p>
        </w:tc>
        <w:tc>
          <w:tcPr>
            <w:tcW w:w="2186" w:type="dxa"/>
            <w:vMerge w:val="restart"/>
            <w:tcBorders>
              <w:top w:val="nil"/>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新兴市场</w:t>
            </w: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南非</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28</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肯尼亚</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29</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埃塞俄比亚</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坦桑尼亚</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lastRenderedPageBreak/>
              <w:t>31</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尼日利亚</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32</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埃及</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25000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33</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墨西哥</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34</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秘鲁</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35</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阿根廷</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36</w:t>
            </w:r>
          </w:p>
        </w:tc>
        <w:tc>
          <w:tcPr>
            <w:tcW w:w="3983" w:type="dxa"/>
            <w:vMerge/>
            <w:tcBorders>
              <w:top w:val="nil"/>
              <w:left w:val="nil"/>
              <w:bottom w:val="single" w:sz="4" w:space="0" w:color="000000"/>
              <w:right w:val="single" w:sz="4" w:space="0" w:color="000000"/>
            </w:tcBorders>
            <w:vAlign w:val="center"/>
            <w:hideMark/>
          </w:tcPr>
          <w:p w:rsidR="00233EFE" w:rsidRPr="00233EFE" w:rsidRDefault="00233EFE" w:rsidP="00233EFE">
            <w:pPr>
              <w:widowControl/>
              <w:jc w:val="left"/>
              <w:rPr>
                <w:rFonts w:ascii="宋体" w:eastAsia="宋体" w:hAnsi="宋体" w:cs="Times New Roman"/>
                <w:color w:val="000000"/>
                <w:sz w:val="24"/>
              </w:rPr>
            </w:pP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巴西</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r w:rsidR="00233EFE" w:rsidRPr="00233EFE" w:rsidTr="00233EFE">
        <w:trPr>
          <w:trHeight w:val="348"/>
        </w:trPr>
        <w:tc>
          <w:tcPr>
            <w:tcW w:w="863" w:type="dxa"/>
            <w:tcBorders>
              <w:top w:val="single" w:sz="4" w:space="0" w:color="000000"/>
              <w:left w:val="single" w:sz="4" w:space="0" w:color="000000"/>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37</w:t>
            </w:r>
          </w:p>
        </w:tc>
        <w:tc>
          <w:tcPr>
            <w:tcW w:w="2186"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香港市场</w:t>
            </w:r>
          </w:p>
        </w:tc>
        <w:tc>
          <w:tcPr>
            <w:tcW w:w="1797"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香港地区</w:t>
            </w:r>
          </w:p>
        </w:tc>
        <w:tc>
          <w:tcPr>
            <w:tcW w:w="3182"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30000</w:t>
            </w:r>
          </w:p>
        </w:tc>
        <w:tc>
          <w:tcPr>
            <w:tcW w:w="1320" w:type="dxa"/>
            <w:tcBorders>
              <w:top w:val="single" w:sz="4" w:space="0" w:color="000000"/>
              <w:left w:val="nil"/>
              <w:bottom w:val="single" w:sz="4" w:space="0" w:color="000000"/>
              <w:right w:val="single" w:sz="4" w:space="0" w:color="000000"/>
            </w:tcBorders>
            <w:noWrap/>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80%</w:t>
            </w:r>
          </w:p>
        </w:tc>
      </w:tr>
    </w:tbl>
    <w:p w:rsidR="00233EFE" w:rsidRPr="00233EFE" w:rsidRDefault="00233EFE" w:rsidP="00233EFE">
      <w:pPr>
        <w:widowControl/>
        <w:jc w:val="left"/>
        <w:rPr>
          <w:rFonts w:ascii="黑体" w:eastAsia="黑体" w:hAnsi="黑体" w:cs="宋体"/>
          <w:kern w:val="0"/>
          <w:sz w:val="32"/>
          <w:szCs w:val="32"/>
        </w:rPr>
        <w:sectPr w:rsidR="00233EFE" w:rsidRPr="00233EFE">
          <w:pgSz w:w="11906" w:h="16838"/>
          <w:pgMar w:top="1440" w:right="1800" w:bottom="1440" w:left="1800" w:header="851" w:footer="992" w:gutter="0"/>
          <w:cols w:space="720"/>
          <w:docGrid w:type="lines" w:linePitch="312"/>
        </w:sectPr>
      </w:pPr>
    </w:p>
    <w:tbl>
      <w:tblPr>
        <w:tblW w:w="14931" w:type="dxa"/>
        <w:tblInd w:w="93" w:type="dxa"/>
        <w:tblLayout w:type="fixed"/>
        <w:tblCellMar>
          <w:top w:w="15" w:type="dxa"/>
          <w:left w:w="15" w:type="dxa"/>
          <w:bottom w:w="15" w:type="dxa"/>
          <w:right w:w="15" w:type="dxa"/>
        </w:tblCellMar>
        <w:tblLook w:val="04A0" w:firstRow="1" w:lastRow="0" w:firstColumn="1" w:lastColumn="0" w:noHBand="0" w:noVBand="1"/>
      </w:tblPr>
      <w:tblGrid>
        <w:gridCol w:w="1019"/>
        <w:gridCol w:w="947"/>
        <w:gridCol w:w="90"/>
        <w:gridCol w:w="127"/>
        <w:gridCol w:w="1165"/>
        <w:gridCol w:w="935"/>
        <w:gridCol w:w="1135"/>
        <w:gridCol w:w="1225"/>
        <w:gridCol w:w="150"/>
        <w:gridCol w:w="1648"/>
        <w:gridCol w:w="1117"/>
        <w:gridCol w:w="1463"/>
        <w:gridCol w:w="967"/>
        <w:gridCol w:w="458"/>
        <w:gridCol w:w="1132"/>
        <w:gridCol w:w="90"/>
        <w:gridCol w:w="1173"/>
        <w:gridCol w:w="90"/>
      </w:tblGrid>
      <w:tr w:rsidR="00233EFE" w:rsidRPr="00233EFE" w:rsidTr="00233EFE">
        <w:trPr>
          <w:gridAfter w:val="1"/>
          <w:wAfter w:w="90" w:type="dxa"/>
          <w:trHeight w:val="286"/>
        </w:trPr>
        <w:tc>
          <w:tcPr>
            <w:tcW w:w="14841" w:type="dxa"/>
            <w:gridSpan w:val="17"/>
            <w:tcBorders>
              <w:top w:val="nil"/>
              <w:left w:val="nil"/>
              <w:bottom w:val="nil"/>
              <w:right w:val="nil"/>
            </w:tcBorders>
            <w:vAlign w:val="bottom"/>
            <w:hideMark/>
          </w:tcPr>
          <w:p w:rsidR="00233EFE" w:rsidRPr="00233EFE" w:rsidRDefault="00233EFE" w:rsidP="00233EFE">
            <w:pPr>
              <w:rPr>
                <w:rFonts w:ascii="宋体" w:eastAsia="宋体" w:hAnsi="宋体" w:cs="Times New Roman"/>
                <w:color w:val="000000"/>
                <w:sz w:val="22"/>
                <w:szCs w:val="22"/>
              </w:rPr>
            </w:pPr>
            <w:r w:rsidRPr="00233EFE">
              <w:rPr>
                <w:rFonts w:ascii="黑体" w:eastAsia="黑体" w:hAnsi="黑体" w:cs="Times New Roman" w:hint="eastAsia"/>
                <w:kern w:val="0"/>
                <w:sz w:val="32"/>
                <w:szCs w:val="32"/>
              </w:rPr>
              <w:lastRenderedPageBreak/>
              <w:t>附件1-4</w:t>
            </w:r>
          </w:p>
        </w:tc>
      </w:tr>
      <w:tr w:rsidR="00233EFE" w:rsidRPr="00233EFE" w:rsidTr="00233EFE">
        <w:trPr>
          <w:gridAfter w:val="1"/>
          <w:wAfter w:w="90" w:type="dxa"/>
          <w:trHeight w:val="855"/>
        </w:trPr>
        <w:tc>
          <w:tcPr>
            <w:tcW w:w="14841" w:type="dxa"/>
            <w:gridSpan w:val="17"/>
            <w:tcBorders>
              <w:top w:val="nil"/>
              <w:left w:val="nil"/>
              <w:bottom w:val="nil"/>
              <w:right w:val="nil"/>
            </w:tcBorders>
            <w:vAlign w:val="center"/>
            <w:hideMark/>
          </w:tcPr>
          <w:p w:rsidR="00233EFE" w:rsidRPr="00233EFE" w:rsidRDefault="00233EFE" w:rsidP="00233EFE">
            <w:pPr>
              <w:widowControl/>
              <w:spacing w:line="600" w:lineRule="exact"/>
              <w:jc w:val="center"/>
              <w:textAlignment w:val="center"/>
              <w:rPr>
                <w:rFonts w:ascii="方正大标宋简体" w:eastAsia="方正大标宋简体" w:hAnsi="Times New Roman" w:cs="Times New Roman"/>
                <w:kern w:val="0"/>
                <w:sz w:val="44"/>
                <w:szCs w:val="44"/>
              </w:rPr>
            </w:pPr>
            <w:r w:rsidRPr="00233EFE">
              <w:rPr>
                <w:rFonts w:ascii="方正大标宋简体" w:eastAsia="方正大标宋简体" w:hAnsi="Times New Roman" w:cs="Times New Roman" w:hint="eastAsia"/>
                <w:spacing w:val="-17"/>
                <w:sz w:val="44"/>
                <w:szCs w:val="44"/>
              </w:rPr>
              <w:t>2024年中央外经贸发展专项资金（开拓重点市场事项）</w:t>
            </w:r>
          </w:p>
          <w:p w:rsidR="00233EFE" w:rsidRPr="00233EFE" w:rsidRDefault="00233EFE" w:rsidP="00233EFE">
            <w:pPr>
              <w:widowControl/>
              <w:spacing w:line="600" w:lineRule="exact"/>
              <w:jc w:val="center"/>
              <w:textAlignment w:val="center"/>
              <w:rPr>
                <w:rFonts w:ascii="华文中宋" w:eastAsia="华文中宋" w:hAnsi="华文中宋" w:cs="Times New Roman"/>
                <w:b/>
                <w:bCs/>
                <w:color w:val="000000"/>
                <w:sz w:val="36"/>
                <w:szCs w:val="36"/>
              </w:rPr>
            </w:pPr>
            <w:r w:rsidRPr="00233EFE">
              <w:rPr>
                <w:rFonts w:ascii="方正大标宋简体" w:eastAsia="方正大标宋简体" w:hAnsi="Times New Roman" w:cs="Times New Roman" w:hint="eastAsia"/>
                <w:kern w:val="0"/>
                <w:sz w:val="44"/>
                <w:szCs w:val="44"/>
              </w:rPr>
              <w:t>开拓国际市场项目明细表</w:t>
            </w:r>
          </w:p>
        </w:tc>
      </w:tr>
      <w:tr w:rsidR="00233EFE" w:rsidRPr="00233EFE" w:rsidTr="00233EFE">
        <w:trPr>
          <w:gridAfter w:val="1"/>
          <w:wAfter w:w="90" w:type="dxa"/>
          <w:trHeight w:val="495"/>
        </w:trPr>
        <w:tc>
          <w:tcPr>
            <w:tcW w:w="1966" w:type="dxa"/>
            <w:gridSpan w:val="2"/>
            <w:tcBorders>
              <w:top w:val="nil"/>
              <w:left w:val="nil"/>
              <w:bottom w:val="nil"/>
              <w:right w:val="nil"/>
            </w:tcBorders>
            <w:vAlign w:val="center"/>
            <w:hideMark/>
          </w:tcPr>
          <w:p w:rsidR="00233EFE" w:rsidRPr="00233EFE" w:rsidRDefault="00233EFE" w:rsidP="00233EFE">
            <w:pPr>
              <w:rPr>
                <w:rFonts w:ascii="宋体" w:eastAsia="宋体" w:hAnsi="宋体" w:cs="Times New Roman"/>
                <w:color w:val="000000"/>
                <w:sz w:val="24"/>
              </w:rPr>
            </w:pPr>
            <w:r w:rsidRPr="00233EFE">
              <w:rPr>
                <w:rFonts w:ascii="宋体" w:eastAsia="宋体" w:hAnsi="宋体" w:cs="Times New Roman" w:hint="eastAsia"/>
                <w:color w:val="000000"/>
                <w:kern w:val="0"/>
                <w:sz w:val="24"/>
              </w:rPr>
              <w:t>填报单位：（盖章）</w:t>
            </w:r>
          </w:p>
        </w:tc>
        <w:tc>
          <w:tcPr>
            <w:tcW w:w="1382" w:type="dxa"/>
            <w:gridSpan w:val="3"/>
            <w:tcBorders>
              <w:top w:val="nil"/>
              <w:left w:val="nil"/>
              <w:bottom w:val="nil"/>
              <w:right w:val="nil"/>
            </w:tcBorders>
            <w:vAlign w:val="bottom"/>
          </w:tcPr>
          <w:p w:rsidR="00233EFE" w:rsidRPr="00233EFE" w:rsidRDefault="00233EFE" w:rsidP="00233EFE">
            <w:pPr>
              <w:rPr>
                <w:rFonts w:ascii="宋体" w:eastAsia="宋体" w:hAnsi="宋体" w:cs="Times New Roman"/>
                <w:color w:val="000000"/>
                <w:sz w:val="24"/>
              </w:rPr>
            </w:pPr>
          </w:p>
        </w:tc>
        <w:tc>
          <w:tcPr>
            <w:tcW w:w="2070" w:type="dxa"/>
            <w:gridSpan w:val="2"/>
            <w:tcBorders>
              <w:top w:val="nil"/>
              <w:left w:val="nil"/>
              <w:bottom w:val="nil"/>
              <w:right w:val="nil"/>
            </w:tcBorders>
            <w:vAlign w:val="bottom"/>
          </w:tcPr>
          <w:p w:rsidR="00233EFE" w:rsidRPr="00233EFE" w:rsidRDefault="00233EFE" w:rsidP="00233EFE">
            <w:pPr>
              <w:rPr>
                <w:rFonts w:ascii="宋体" w:eastAsia="宋体" w:hAnsi="宋体" w:cs="Times New Roman"/>
                <w:color w:val="000000"/>
                <w:sz w:val="24"/>
              </w:rPr>
            </w:pPr>
          </w:p>
        </w:tc>
        <w:tc>
          <w:tcPr>
            <w:tcW w:w="1375" w:type="dxa"/>
            <w:gridSpan w:val="2"/>
            <w:tcBorders>
              <w:top w:val="nil"/>
              <w:left w:val="nil"/>
              <w:bottom w:val="single" w:sz="4" w:space="0" w:color="000000"/>
              <w:right w:val="nil"/>
            </w:tcBorders>
            <w:vAlign w:val="bottom"/>
          </w:tcPr>
          <w:p w:rsidR="00233EFE" w:rsidRPr="00233EFE" w:rsidRDefault="00233EFE" w:rsidP="00233EFE">
            <w:pPr>
              <w:rPr>
                <w:rFonts w:ascii="宋体" w:eastAsia="宋体" w:hAnsi="宋体" w:cs="Times New Roman"/>
                <w:color w:val="000000"/>
                <w:sz w:val="24"/>
              </w:rPr>
            </w:pPr>
          </w:p>
        </w:tc>
        <w:tc>
          <w:tcPr>
            <w:tcW w:w="2765" w:type="dxa"/>
            <w:gridSpan w:val="2"/>
            <w:tcBorders>
              <w:top w:val="nil"/>
              <w:left w:val="nil"/>
              <w:bottom w:val="single" w:sz="4" w:space="0" w:color="000000"/>
              <w:right w:val="nil"/>
            </w:tcBorders>
            <w:vAlign w:val="center"/>
          </w:tcPr>
          <w:p w:rsidR="00233EFE" w:rsidRPr="00233EFE" w:rsidRDefault="00233EFE" w:rsidP="00233EFE">
            <w:pPr>
              <w:rPr>
                <w:rFonts w:ascii="宋体" w:eastAsia="宋体" w:hAnsi="宋体" w:cs="Times New Roman"/>
                <w:color w:val="000000"/>
                <w:sz w:val="24"/>
              </w:rPr>
            </w:pPr>
          </w:p>
        </w:tc>
        <w:tc>
          <w:tcPr>
            <w:tcW w:w="5283" w:type="dxa"/>
            <w:gridSpan w:val="6"/>
            <w:tcBorders>
              <w:top w:val="nil"/>
              <w:left w:val="nil"/>
              <w:bottom w:val="single" w:sz="4" w:space="0" w:color="000000"/>
              <w:right w:val="nil"/>
            </w:tcBorders>
            <w:vAlign w:val="center"/>
            <w:hideMark/>
          </w:tcPr>
          <w:p w:rsidR="00233EFE" w:rsidRPr="00233EFE" w:rsidRDefault="00233EFE" w:rsidP="00233EFE">
            <w:pPr>
              <w:widowControl/>
              <w:jc w:val="right"/>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金额单位：人民币万元</w:t>
            </w:r>
          </w:p>
        </w:tc>
      </w:tr>
      <w:tr w:rsidR="00233EFE" w:rsidRPr="00233EFE" w:rsidTr="00233EFE">
        <w:trPr>
          <w:gridAfter w:val="1"/>
          <w:wAfter w:w="90" w:type="dxa"/>
          <w:trHeight w:val="795"/>
        </w:trPr>
        <w:tc>
          <w:tcPr>
            <w:tcW w:w="1019"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spacing w:line="400" w:lineRule="exact"/>
              <w:jc w:val="center"/>
              <w:textAlignment w:val="center"/>
              <w:rPr>
                <w:rFonts w:ascii="黑体" w:eastAsia="黑体" w:hAnsi="宋体" w:cs="Times New Roman"/>
                <w:color w:val="000000"/>
                <w:sz w:val="28"/>
                <w:szCs w:val="28"/>
              </w:rPr>
            </w:pPr>
            <w:r w:rsidRPr="00233EFE">
              <w:rPr>
                <w:rFonts w:ascii="黑体" w:eastAsia="黑体" w:hAnsi="宋体" w:cs="Times New Roman" w:hint="eastAsia"/>
                <w:color w:val="000000"/>
                <w:kern w:val="0"/>
                <w:sz w:val="28"/>
                <w:szCs w:val="28"/>
              </w:rPr>
              <w:t>序号</w:t>
            </w:r>
          </w:p>
        </w:tc>
        <w:tc>
          <w:tcPr>
            <w:tcW w:w="1164" w:type="dxa"/>
            <w:gridSpan w:val="3"/>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spacing w:line="400" w:lineRule="exact"/>
              <w:jc w:val="center"/>
              <w:textAlignment w:val="center"/>
              <w:rPr>
                <w:rFonts w:ascii="黑体" w:eastAsia="黑体" w:hAnsi="宋体" w:cs="Times New Roman"/>
                <w:color w:val="000000"/>
                <w:sz w:val="28"/>
                <w:szCs w:val="28"/>
              </w:rPr>
            </w:pPr>
            <w:r w:rsidRPr="00233EFE">
              <w:rPr>
                <w:rFonts w:ascii="黑体" w:eastAsia="黑体" w:hAnsi="宋体" w:cs="Times New Roman" w:hint="eastAsia"/>
                <w:color w:val="000000"/>
                <w:sz w:val="28"/>
                <w:szCs w:val="28"/>
              </w:rPr>
              <w:t>地市</w:t>
            </w:r>
          </w:p>
        </w:tc>
        <w:tc>
          <w:tcPr>
            <w:tcW w:w="1165" w:type="dxa"/>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spacing w:line="400" w:lineRule="exact"/>
              <w:jc w:val="center"/>
              <w:textAlignment w:val="center"/>
              <w:rPr>
                <w:rFonts w:ascii="黑体" w:eastAsia="黑体" w:hAnsi="宋体" w:cs="Times New Roman"/>
                <w:color w:val="000000"/>
                <w:kern w:val="0"/>
                <w:sz w:val="28"/>
                <w:szCs w:val="28"/>
              </w:rPr>
            </w:pPr>
            <w:r w:rsidRPr="00233EFE">
              <w:rPr>
                <w:rFonts w:ascii="黑体" w:eastAsia="黑体" w:hAnsi="宋体" w:cs="Times New Roman" w:hint="eastAsia"/>
                <w:color w:val="000000"/>
                <w:kern w:val="0"/>
                <w:sz w:val="28"/>
                <w:szCs w:val="28"/>
              </w:rPr>
              <w:t>支持项目</w:t>
            </w:r>
          </w:p>
        </w:tc>
        <w:tc>
          <w:tcPr>
            <w:tcW w:w="3445" w:type="dxa"/>
            <w:gridSpan w:val="4"/>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spacing w:line="400" w:lineRule="exact"/>
              <w:jc w:val="center"/>
              <w:textAlignment w:val="center"/>
              <w:rPr>
                <w:rFonts w:ascii="黑体" w:eastAsia="黑体" w:hAnsi="宋体" w:cs="Times New Roman"/>
                <w:color w:val="000000"/>
                <w:sz w:val="28"/>
                <w:szCs w:val="28"/>
              </w:rPr>
            </w:pPr>
            <w:r w:rsidRPr="00233EFE">
              <w:rPr>
                <w:rFonts w:ascii="黑体" w:eastAsia="黑体" w:hAnsi="宋体" w:cs="Times New Roman" w:hint="eastAsia"/>
                <w:color w:val="000000"/>
                <w:kern w:val="0"/>
                <w:sz w:val="28"/>
                <w:szCs w:val="28"/>
              </w:rPr>
              <w:t>支持企业（单位）名称</w:t>
            </w:r>
          </w:p>
        </w:tc>
        <w:tc>
          <w:tcPr>
            <w:tcW w:w="2765" w:type="dxa"/>
            <w:gridSpan w:val="2"/>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spacing w:line="400" w:lineRule="exact"/>
              <w:jc w:val="center"/>
              <w:textAlignment w:val="center"/>
              <w:rPr>
                <w:rFonts w:ascii="黑体" w:eastAsia="黑体" w:hAnsi="宋体" w:cs="Times New Roman"/>
                <w:color w:val="000000"/>
                <w:sz w:val="28"/>
                <w:szCs w:val="28"/>
              </w:rPr>
            </w:pPr>
            <w:r w:rsidRPr="00233EFE">
              <w:rPr>
                <w:rFonts w:ascii="黑体" w:eastAsia="黑体" w:hAnsi="宋体" w:cs="Times New Roman" w:hint="eastAsia"/>
                <w:color w:val="000000"/>
                <w:kern w:val="0"/>
                <w:sz w:val="28"/>
                <w:szCs w:val="28"/>
              </w:rPr>
              <w:t>具体项目名称</w:t>
            </w:r>
          </w:p>
        </w:tc>
        <w:tc>
          <w:tcPr>
            <w:tcW w:w="2430" w:type="dxa"/>
            <w:gridSpan w:val="2"/>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spacing w:line="400" w:lineRule="exact"/>
              <w:jc w:val="center"/>
              <w:textAlignment w:val="center"/>
              <w:rPr>
                <w:rFonts w:ascii="黑体" w:eastAsia="黑体" w:hAnsi="宋体" w:cs="Times New Roman"/>
                <w:color w:val="000000"/>
                <w:sz w:val="28"/>
                <w:szCs w:val="28"/>
              </w:rPr>
            </w:pPr>
            <w:r w:rsidRPr="00233EFE">
              <w:rPr>
                <w:rFonts w:ascii="黑体" w:eastAsia="黑体" w:hAnsi="宋体" w:cs="Times New Roman" w:hint="eastAsia"/>
                <w:color w:val="000000"/>
                <w:kern w:val="0"/>
                <w:sz w:val="28"/>
                <w:szCs w:val="28"/>
              </w:rPr>
              <w:t>项目发生金额</w:t>
            </w:r>
          </w:p>
        </w:tc>
        <w:tc>
          <w:tcPr>
            <w:tcW w:w="1590" w:type="dxa"/>
            <w:gridSpan w:val="2"/>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spacing w:line="400" w:lineRule="exact"/>
              <w:jc w:val="center"/>
              <w:textAlignment w:val="center"/>
              <w:rPr>
                <w:rFonts w:ascii="黑体" w:eastAsia="黑体" w:hAnsi="宋体" w:cs="Times New Roman"/>
                <w:color w:val="000000"/>
                <w:sz w:val="28"/>
                <w:szCs w:val="28"/>
              </w:rPr>
            </w:pPr>
            <w:r w:rsidRPr="00233EFE">
              <w:rPr>
                <w:rFonts w:ascii="黑体" w:eastAsia="黑体" w:hAnsi="宋体" w:cs="Times New Roman" w:hint="eastAsia"/>
                <w:color w:val="000000"/>
                <w:kern w:val="0"/>
                <w:sz w:val="28"/>
                <w:szCs w:val="28"/>
              </w:rPr>
              <w:t>支持金额</w:t>
            </w:r>
          </w:p>
        </w:tc>
        <w:tc>
          <w:tcPr>
            <w:tcW w:w="1263" w:type="dxa"/>
            <w:gridSpan w:val="2"/>
            <w:tcBorders>
              <w:top w:val="single" w:sz="4" w:space="0" w:color="000000"/>
              <w:left w:val="nil"/>
              <w:bottom w:val="single" w:sz="4" w:space="0" w:color="000000"/>
              <w:right w:val="single" w:sz="4" w:space="0" w:color="000000"/>
            </w:tcBorders>
            <w:vAlign w:val="center"/>
            <w:hideMark/>
          </w:tcPr>
          <w:p w:rsidR="00233EFE" w:rsidRPr="00233EFE" w:rsidRDefault="00233EFE" w:rsidP="00233EFE">
            <w:pPr>
              <w:widowControl/>
              <w:spacing w:line="400" w:lineRule="exact"/>
              <w:jc w:val="center"/>
              <w:textAlignment w:val="center"/>
              <w:rPr>
                <w:rFonts w:ascii="黑体" w:eastAsia="黑体" w:hAnsi="宋体" w:cs="Times New Roman"/>
                <w:color w:val="000000"/>
                <w:sz w:val="28"/>
                <w:szCs w:val="28"/>
              </w:rPr>
            </w:pPr>
            <w:r w:rsidRPr="00233EFE">
              <w:rPr>
                <w:rFonts w:ascii="黑体" w:eastAsia="黑体" w:hAnsi="宋体" w:cs="Times New Roman" w:hint="eastAsia"/>
                <w:color w:val="000000"/>
                <w:kern w:val="0"/>
                <w:sz w:val="28"/>
                <w:szCs w:val="28"/>
              </w:rPr>
              <w:t>评审方式</w:t>
            </w:r>
          </w:p>
        </w:tc>
      </w:tr>
      <w:tr w:rsidR="00233EFE" w:rsidRPr="00233EFE" w:rsidTr="00233EFE">
        <w:trPr>
          <w:gridAfter w:val="1"/>
          <w:wAfter w:w="90" w:type="dxa"/>
          <w:trHeight w:val="645"/>
        </w:trPr>
        <w:tc>
          <w:tcPr>
            <w:tcW w:w="1019"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1</w:t>
            </w:r>
          </w:p>
        </w:tc>
        <w:tc>
          <w:tcPr>
            <w:tcW w:w="1164" w:type="dxa"/>
            <w:gridSpan w:val="3"/>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165" w:type="dxa"/>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3445" w:type="dxa"/>
            <w:gridSpan w:val="4"/>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2765"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2430"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590"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263" w:type="dxa"/>
            <w:gridSpan w:val="2"/>
            <w:tcBorders>
              <w:top w:val="single" w:sz="4" w:space="0" w:color="000000"/>
              <w:left w:val="nil"/>
              <w:bottom w:val="single" w:sz="4" w:space="0" w:color="000000"/>
              <w:right w:val="single" w:sz="4" w:space="0" w:color="000000"/>
            </w:tcBorders>
            <w:vAlign w:val="bottom"/>
          </w:tcPr>
          <w:p w:rsidR="00233EFE" w:rsidRPr="00233EFE" w:rsidRDefault="00233EFE" w:rsidP="00233EFE">
            <w:pPr>
              <w:rPr>
                <w:rFonts w:ascii="宋体" w:eastAsia="宋体" w:hAnsi="宋体" w:cs="Times New Roman"/>
                <w:color w:val="000000"/>
                <w:sz w:val="24"/>
              </w:rPr>
            </w:pPr>
          </w:p>
        </w:tc>
      </w:tr>
      <w:tr w:rsidR="00233EFE" w:rsidRPr="00233EFE" w:rsidTr="00233EFE">
        <w:trPr>
          <w:gridAfter w:val="1"/>
          <w:wAfter w:w="90" w:type="dxa"/>
          <w:trHeight w:val="645"/>
        </w:trPr>
        <w:tc>
          <w:tcPr>
            <w:tcW w:w="1019"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2</w:t>
            </w:r>
          </w:p>
        </w:tc>
        <w:tc>
          <w:tcPr>
            <w:tcW w:w="1164" w:type="dxa"/>
            <w:gridSpan w:val="3"/>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165" w:type="dxa"/>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3445" w:type="dxa"/>
            <w:gridSpan w:val="4"/>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2765"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2430"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590"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263" w:type="dxa"/>
            <w:gridSpan w:val="2"/>
            <w:tcBorders>
              <w:top w:val="single" w:sz="4" w:space="0" w:color="000000"/>
              <w:left w:val="nil"/>
              <w:bottom w:val="single" w:sz="4" w:space="0" w:color="000000"/>
              <w:right w:val="single" w:sz="4" w:space="0" w:color="000000"/>
            </w:tcBorders>
            <w:vAlign w:val="bottom"/>
          </w:tcPr>
          <w:p w:rsidR="00233EFE" w:rsidRPr="00233EFE" w:rsidRDefault="00233EFE" w:rsidP="00233EFE">
            <w:pPr>
              <w:rPr>
                <w:rFonts w:ascii="宋体" w:eastAsia="宋体" w:hAnsi="宋体" w:cs="Times New Roman"/>
                <w:color w:val="000000"/>
                <w:sz w:val="24"/>
              </w:rPr>
            </w:pPr>
          </w:p>
        </w:tc>
      </w:tr>
      <w:tr w:rsidR="00233EFE" w:rsidRPr="00233EFE" w:rsidTr="00233EFE">
        <w:trPr>
          <w:gridAfter w:val="1"/>
          <w:wAfter w:w="90" w:type="dxa"/>
          <w:trHeight w:val="645"/>
        </w:trPr>
        <w:tc>
          <w:tcPr>
            <w:tcW w:w="1019"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3</w:t>
            </w:r>
          </w:p>
        </w:tc>
        <w:tc>
          <w:tcPr>
            <w:tcW w:w="1164" w:type="dxa"/>
            <w:gridSpan w:val="3"/>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165" w:type="dxa"/>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3445" w:type="dxa"/>
            <w:gridSpan w:val="4"/>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2765"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2430"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590"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263" w:type="dxa"/>
            <w:gridSpan w:val="2"/>
            <w:tcBorders>
              <w:top w:val="single" w:sz="4" w:space="0" w:color="000000"/>
              <w:left w:val="nil"/>
              <w:bottom w:val="single" w:sz="4" w:space="0" w:color="000000"/>
              <w:right w:val="single" w:sz="4" w:space="0" w:color="000000"/>
            </w:tcBorders>
            <w:vAlign w:val="bottom"/>
          </w:tcPr>
          <w:p w:rsidR="00233EFE" w:rsidRPr="00233EFE" w:rsidRDefault="00233EFE" w:rsidP="00233EFE">
            <w:pPr>
              <w:rPr>
                <w:rFonts w:ascii="宋体" w:eastAsia="宋体" w:hAnsi="宋体" w:cs="Times New Roman"/>
                <w:color w:val="000000"/>
                <w:sz w:val="24"/>
              </w:rPr>
            </w:pPr>
          </w:p>
        </w:tc>
      </w:tr>
      <w:tr w:rsidR="00233EFE" w:rsidRPr="00233EFE" w:rsidTr="00233EFE">
        <w:trPr>
          <w:gridAfter w:val="1"/>
          <w:wAfter w:w="90" w:type="dxa"/>
          <w:trHeight w:val="645"/>
        </w:trPr>
        <w:tc>
          <w:tcPr>
            <w:tcW w:w="1019" w:type="dxa"/>
            <w:tcBorders>
              <w:top w:val="single" w:sz="4" w:space="0" w:color="000000"/>
              <w:left w:val="single" w:sz="4" w:space="0" w:color="000000"/>
              <w:bottom w:val="single" w:sz="4" w:space="0" w:color="000000"/>
              <w:right w:val="single" w:sz="4" w:space="0" w:color="000000"/>
            </w:tcBorders>
            <w:vAlign w:val="center"/>
            <w:hideMark/>
          </w:tcPr>
          <w:p w:rsidR="00233EFE" w:rsidRPr="00233EFE" w:rsidRDefault="00233EFE" w:rsidP="00233EFE">
            <w:pPr>
              <w:widowControl/>
              <w:jc w:val="center"/>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w:t>
            </w:r>
          </w:p>
        </w:tc>
        <w:tc>
          <w:tcPr>
            <w:tcW w:w="1164" w:type="dxa"/>
            <w:gridSpan w:val="3"/>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165" w:type="dxa"/>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3445" w:type="dxa"/>
            <w:gridSpan w:val="4"/>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2765"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2430"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590" w:type="dxa"/>
            <w:gridSpan w:val="2"/>
            <w:tcBorders>
              <w:top w:val="single" w:sz="4" w:space="0" w:color="000000"/>
              <w:left w:val="nil"/>
              <w:bottom w:val="single" w:sz="4" w:space="0" w:color="000000"/>
              <w:right w:val="single" w:sz="4" w:space="0" w:color="000000"/>
            </w:tcBorders>
            <w:vAlign w:val="center"/>
          </w:tcPr>
          <w:p w:rsidR="00233EFE" w:rsidRPr="00233EFE" w:rsidRDefault="00233EFE" w:rsidP="00233EFE">
            <w:pPr>
              <w:jc w:val="center"/>
              <w:rPr>
                <w:rFonts w:ascii="宋体" w:eastAsia="宋体" w:hAnsi="宋体" w:cs="Times New Roman"/>
                <w:color w:val="000000"/>
                <w:sz w:val="24"/>
              </w:rPr>
            </w:pPr>
          </w:p>
        </w:tc>
        <w:tc>
          <w:tcPr>
            <w:tcW w:w="1263" w:type="dxa"/>
            <w:gridSpan w:val="2"/>
            <w:tcBorders>
              <w:top w:val="single" w:sz="4" w:space="0" w:color="000000"/>
              <w:left w:val="nil"/>
              <w:bottom w:val="single" w:sz="4" w:space="0" w:color="000000"/>
              <w:right w:val="single" w:sz="4" w:space="0" w:color="000000"/>
            </w:tcBorders>
            <w:vAlign w:val="bottom"/>
          </w:tcPr>
          <w:p w:rsidR="00233EFE" w:rsidRPr="00233EFE" w:rsidRDefault="00233EFE" w:rsidP="00233EFE">
            <w:pPr>
              <w:rPr>
                <w:rFonts w:ascii="宋体" w:eastAsia="宋体" w:hAnsi="宋体" w:cs="Times New Roman"/>
                <w:color w:val="000000"/>
                <w:sz w:val="24"/>
              </w:rPr>
            </w:pPr>
          </w:p>
        </w:tc>
      </w:tr>
      <w:tr w:rsidR="00233EFE" w:rsidRPr="00233EFE" w:rsidTr="00233EFE">
        <w:trPr>
          <w:trHeight w:val="480"/>
        </w:trPr>
        <w:tc>
          <w:tcPr>
            <w:tcW w:w="1019" w:type="dxa"/>
            <w:tcBorders>
              <w:top w:val="nil"/>
              <w:left w:val="nil"/>
              <w:bottom w:val="nil"/>
              <w:right w:val="nil"/>
            </w:tcBorders>
            <w:vAlign w:val="center"/>
            <w:hideMark/>
          </w:tcPr>
          <w:p w:rsidR="00233EFE" w:rsidRPr="00233EFE" w:rsidRDefault="00233EFE" w:rsidP="00233EFE">
            <w:pPr>
              <w:widowControl/>
              <w:jc w:val="left"/>
              <w:textAlignment w:val="center"/>
              <w:rPr>
                <w:rFonts w:ascii="宋体" w:eastAsia="宋体" w:hAnsi="宋体" w:cs="Times New Roman"/>
                <w:color w:val="000000"/>
                <w:sz w:val="24"/>
              </w:rPr>
            </w:pPr>
            <w:r w:rsidRPr="00233EFE">
              <w:rPr>
                <w:rFonts w:ascii="宋体" w:eastAsia="宋体" w:hAnsi="宋体" w:cs="Times New Roman" w:hint="eastAsia"/>
                <w:color w:val="000000"/>
                <w:kern w:val="0"/>
                <w:sz w:val="24"/>
              </w:rPr>
              <w:t>填表人：</w:t>
            </w:r>
          </w:p>
        </w:tc>
        <w:tc>
          <w:tcPr>
            <w:tcW w:w="947" w:type="dxa"/>
            <w:tcBorders>
              <w:top w:val="nil"/>
              <w:left w:val="nil"/>
              <w:bottom w:val="nil"/>
              <w:right w:val="nil"/>
            </w:tcBorders>
            <w:vAlign w:val="center"/>
          </w:tcPr>
          <w:p w:rsidR="00233EFE" w:rsidRPr="00233EFE" w:rsidRDefault="00233EFE" w:rsidP="00233EFE">
            <w:pPr>
              <w:rPr>
                <w:rFonts w:ascii="宋体" w:eastAsia="宋体" w:hAnsi="宋体" w:cs="Times New Roman"/>
                <w:color w:val="000000"/>
                <w:sz w:val="24"/>
              </w:rPr>
            </w:pPr>
          </w:p>
        </w:tc>
        <w:tc>
          <w:tcPr>
            <w:tcW w:w="90" w:type="dxa"/>
            <w:tcBorders>
              <w:top w:val="nil"/>
              <w:left w:val="nil"/>
              <w:bottom w:val="nil"/>
              <w:right w:val="nil"/>
            </w:tcBorders>
            <w:vAlign w:val="center"/>
          </w:tcPr>
          <w:p w:rsidR="00233EFE" w:rsidRPr="00233EFE" w:rsidRDefault="00233EFE" w:rsidP="00233EFE">
            <w:pPr>
              <w:rPr>
                <w:rFonts w:ascii="宋体" w:eastAsia="宋体" w:hAnsi="宋体" w:cs="Times New Roman"/>
                <w:color w:val="000000"/>
                <w:sz w:val="24"/>
              </w:rPr>
            </w:pPr>
          </w:p>
        </w:tc>
        <w:tc>
          <w:tcPr>
            <w:tcW w:w="2227" w:type="dxa"/>
            <w:gridSpan w:val="3"/>
            <w:tcBorders>
              <w:top w:val="nil"/>
              <w:left w:val="nil"/>
              <w:bottom w:val="nil"/>
              <w:right w:val="nil"/>
            </w:tcBorders>
            <w:vAlign w:val="center"/>
          </w:tcPr>
          <w:p w:rsidR="00233EFE" w:rsidRPr="00233EFE" w:rsidRDefault="00233EFE" w:rsidP="00233EFE">
            <w:pPr>
              <w:widowControl/>
              <w:jc w:val="left"/>
              <w:textAlignment w:val="center"/>
              <w:rPr>
                <w:rFonts w:ascii="宋体" w:eastAsia="宋体" w:hAnsi="宋体" w:cs="Times New Roman"/>
                <w:color w:val="000000"/>
                <w:sz w:val="24"/>
              </w:rPr>
            </w:pPr>
          </w:p>
        </w:tc>
        <w:tc>
          <w:tcPr>
            <w:tcW w:w="2360" w:type="dxa"/>
            <w:gridSpan w:val="2"/>
            <w:tcBorders>
              <w:top w:val="nil"/>
              <w:left w:val="nil"/>
              <w:bottom w:val="nil"/>
              <w:right w:val="nil"/>
            </w:tcBorders>
            <w:vAlign w:val="center"/>
            <w:hideMark/>
          </w:tcPr>
          <w:p w:rsidR="00233EFE" w:rsidRPr="00233EFE" w:rsidRDefault="00233EFE" w:rsidP="00233EFE">
            <w:pPr>
              <w:rPr>
                <w:rFonts w:ascii="宋体" w:eastAsia="宋体" w:hAnsi="宋体" w:cs="Times New Roman"/>
                <w:color w:val="000000"/>
                <w:sz w:val="24"/>
              </w:rPr>
            </w:pPr>
            <w:r w:rsidRPr="00233EFE">
              <w:rPr>
                <w:rFonts w:ascii="宋体" w:eastAsia="宋体" w:hAnsi="宋体" w:cs="Times New Roman" w:hint="eastAsia"/>
                <w:color w:val="000000"/>
                <w:kern w:val="0"/>
                <w:sz w:val="24"/>
              </w:rPr>
              <w:t>联系电话：</w:t>
            </w:r>
          </w:p>
        </w:tc>
        <w:tc>
          <w:tcPr>
            <w:tcW w:w="1798" w:type="dxa"/>
            <w:gridSpan w:val="2"/>
            <w:tcBorders>
              <w:top w:val="nil"/>
              <w:left w:val="nil"/>
              <w:bottom w:val="nil"/>
              <w:right w:val="nil"/>
            </w:tcBorders>
            <w:vAlign w:val="bottom"/>
          </w:tcPr>
          <w:p w:rsidR="00233EFE" w:rsidRPr="00233EFE" w:rsidRDefault="00233EFE" w:rsidP="00233EFE">
            <w:pPr>
              <w:rPr>
                <w:rFonts w:ascii="宋体" w:eastAsia="宋体" w:hAnsi="宋体" w:cs="Times New Roman"/>
                <w:color w:val="000000"/>
                <w:sz w:val="24"/>
              </w:rPr>
            </w:pPr>
          </w:p>
        </w:tc>
        <w:tc>
          <w:tcPr>
            <w:tcW w:w="2580" w:type="dxa"/>
            <w:gridSpan w:val="2"/>
            <w:tcBorders>
              <w:top w:val="nil"/>
              <w:left w:val="nil"/>
              <w:bottom w:val="nil"/>
              <w:right w:val="nil"/>
            </w:tcBorders>
            <w:vAlign w:val="bottom"/>
          </w:tcPr>
          <w:p w:rsidR="00233EFE" w:rsidRPr="00233EFE" w:rsidRDefault="00233EFE" w:rsidP="00233EFE">
            <w:pPr>
              <w:rPr>
                <w:rFonts w:ascii="宋体" w:eastAsia="宋体" w:hAnsi="宋体" w:cs="Times New Roman"/>
                <w:color w:val="000000"/>
                <w:sz w:val="24"/>
              </w:rPr>
            </w:pPr>
          </w:p>
        </w:tc>
        <w:tc>
          <w:tcPr>
            <w:tcW w:w="1425" w:type="dxa"/>
            <w:gridSpan w:val="2"/>
            <w:tcBorders>
              <w:top w:val="nil"/>
              <w:left w:val="nil"/>
              <w:bottom w:val="nil"/>
              <w:right w:val="nil"/>
            </w:tcBorders>
            <w:vAlign w:val="bottom"/>
          </w:tcPr>
          <w:p w:rsidR="00233EFE" w:rsidRPr="00233EFE" w:rsidRDefault="00233EFE" w:rsidP="00233EFE">
            <w:pPr>
              <w:rPr>
                <w:rFonts w:ascii="宋体" w:eastAsia="宋体" w:hAnsi="宋体" w:cs="Times New Roman"/>
                <w:color w:val="000000"/>
                <w:sz w:val="24"/>
              </w:rPr>
            </w:pPr>
          </w:p>
        </w:tc>
        <w:tc>
          <w:tcPr>
            <w:tcW w:w="1222" w:type="dxa"/>
            <w:gridSpan w:val="2"/>
            <w:tcBorders>
              <w:top w:val="nil"/>
              <w:left w:val="nil"/>
              <w:bottom w:val="nil"/>
              <w:right w:val="nil"/>
            </w:tcBorders>
            <w:vAlign w:val="bottom"/>
          </w:tcPr>
          <w:p w:rsidR="00233EFE" w:rsidRPr="00233EFE" w:rsidRDefault="00233EFE" w:rsidP="00233EFE">
            <w:pPr>
              <w:rPr>
                <w:rFonts w:ascii="宋体" w:eastAsia="宋体" w:hAnsi="宋体" w:cs="Times New Roman"/>
                <w:color w:val="000000"/>
                <w:sz w:val="24"/>
              </w:rPr>
            </w:pPr>
          </w:p>
        </w:tc>
        <w:tc>
          <w:tcPr>
            <w:tcW w:w="1263" w:type="dxa"/>
            <w:gridSpan w:val="2"/>
            <w:tcBorders>
              <w:top w:val="nil"/>
              <w:left w:val="nil"/>
              <w:bottom w:val="nil"/>
              <w:right w:val="nil"/>
            </w:tcBorders>
            <w:vAlign w:val="bottom"/>
          </w:tcPr>
          <w:p w:rsidR="00233EFE" w:rsidRPr="00233EFE" w:rsidRDefault="00233EFE" w:rsidP="00233EFE">
            <w:pPr>
              <w:rPr>
                <w:rFonts w:ascii="宋体" w:eastAsia="宋体" w:hAnsi="宋体" w:cs="Times New Roman"/>
                <w:color w:val="000000"/>
                <w:sz w:val="24"/>
              </w:rPr>
            </w:pPr>
          </w:p>
        </w:tc>
      </w:tr>
    </w:tbl>
    <w:p w:rsidR="00233EFE" w:rsidRPr="00233EFE" w:rsidRDefault="00233EFE" w:rsidP="00233EFE">
      <w:pPr>
        <w:autoSpaceDE w:val="0"/>
        <w:spacing w:line="500" w:lineRule="exact"/>
        <w:rPr>
          <w:rFonts w:ascii="仿宋_GB2312" w:eastAsia="仿宋_GB2312" w:hAnsi="Times New Roman" w:cs="Times New Roman" w:hint="eastAsia"/>
          <w:color w:val="000000"/>
          <w:kern w:val="0"/>
          <w:sz w:val="24"/>
        </w:rPr>
      </w:pPr>
      <w:r w:rsidRPr="00233EFE">
        <w:rPr>
          <w:rFonts w:ascii="仿宋_GB2312" w:eastAsia="仿宋_GB2312" w:hAnsi="Times New Roman" w:cs="Times New Roman" w:hint="eastAsia"/>
          <w:color w:val="000000"/>
          <w:kern w:val="0"/>
          <w:sz w:val="24"/>
        </w:rPr>
        <w:t>备注：1.支持项目在境外展会、线上展会中选择填写。</w:t>
      </w:r>
    </w:p>
    <w:p w:rsidR="00233EFE" w:rsidRPr="00233EFE" w:rsidRDefault="00233EFE" w:rsidP="00233EFE">
      <w:pPr>
        <w:spacing w:line="500" w:lineRule="exact"/>
        <w:rPr>
          <w:rFonts w:ascii="Times New Roman" w:eastAsia="宋体" w:hAnsi="Times New Roman" w:cs="Times New Roman" w:hint="eastAsia"/>
          <w:sz w:val="28"/>
          <w:szCs w:val="28"/>
        </w:rPr>
      </w:pPr>
      <w:r w:rsidRPr="00233EFE">
        <w:rPr>
          <w:rFonts w:ascii="仿宋_GB2312" w:eastAsia="仿宋_GB2312" w:hAnsi="Times New Roman" w:cs="Times New Roman" w:hint="eastAsia"/>
          <w:color w:val="000000"/>
          <w:kern w:val="0"/>
          <w:sz w:val="24"/>
        </w:rPr>
        <w:t>2.评审方式包括：委托专家、第三方审核机构评审、集体研究审核等。</w:t>
      </w:r>
    </w:p>
    <w:p w:rsidR="00233EFE" w:rsidRPr="00233EFE" w:rsidRDefault="00233EFE" w:rsidP="00233EFE">
      <w:pPr>
        <w:rPr>
          <w:rFonts w:ascii="Times New Roman" w:eastAsia="宋体" w:hAnsi="Times New Roman" w:cs="Times New Roman" w:hint="eastAsia"/>
          <w:szCs w:val="21"/>
        </w:rPr>
      </w:pPr>
      <w:r w:rsidRPr="00233EFE">
        <w:rPr>
          <w:rFonts w:ascii="Times New Roman" w:eastAsia="宋体" w:hAnsi="Times New Roman" w:cs="Times New Roman"/>
          <w:szCs w:val="21"/>
        </w:rPr>
        <w:t xml:space="preserve"> </w:t>
      </w:r>
    </w:p>
    <w:p w:rsidR="00FF5990" w:rsidRPr="00233EFE" w:rsidRDefault="00FF5990" w:rsidP="00233EFE">
      <w:bookmarkStart w:id="0" w:name="_GoBack"/>
      <w:bookmarkEnd w:id="0"/>
    </w:p>
    <w:sectPr w:rsidR="00FF5990" w:rsidRPr="00233EFE">
      <w:pgSz w:w="16838" w:h="11906" w:orient="landscape"/>
      <w:pgMar w:top="1531" w:right="1417" w:bottom="1531" w:left="1304" w:header="851" w:footer="992" w:gutter="0"/>
      <w:pgNumType w:fmt="numberInDash"/>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90518"/>
    <w:rsid w:val="00233EFE"/>
    <w:rsid w:val="004D628C"/>
    <w:rsid w:val="00FF5990"/>
    <w:rsid w:val="33F9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Body Text 2"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after="120"/>
    </w:p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link w:val="Char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link w:val="2Char"/>
    <w:uiPriority w:val="99"/>
    <w:pPr>
      <w:spacing w:before="240"/>
    </w:pPr>
    <w:rPr>
      <w:rFonts w:ascii="Times New Roman" w:eastAsia="宋体" w:hAnsi="Times New Roman" w:cs="Times New Roman"/>
      <w:color w:val="FF0000"/>
      <w:kern w:val="0"/>
      <w:szCs w:val="20"/>
    </w:rPr>
  </w:style>
  <w:style w:type="character" w:customStyle="1" w:styleId="2Char">
    <w:name w:val="正文文本 2 Char"/>
    <w:basedOn w:val="a0"/>
    <w:link w:val="2"/>
    <w:uiPriority w:val="99"/>
    <w:rPr>
      <w:color w:val="FF0000"/>
      <w:sz w:val="21"/>
    </w:rPr>
  </w:style>
  <w:style w:type="character" w:customStyle="1" w:styleId="Char">
    <w:name w:val="正文文本 Char"/>
    <w:basedOn w:val="a0"/>
    <w:link w:val="a3"/>
    <w:uiPriority w:val="99"/>
    <w:rPr>
      <w:kern w:val="2"/>
      <w:sz w:val="21"/>
    </w:rPr>
  </w:style>
  <w:style w:type="character" w:customStyle="1" w:styleId="Char0">
    <w:name w:val="页脚 Char"/>
    <w:basedOn w:val="a0"/>
    <w:link w:val="a4"/>
    <w:uiPriority w:val="99"/>
    <w:rPr>
      <w:kern w:val="2"/>
      <w:sz w:val="18"/>
      <w:szCs w:val="18"/>
    </w:rPr>
  </w:style>
  <w:style w:type="character" w:customStyle="1" w:styleId="Char1">
    <w:name w:val="页眉 Char"/>
    <w:basedOn w:val="a0"/>
    <w:link w:val="a5"/>
    <w:rPr>
      <w:kern w:val="2"/>
      <w:sz w:val="18"/>
      <w:szCs w:val="18"/>
    </w:rPr>
  </w:style>
  <w:style w:type="paragraph" w:customStyle="1" w:styleId="1">
    <w:name w:val="列出段落1"/>
    <w:basedOn w:val="a"/>
    <w:pPr>
      <w:ind w:firstLineChars="200" w:firstLine="420"/>
    </w:pPr>
    <w:rPr>
      <w:rFonts w:ascii="Times New Roman" w:eastAsia="宋体" w:hAnsi="Times New Roman" w:cs="Times New Roman"/>
      <w:szCs w:val="20"/>
    </w:rPr>
  </w:style>
  <w:style w:type="numbering" w:customStyle="1" w:styleId="10">
    <w:name w:val="无列表1"/>
    <w:next w:val="a2"/>
    <w:uiPriority w:val="99"/>
    <w:semiHidden/>
    <w:unhideWhenUsed/>
    <w:rsid w:val="00233EFE"/>
  </w:style>
  <w:style w:type="paragraph" w:styleId="a6">
    <w:name w:val="Plain Text"/>
    <w:basedOn w:val="a"/>
    <w:link w:val="Char2"/>
    <w:uiPriority w:val="99"/>
    <w:unhideWhenUsed/>
    <w:rsid w:val="00233EFE"/>
    <w:rPr>
      <w:rFonts w:ascii="宋体" w:eastAsia="宋体" w:hAnsi="Courier New" w:cs="Courier New"/>
      <w:szCs w:val="21"/>
    </w:rPr>
  </w:style>
  <w:style w:type="character" w:customStyle="1" w:styleId="Char2">
    <w:name w:val="纯文本 Char"/>
    <w:basedOn w:val="a0"/>
    <w:link w:val="a6"/>
    <w:uiPriority w:val="99"/>
    <w:rsid w:val="00233EFE"/>
    <w:rPr>
      <w:rFonts w:ascii="宋体" w:hAnsi="Courier New" w:cs="Courier New"/>
      <w:kern w:val="2"/>
      <w:sz w:val="21"/>
      <w:szCs w:val="21"/>
    </w:rPr>
  </w:style>
  <w:style w:type="character" w:customStyle="1" w:styleId="100">
    <w:name w:val="10"/>
    <w:basedOn w:val="a0"/>
    <w:rsid w:val="00233EFE"/>
    <w:rPr>
      <w:rFonts w:ascii="Times New Roman" w:hAnsi="Times New Roman" w:cs="Times New Roman" w:hint="default"/>
    </w:rPr>
  </w:style>
  <w:style w:type="character" w:customStyle="1" w:styleId="15">
    <w:name w:val="15"/>
    <w:basedOn w:val="a0"/>
    <w:rsid w:val="00233EFE"/>
    <w:rPr>
      <w:rFonts w:ascii="宋体" w:eastAsia="宋体" w:hAnsi="宋体" w:hint="eastAsia"/>
      <w:color w:val="000000"/>
      <w:sz w:val="24"/>
      <w:szCs w:val="24"/>
    </w:rPr>
  </w:style>
  <w:style w:type="paragraph" w:styleId="a7">
    <w:name w:val="Normal (Web)"/>
    <w:basedOn w:val="a"/>
    <w:uiPriority w:val="99"/>
    <w:unhideWhenUsed/>
    <w:rsid w:val="00233EFE"/>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Body Text 2"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after="120"/>
    </w:p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link w:val="Char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link w:val="2Char"/>
    <w:uiPriority w:val="99"/>
    <w:pPr>
      <w:spacing w:before="240"/>
    </w:pPr>
    <w:rPr>
      <w:rFonts w:ascii="Times New Roman" w:eastAsia="宋体" w:hAnsi="Times New Roman" w:cs="Times New Roman"/>
      <w:color w:val="FF0000"/>
      <w:kern w:val="0"/>
      <w:szCs w:val="20"/>
    </w:rPr>
  </w:style>
  <w:style w:type="character" w:customStyle="1" w:styleId="2Char">
    <w:name w:val="正文文本 2 Char"/>
    <w:basedOn w:val="a0"/>
    <w:link w:val="2"/>
    <w:uiPriority w:val="99"/>
    <w:rPr>
      <w:color w:val="FF0000"/>
      <w:sz w:val="21"/>
    </w:rPr>
  </w:style>
  <w:style w:type="character" w:customStyle="1" w:styleId="Char">
    <w:name w:val="正文文本 Char"/>
    <w:basedOn w:val="a0"/>
    <w:link w:val="a3"/>
    <w:uiPriority w:val="99"/>
    <w:rPr>
      <w:kern w:val="2"/>
      <w:sz w:val="21"/>
    </w:rPr>
  </w:style>
  <w:style w:type="character" w:customStyle="1" w:styleId="Char0">
    <w:name w:val="页脚 Char"/>
    <w:basedOn w:val="a0"/>
    <w:link w:val="a4"/>
    <w:uiPriority w:val="99"/>
    <w:rPr>
      <w:kern w:val="2"/>
      <w:sz w:val="18"/>
      <w:szCs w:val="18"/>
    </w:rPr>
  </w:style>
  <w:style w:type="character" w:customStyle="1" w:styleId="Char1">
    <w:name w:val="页眉 Char"/>
    <w:basedOn w:val="a0"/>
    <w:link w:val="a5"/>
    <w:rPr>
      <w:kern w:val="2"/>
      <w:sz w:val="18"/>
      <w:szCs w:val="18"/>
    </w:rPr>
  </w:style>
  <w:style w:type="paragraph" w:customStyle="1" w:styleId="1">
    <w:name w:val="列出段落1"/>
    <w:basedOn w:val="a"/>
    <w:pPr>
      <w:ind w:firstLineChars="200" w:firstLine="420"/>
    </w:pPr>
    <w:rPr>
      <w:rFonts w:ascii="Times New Roman" w:eastAsia="宋体" w:hAnsi="Times New Roman" w:cs="Times New Roman"/>
      <w:szCs w:val="20"/>
    </w:rPr>
  </w:style>
  <w:style w:type="numbering" w:customStyle="1" w:styleId="10">
    <w:name w:val="无列表1"/>
    <w:next w:val="a2"/>
    <w:uiPriority w:val="99"/>
    <w:semiHidden/>
    <w:unhideWhenUsed/>
    <w:rsid w:val="00233EFE"/>
  </w:style>
  <w:style w:type="paragraph" w:styleId="a6">
    <w:name w:val="Plain Text"/>
    <w:basedOn w:val="a"/>
    <w:link w:val="Char2"/>
    <w:uiPriority w:val="99"/>
    <w:unhideWhenUsed/>
    <w:rsid w:val="00233EFE"/>
    <w:rPr>
      <w:rFonts w:ascii="宋体" w:eastAsia="宋体" w:hAnsi="Courier New" w:cs="Courier New"/>
      <w:szCs w:val="21"/>
    </w:rPr>
  </w:style>
  <w:style w:type="character" w:customStyle="1" w:styleId="Char2">
    <w:name w:val="纯文本 Char"/>
    <w:basedOn w:val="a0"/>
    <w:link w:val="a6"/>
    <w:uiPriority w:val="99"/>
    <w:rsid w:val="00233EFE"/>
    <w:rPr>
      <w:rFonts w:ascii="宋体" w:hAnsi="Courier New" w:cs="Courier New"/>
      <w:kern w:val="2"/>
      <w:sz w:val="21"/>
      <w:szCs w:val="21"/>
    </w:rPr>
  </w:style>
  <w:style w:type="character" w:customStyle="1" w:styleId="100">
    <w:name w:val="10"/>
    <w:basedOn w:val="a0"/>
    <w:rsid w:val="00233EFE"/>
    <w:rPr>
      <w:rFonts w:ascii="Times New Roman" w:hAnsi="Times New Roman" w:cs="Times New Roman" w:hint="default"/>
    </w:rPr>
  </w:style>
  <w:style w:type="character" w:customStyle="1" w:styleId="15">
    <w:name w:val="15"/>
    <w:basedOn w:val="a0"/>
    <w:rsid w:val="00233EFE"/>
    <w:rPr>
      <w:rFonts w:ascii="宋体" w:eastAsia="宋体" w:hAnsi="宋体" w:hint="eastAsia"/>
      <w:color w:val="000000"/>
      <w:sz w:val="24"/>
      <w:szCs w:val="24"/>
    </w:rPr>
  </w:style>
  <w:style w:type="paragraph" w:styleId="a7">
    <w:name w:val="Normal (Web)"/>
    <w:basedOn w:val="a"/>
    <w:uiPriority w:val="99"/>
    <w:unhideWhenUsed/>
    <w:rsid w:val="00233EF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57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2386</Words>
  <Characters>13604</Characters>
  <Application>Microsoft Office Word</Application>
  <DocSecurity>0</DocSecurity>
  <Lines>113</Lines>
  <Paragraphs>31</Paragraphs>
  <ScaleCrop>false</ScaleCrop>
  <Company>其他</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2024-01-09T01:54:00Z</dcterms:created>
  <dcterms:modified xsi:type="dcterms:W3CDTF">2024-01-09T01:59:00Z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