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cs="Times New Roman"/>
          <w:color w:val="000000" w:themeColor="text1"/>
          <w:sz w:val="44"/>
          <w:szCs w:val="44"/>
          <w14:textFill>
            <w14:solidFill>
              <w14:schemeClr w14:val="tx1"/>
            </w14:solidFill>
          </w14:textFill>
        </w:rPr>
      </w:pPr>
      <w:bookmarkStart w:id="0" w:name="_GoBack"/>
      <w:r>
        <w:rPr>
          <w:rFonts w:ascii="Times New Roman" w:hAnsi="Times New Roman" w:eastAsia="方正小标宋简体" w:cs="Times New Roman"/>
          <w:color w:val="000000" w:themeColor="text1"/>
          <w:sz w:val="44"/>
          <w:szCs w:val="44"/>
          <w14:textFill>
            <w14:solidFill>
              <w14:schemeClr w14:val="tx1"/>
            </w14:solidFill>
          </w14:textFill>
        </w:rPr>
        <w:t>江门北-盐田港铁路货运班列补贴实施方案（202</w:t>
      </w:r>
      <w: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t>4</w:t>
      </w:r>
      <w:r>
        <w:rPr>
          <w:rFonts w:ascii="Times New Roman" w:hAnsi="Times New Roman" w:eastAsia="方正小标宋简体" w:cs="Times New Roman"/>
          <w:color w:val="000000" w:themeColor="text1"/>
          <w:sz w:val="44"/>
          <w:szCs w:val="44"/>
          <w14:textFill>
            <w14:solidFill>
              <w14:schemeClr w14:val="tx1"/>
            </w14:solidFill>
          </w14:textFill>
        </w:rPr>
        <w:t>年修订版）</w:t>
      </w:r>
    </w:p>
    <w:p>
      <w:pPr>
        <w:rPr>
          <w:rFonts w:ascii="Times New Roman" w:hAnsi="Times New Roman" w:cs="Times New Roman"/>
          <w:color w:val="000000" w:themeColor="text1"/>
          <w:sz w:val="24"/>
          <w:szCs w:val="24"/>
          <w14:textFill>
            <w14:solidFill>
              <w14:schemeClr w14:val="tx1"/>
            </w14:solidFill>
          </w14:textFill>
        </w:rPr>
      </w:pPr>
    </w:p>
    <w:p>
      <w:pPr>
        <w:numPr>
          <w:ilvl w:val="0"/>
          <w:numId w:val="1"/>
        </w:numPr>
        <w:ind w:firstLine="643"/>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为推动珠西国际陆港实现“把港口建在企业门口”，加快促进珠西、粤西先进制造业转型升级和产业集聚，坚持创新、协调、绿色、开放、共享的发展理念，以提升发展质量为中心，制定本实施方案。</w:t>
      </w:r>
    </w:p>
    <w:p>
      <w:pPr>
        <w:ind w:firstLine="643"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第二条</w:t>
      </w:r>
      <w:r>
        <w:rPr>
          <w:rFonts w:ascii="Times New Roman" w:hAnsi="Times New Roman" w:eastAsia="仿宋_GB2312" w:cs="Times New Roman"/>
          <w:color w:val="000000" w:themeColor="text1"/>
          <w:sz w:val="32"/>
          <w:szCs w:val="32"/>
          <w14:textFill>
            <w14:solidFill>
              <w14:schemeClr w14:val="tx1"/>
            </w14:solidFill>
          </w14:textFill>
        </w:rPr>
        <w:t xml:space="preserve">  鹤山市珠西物流枢纽中心管理委员会、鹤山市科工商务局、鹤山市财政局、鹤山市税务局负责江门北-盐田港铁路货运班列补贴（以下简称补贴）的申请受理、审核和发放工作。</w:t>
      </w:r>
    </w:p>
    <w:p>
      <w:pPr>
        <w:ind w:firstLine="63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第三条</w:t>
      </w:r>
      <w:r>
        <w:rPr>
          <w:rFonts w:ascii="Times New Roman" w:hAnsi="Times New Roman" w:eastAsia="仿宋_GB2312" w:cs="Times New Roman"/>
          <w:color w:val="000000" w:themeColor="text1"/>
          <w:sz w:val="32"/>
          <w:szCs w:val="32"/>
          <w14:textFill>
            <w14:solidFill>
              <w14:schemeClr w14:val="tx1"/>
            </w14:solidFill>
          </w14:textFill>
        </w:rPr>
        <w:t xml:space="preserve">  补贴时限及补贴对象</w:t>
      </w:r>
    </w:p>
    <w:p>
      <w:pPr>
        <w:ind w:firstLine="630"/>
        <w:jc w:val="both"/>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补贴时限：</w:t>
      </w:r>
      <w:r>
        <w:rPr>
          <w:rFonts w:ascii="Times New Roman" w:hAnsi="Times New Roman" w:eastAsia="仿宋_GB2312" w:cs="Times New Roman"/>
          <w:color w:val="000000" w:themeColor="text1"/>
          <w:sz w:val="32"/>
          <w:szCs w:val="32"/>
          <w:highlight w:val="yellow"/>
          <w14:textFill>
            <w14:solidFill>
              <w14:schemeClr w14:val="tx1"/>
            </w14:solidFill>
          </w14:textFill>
        </w:rPr>
        <w:t>20</w:t>
      </w:r>
      <w:r>
        <w:rPr>
          <w:rFonts w:hint="eastAsia" w:ascii="Times New Roman" w:hAnsi="Times New Roman" w:eastAsia="仿宋_GB2312" w:cs="Times New Roman"/>
          <w:color w:val="000000" w:themeColor="text1"/>
          <w:sz w:val="32"/>
          <w:szCs w:val="32"/>
          <w:highlight w:val="yellow"/>
          <w14:textFill>
            <w14:solidFill>
              <w14:schemeClr w14:val="tx1"/>
            </w14:solidFill>
          </w14:textFill>
        </w:rPr>
        <w:t>22</w:t>
      </w:r>
      <w:r>
        <w:rPr>
          <w:rFonts w:ascii="Times New Roman" w:hAnsi="Times New Roman" w:eastAsia="仿宋_GB2312" w:cs="Times New Roman"/>
          <w:color w:val="000000" w:themeColor="text1"/>
          <w:sz w:val="32"/>
          <w:szCs w:val="32"/>
          <w:highlight w:val="yellow"/>
          <w14:textFill>
            <w14:solidFill>
              <w14:schemeClr w14:val="tx1"/>
            </w14:solidFill>
          </w14:textFill>
        </w:rPr>
        <w:t>年1月1日至202</w:t>
      </w:r>
      <w:r>
        <w:rPr>
          <w:rFonts w:hint="eastAsia" w:ascii="Times New Roman" w:hAnsi="Times New Roman" w:eastAsia="仿宋_GB2312" w:cs="Times New Roman"/>
          <w:color w:val="000000" w:themeColor="text1"/>
          <w:sz w:val="32"/>
          <w:szCs w:val="32"/>
          <w:highlight w:val="yellow"/>
          <w:lang w:val="en-US" w:eastAsia="zh-CN"/>
          <w14:textFill>
            <w14:solidFill>
              <w14:schemeClr w14:val="tx1"/>
            </w14:solidFill>
          </w14:textFill>
        </w:rPr>
        <w:t>6</w:t>
      </w:r>
      <w:r>
        <w:rPr>
          <w:rFonts w:ascii="Times New Roman" w:hAnsi="Times New Roman" w:eastAsia="仿宋_GB2312" w:cs="Times New Roman"/>
          <w:color w:val="000000" w:themeColor="text1"/>
          <w:sz w:val="32"/>
          <w:szCs w:val="32"/>
          <w:highlight w:val="yellow"/>
          <w14:textFill>
            <w14:solidFill>
              <w14:schemeClr w14:val="tx1"/>
            </w14:solidFill>
          </w14:textFill>
        </w:rPr>
        <w:t>年12月31日</w:t>
      </w:r>
      <w:r>
        <w:rPr>
          <w:rFonts w:hint="eastAsia" w:ascii="Times New Roman" w:hAnsi="Times New Roman" w:eastAsia="仿宋_GB2312" w:cs="Times New Roman"/>
          <w:color w:val="000000" w:themeColor="text1"/>
          <w:sz w:val="32"/>
          <w:szCs w:val="32"/>
          <w:highlight w:val="yellow"/>
          <w14:textFill>
            <w14:solidFill>
              <w14:schemeClr w14:val="tx1"/>
            </w14:solidFill>
          </w14:textFill>
        </w:rPr>
        <w:t>。</w:t>
      </w:r>
    </w:p>
    <w:p>
      <w:pPr>
        <w:ind w:firstLine="630"/>
        <w:jc w:val="both"/>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补贴对象：</w:t>
      </w:r>
      <w:r>
        <w:rPr>
          <w:rFonts w:hint="eastAsia" w:ascii="仿宋_GB2312" w:eastAsia="仿宋_GB2312"/>
          <w:color w:val="000000"/>
          <w:sz w:val="32"/>
          <w:szCs w:val="32"/>
        </w:rPr>
        <w:t>对</w:t>
      </w:r>
      <w:r>
        <w:rPr>
          <w:rFonts w:hint="eastAsia" w:ascii="Times New Roman" w:hAnsi="Times New Roman" w:eastAsia="仿宋_GB2312" w:cs="Times New Roman"/>
          <w:color w:val="000000" w:themeColor="text1"/>
          <w:sz w:val="32"/>
          <w:szCs w:val="32"/>
          <w14:textFill>
            <w14:solidFill>
              <w14:schemeClr w14:val="tx1"/>
            </w14:solidFill>
          </w14:textFill>
        </w:rPr>
        <w:t>以集装箱重箱形式使用</w:t>
      </w:r>
      <w:r>
        <w:rPr>
          <w:rFonts w:ascii="Times New Roman" w:hAnsi="Times New Roman" w:eastAsia="仿宋_GB2312" w:cs="Times New Roman"/>
          <w:color w:val="000000" w:themeColor="text1"/>
          <w:sz w:val="32"/>
          <w:szCs w:val="32"/>
          <w14:textFill>
            <w14:solidFill>
              <w14:schemeClr w14:val="tx1"/>
            </w14:solidFill>
          </w14:textFill>
        </w:rPr>
        <w:t>江门北</w:t>
      </w:r>
      <w:r>
        <w:rPr>
          <w:rFonts w:hint="eastAsia" w:ascii="Times New Roman" w:hAnsi="Times New Roman" w:eastAsia="仿宋_GB2312" w:cs="Times New Roman"/>
          <w:color w:val="000000" w:themeColor="text1"/>
          <w:sz w:val="32"/>
          <w:szCs w:val="32"/>
          <w14:textFill>
            <w14:solidFill>
              <w14:schemeClr w14:val="tx1"/>
            </w14:solidFill>
          </w14:textFill>
        </w:rPr>
        <w:t>与</w:t>
      </w:r>
      <w:r>
        <w:rPr>
          <w:rFonts w:ascii="Times New Roman" w:hAnsi="Times New Roman" w:eastAsia="仿宋_GB2312" w:cs="Times New Roman"/>
          <w:color w:val="000000" w:themeColor="text1"/>
          <w:sz w:val="32"/>
          <w:szCs w:val="32"/>
          <w14:textFill>
            <w14:solidFill>
              <w14:schemeClr w14:val="tx1"/>
            </w14:solidFill>
          </w14:textFill>
        </w:rPr>
        <w:t>盐田港</w:t>
      </w:r>
      <w:r>
        <w:rPr>
          <w:rFonts w:hint="eastAsia" w:ascii="Times New Roman" w:hAnsi="Times New Roman" w:eastAsia="仿宋_GB2312" w:cs="Times New Roman"/>
          <w:color w:val="000000" w:themeColor="text1"/>
          <w:sz w:val="32"/>
          <w:szCs w:val="32"/>
          <w14:textFill>
            <w14:solidFill>
              <w14:schemeClr w14:val="tx1"/>
            </w14:solidFill>
          </w14:textFill>
        </w:rPr>
        <w:t>之间的进出口铁路货运班列，</w:t>
      </w:r>
      <w:r>
        <w:rPr>
          <w:rFonts w:ascii="Times New Roman" w:hAnsi="Times New Roman" w:eastAsia="仿宋_GB2312" w:cs="Times New Roman"/>
          <w:color w:val="000000" w:themeColor="text1"/>
          <w:sz w:val="32"/>
          <w:szCs w:val="32"/>
          <w14:textFill>
            <w14:solidFill>
              <w14:schemeClr w14:val="tx1"/>
            </w14:solidFill>
          </w14:textFill>
        </w:rPr>
        <w:t>且遵守铁路货物发运规则的物流运营企业</w:t>
      </w:r>
      <w:r>
        <w:rPr>
          <w:rFonts w:hint="eastAsia" w:ascii="Times New Roman" w:hAnsi="Times New Roman" w:eastAsia="仿宋_GB2312" w:cs="Times New Roman"/>
          <w:color w:val="000000" w:themeColor="text1"/>
          <w:sz w:val="32"/>
          <w:szCs w:val="32"/>
          <w14:textFill>
            <w14:solidFill>
              <w14:schemeClr w14:val="tx1"/>
            </w14:solidFill>
          </w14:textFill>
        </w:rPr>
        <w:t>进行补贴</w:t>
      </w:r>
      <w:r>
        <w:rPr>
          <w:rFonts w:ascii="Times New Roman" w:hAnsi="Times New Roman" w:eastAsia="仿宋_GB2312" w:cs="Times New Roman"/>
          <w:color w:val="000000" w:themeColor="text1"/>
          <w:sz w:val="32"/>
          <w:szCs w:val="32"/>
          <w14:textFill>
            <w14:solidFill>
              <w14:schemeClr w14:val="tx1"/>
            </w14:solidFill>
          </w14:textFill>
        </w:rPr>
        <w:t>。</w:t>
      </w:r>
    </w:p>
    <w:p>
      <w:pPr>
        <w:ind w:firstLine="629"/>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时间范围以中国铁路广州局集团有限公司出具的《货物运单》或运输数据清单上显示的发站承运日期为准。</w:t>
      </w:r>
    </w:p>
    <w:p>
      <w:pPr>
        <w:ind w:firstLine="643"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第四条</w:t>
      </w:r>
      <w:r>
        <w:rPr>
          <w:rFonts w:ascii="Times New Roman" w:hAnsi="Times New Roman" w:eastAsia="仿宋_GB2312" w:cs="Times New Roman"/>
          <w:color w:val="000000" w:themeColor="text1"/>
          <w:sz w:val="32"/>
          <w:szCs w:val="32"/>
          <w14:textFill>
            <w14:solidFill>
              <w14:schemeClr w14:val="tx1"/>
            </w14:solidFill>
          </w14:textFill>
        </w:rPr>
        <w:t xml:space="preserve">  符合补贴条件的企业应当在公告规定时间内提出补贴申请，并保证申报资料的全面、合法、真实和准确。补贴对象在申请补贴过程中弄虚作假的，追究有关法律责任，并永久取消补贴资格。</w:t>
      </w:r>
    </w:p>
    <w:p>
      <w:pPr>
        <w:ind w:firstLine="63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第五条</w:t>
      </w:r>
      <w:r>
        <w:rPr>
          <w:rFonts w:ascii="Times New Roman" w:hAnsi="Times New Roman" w:eastAsia="仿宋_GB2312" w:cs="Times New Roman"/>
          <w:color w:val="000000" w:themeColor="text1"/>
          <w:sz w:val="32"/>
          <w:szCs w:val="32"/>
          <w14:textFill>
            <w14:solidFill>
              <w14:schemeClr w14:val="tx1"/>
            </w14:solidFill>
          </w14:textFill>
        </w:rPr>
        <w:t xml:space="preserve">  补贴标准及补贴方式</w:t>
      </w:r>
    </w:p>
    <w:p>
      <w:pPr>
        <w:ind w:firstLine="63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（一）20GP货柜，补贴运费200元/柜；</w:t>
      </w:r>
    </w:p>
    <w:p>
      <w:pPr>
        <w:ind w:firstLine="63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（二）40GP货柜，补贴运费400元/柜；</w:t>
      </w:r>
    </w:p>
    <w:p>
      <w:pPr>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（三）其他柜型参考40GP，按400元/柜补贴；</w:t>
      </w:r>
    </w:p>
    <w:p>
      <w:pPr>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（四）补贴方式：</w:t>
      </w:r>
      <w:r>
        <w:rPr>
          <w:rFonts w:hint="eastAsia" w:ascii="Times New Roman" w:hAnsi="Times New Roman" w:eastAsia="仿宋_GB2312" w:cs="Times New Roman"/>
          <w:color w:val="000000" w:themeColor="text1"/>
          <w:sz w:val="32"/>
          <w:szCs w:val="32"/>
          <w14:textFill>
            <w14:solidFill>
              <w14:schemeClr w14:val="tx1"/>
            </w14:solidFill>
          </w14:textFill>
        </w:rPr>
        <w:t>针对班列集装箱重箱，</w:t>
      </w:r>
      <w:r>
        <w:rPr>
          <w:rFonts w:ascii="Times New Roman" w:hAnsi="Times New Roman" w:eastAsia="仿宋_GB2312" w:cs="Times New Roman"/>
          <w:color w:val="000000" w:themeColor="text1"/>
          <w:sz w:val="32"/>
          <w:szCs w:val="32"/>
          <w14:textFill>
            <w14:solidFill>
              <w14:schemeClr w14:val="tx1"/>
            </w14:solidFill>
          </w14:textFill>
        </w:rPr>
        <w:t>实施江门北-盐田港</w:t>
      </w:r>
      <w:r>
        <w:rPr>
          <w:rFonts w:hint="eastAsia" w:ascii="Times New Roman" w:hAnsi="Times New Roman" w:eastAsia="仿宋_GB2312" w:cs="Times New Roman"/>
          <w:color w:val="000000" w:themeColor="text1"/>
          <w:sz w:val="32"/>
          <w:szCs w:val="32"/>
          <w14:textFill>
            <w14:solidFill>
              <w14:schemeClr w14:val="tx1"/>
            </w14:solidFill>
          </w14:textFill>
        </w:rPr>
        <w:t>双向</w:t>
      </w:r>
      <w:r>
        <w:rPr>
          <w:rFonts w:ascii="Times New Roman" w:hAnsi="Times New Roman" w:eastAsia="仿宋_GB2312" w:cs="Times New Roman"/>
          <w:color w:val="000000" w:themeColor="text1"/>
          <w:sz w:val="32"/>
          <w:szCs w:val="32"/>
          <w14:textFill>
            <w14:solidFill>
              <w14:schemeClr w14:val="tx1"/>
            </w14:solidFill>
          </w14:textFill>
        </w:rPr>
        <w:t>单程补贴，每程在鹤山市只得申请一次补贴，按补贴对象提交并经审核确认的相关资料（详见第六条）据实发放补贴。可同时申请深圳市相关补贴。</w:t>
      </w:r>
    </w:p>
    <w:p>
      <w:pPr>
        <w:ind w:firstLine="63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第六条</w:t>
      </w:r>
      <w:r>
        <w:rPr>
          <w:rFonts w:ascii="Times New Roman" w:hAnsi="Times New Roman" w:eastAsia="仿宋_GB2312" w:cs="Times New Roman"/>
          <w:color w:val="000000" w:themeColor="text1"/>
          <w:sz w:val="32"/>
          <w:szCs w:val="32"/>
          <w14:textFill>
            <w14:solidFill>
              <w14:schemeClr w14:val="tx1"/>
            </w14:solidFill>
          </w14:textFill>
        </w:rPr>
        <w:t xml:space="preserve">  申请补贴的企业应当提供下列书面材料：</w:t>
      </w:r>
    </w:p>
    <w:p>
      <w:pPr>
        <w:ind w:firstLine="63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（一）《江门北-盐田港铁路货运班列补贴申请表》（附件）（原件，一式四份）；</w:t>
      </w:r>
    </w:p>
    <w:p>
      <w:pPr>
        <w:ind w:firstLine="63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（二）企业《营业执照》副本（复印件盖公章）；</w:t>
      </w:r>
    </w:p>
    <w:p>
      <w:pPr>
        <w:ind w:firstLine="63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（三）企业法定代表人身份</w:t>
      </w:r>
      <w:r>
        <w:rPr>
          <w:rFonts w:hint="eastAsia" w:ascii="Times New Roman" w:hAnsi="Times New Roman" w:eastAsia="仿宋_GB2312" w:cs="Times New Roman"/>
          <w:color w:val="000000" w:themeColor="text1"/>
          <w:sz w:val="32"/>
          <w:szCs w:val="32"/>
          <w14:textFill>
            <w14:solidFill>
              <w14:schemeClr w14:val="tx1"/>
            </w14:solidFill>
          </w14:textFill>
        </w:rPr>
        <w:t>佐证材料</w:t>
      </w:r>
      <w:r>
        <w:rPr>
          <w:rFonts w:ascii="Times New Roman" w:hAnsi="Times New Roman" w:eastAsia="仿宋_GB2312" w:cs="Times New Roman"/>
          <w:color w:val="000000" w:themeColor="text1"/>
          <w:sz w:val="32"/>
          <w:szCs w:val="32"/>
          <w14:textFill>
            <w14:solidFill>
              <w14:schemeClr w14:val="tx1"/>
            </w14:solidFill>
          </w14:textFill>
        </w:rPr>
        <w:t>（复印件盖公章），委托代理人身份</w:t>
      </w:r>
      <w:r>
        <w:rPr>
          <w:rFonts w:hint="eastAsia" w:ascii="Times New Roman" w:hAnsi="Times New Roman" w:eastAsia="仿宋_GB2312" w:cs="Times New Roman"/>
          <w:color w:val="000000" w:themeColor="text1"/>
          <w:sz w:val="32"/>
          <w:szCs w:val="32"/>
          <w14:textFill>
            <w14:solidFill>
              <w14:schemeClr w14:val="tx1"/>
            </w14:solidFill>
          </w14:textFill>
        </w:rPr>
        <w:t>佐证材料</w:t>
      </w:r>
      <w:r>
        <w:rPr>
          <w:rFonts w:ascii="Times New Roman" w:hAnsi="Times New Roman" w:eastAsia="仿宋_GB2312" w:cs="Times New Roman"/>
          <w:color w:val="000000" w:themeColor="text1"/>
          <w:sz w:val="32"/>
          <w:szCs w:val="32"/>
          <w14:textFill>
            <w14:solidFill>
              <w14:schemeClr w14:val="tx1"/>
            </w14:solidFill>
          </w14:textFill>
        </w:rPr>
        <w:t>（复印件盖公章）和授权委托书（原件盖公章）；</w:t>
      </w:r>
    </w:p>
    <w:p>
      <w:pPr>
        <w:ind w:firstLine="63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（四）江门北站发出到盐田港的铁路运费增值税发票。</w:t>
      </w:r>
    </w:p>
    <w:p>
      <w:pPr>
        <w:ind w:firstLine="63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（五）中国铁路广州局集团有限公司出具的《货物运单》或铁路运费增值税发票对应的运输数据清单（需盖章）；</w:t>
      </w:r>
    </w:p>
    <w:p>
      <w:pPr>
        <w:ind w:firstLine="63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（六）进出口EDI数据或盐田港进出口数据</w:t>
      </w:r>
      <w:r>
        <w:rPr>
          <w:rFonts w:hint="eastAsia" w:ascii="Times New Roman" w:hAnsi="Times New Roman" w:eastAsia="仿宋_GB2312" w:cs="Times New Roman"/>
          <w:color w:val="000000" w:themeColor="text1"/>
          <w:sz w:val="32"/>
          <w:szCs w:val="32"/>
          <w14:textFill>
            <w14:solidFill>
              <w14:schemeClr w14:val="tx1"/>
            </w14:solidFill>
          </w14:textFill>
        </w:rPr>
        <w:t>（需盖章）；</w:t>
      </w:r>
      <w:r>
        <w:rPr>
          <w:rFonts w:ascii="Times New Roman" w:hAnsi="Times New Roman" w:eastAsia="仿宋_GB2312" w:cs="Times New Roman"/>
          <w:color w:val="000000" w:themeColor="text1"/>
          <w:sz w:val="32"/>
          <w:szCs w:val="32"/>
          <w14:textFill>
            <w14:solidFill>
              <w14:schemeClr w14:val="tx1"/>
            </w14:solidFill>
          </w14:textFill>
        </w:rPr>
        <w:t>（EDI数据由企业在盐田港国际物流信息服务平台</w:t>
      </w:r>
      <w:r>
        <w:fldChar w:fldCharType="begin"/>
      </w:r>
      <w:r>
        <w:instrText xml:space="preserve"> HYPERLINK "http://www.yesinfo.com.cn/"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http://www.yesinfo.com.cn/</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或手机易行港</w:t>
      </w:r>
      <w:r>
        <w:rPr>
          <w:rFonts w:hint="eastAsia" w:ascii="Times New Roman" w:hAnsi="Times New Roman" w:eastAsia="仿宋_GB2312" w:cs="Times New Roman"/>
          <w:color w:val="000000" w:themeColor="text1"/>
          <w:sz w:val="32"/>
          <w:szCs w:val="32"/>
          <w14:textFill>
            <w14:solidFill>
              <w14:schemeClr w14:val="tx1"/>
            </w14:solidFill>
          </w14:textFill>
        </w:rPr>
        <w:t>A</w:t>
      </w:r>
      <w:r>
        <w:rPr>
          <w:rFonts w:ascii="Times New Roman" w:hAnsi="Times New Roman" w:eastAsia="仿宋_GB2312" w:cs="Times New Roman"/>
          <w:color w:val="000000" w:themeColor="text1"/>
          <w:sz w:val="32"/>
          <w:szCs w:val="32"/>
          <w14:textFill>
            <w14:solidFill>
              <w14:schemeClr w14:val="tx1"/>
            </w14:solidFill>
          </w14:textFill>
        </w:rPr>
        <w:t>pp获取）。</w:t>
      </w:r>
    </w:p>
    <w:p>
      <w:pPr>
        <w:ind w:firstLine="63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第七条</w:t>
      </w:r>
      <w:r>
        <w:rPr>
          <w:rFonts w:ascii="Times New Roman" w:hAnsi="Times New Roman" w:eastAsia="仿宋_GB2312" w:cs="Times New Roman"/>
          <w:color w:val="000000" w:themeColor="text1"/>
          <w:sz w:val="32"/>
          <w:szCs w:val="32"/>
          <w14:textFill>
            <w14:solidFill>
              <w14:schemeClr w14:val="tx1"/>
            </w14:solidFill>
          </w14:textFill>
        </w:rPr>
        <w:t xml:space="preserve">  补贴的受理、审核和发放</w:t>
      </w:r>
    </w:p>
    <w:p>
      <w:pPr>
        <w:ind w:firstLine="63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（一）集中受理：企业应在每个季度后30个工作日内按第六条要求提交相关资料，由鹤山市珠西物流枢纽中心管理委员会集中受理。鹤山市珠西物流枢纽中心管理委员会应定期公告集中受理时间和相关审核事宜。</w:t>
      </w:r>
    </w:p>
    <w:p>
      <w:pPr>
        <w:ind w:firstLine="63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（二）审核：鹤山市珠西物流枢纽中心管理委员会收到申请资料后，应在5个工作日内审核并查验铁路货物运单（或运输数据清单）、</w:t>
      </w:r>
      <w:r>
        <w:rPr>
          <w:rFonts w:hint="eastAsia" w:ascii="Times New Roman" w:hAnsi="Times New Roman" w:eastAsia="仿宋_GB2312" w:cs="Times New Roman"/>
          <w:color w:val="000000" w:themeColor="text1"/>
          <w:sz w:val="32"/>
          <w:szCs w:val="32"/>
          <w14:textFill>
            <w14:solidFill>
              <w14:schemeClr w14:val="tx1"/>
            </w14:solidFill>
          </w14:textFill>
        </w:rPr>
        <w:t>进</w:t>
      </w:r>
      <w:r>
        <w:rPr>
          <w:rFonts w:ascii="Times New Roman" w:hAnsi="Times New Roman" w:eastAsia="仿宋_GB2312" w:cs="Times New Roman"/>
          <w:color w:val="000000" w:themeColor="text1"/>
          <w:sz w:val="32"/>
          <w:szCs w:val="32"/>
          <w14:textFill>
            <w14:solidFill>
              <w14:schemeClr w14:val="tx1"/>
            </w14:solidFill>
          </w14:textFill>
        </w:rPr>
        <w:t>出口EDI信息数据一致，报备鹤山市科工商务局一份，在查验报备后10个工作日内由鹤山市珠西物流枢纽中心管理委员会提交鹤山市税务局、鹤山市财政局复核，确保全年申请补贴的货柜总数与铁路运费增值税发票等资料信息一致。</w:t>
      </w:r>
    </w:p>
    <w:p>
      <w:pPr>
        <w:ind w:firstLine="63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（三）补贴发放：鹤山市财政局应在复核后30个工作日内将补贴资金先行垫付并发放到补贴对象的银行账户。</w:t>
      </w:r>
    </w:p>
    <w:p>
      <w:pPr>
        <w:ind w:firstLine="63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江门市补贴资金兑付。鹤山市科工商务局在每年9月30日前，将当年1-6月班列实际补贴资金及上一年待清算补贴资金情况报江门市商务局；江门市商务局将该资金需求纳入下一年度部门预算申请，待市人大审议通过预算后，由江门市财政局划拨资金到鹤山市财政局。</w:t>
      </w:r>
    </w:p>
    <w:p>
      <w:pPr>
        <w:ind w:firstLine="63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第八条</w:t>
      </w:r>
      <w:r>
        <w:rPr>
          <w:rFonts w:ascii="Times New Roman" w:hAnsi="Times New Roman" w:eastAsia="仿宋_GB2312" w:cs="Times New Roman"/>
          <w:color w:val="000000" w:themeColor="text1"/>
          <w:sz w:val="32"/>
          <w:szCs w:val="32"/>
          <w14:textFill>
            <w14:solidFill>
              <w14:schemeClr w14:val="tx1"/>
            </w14:solidFill>
          </w14:textFill>
        </w:rPr>
        <w:t xml:space="preserve">  补贴款由江门市财政和鹤山市财政按2:8比例共同分担。</w:t>
      </w:r>
    </w:p>
    <w:p>
      <w:pPr>
        <w:ind w:firstLine="630"/>
        <w:jc w:val="both"/>
        <w:rPr>
          <w:rFonts w:hint="default" w:ascii="Times New Roman" w:hAnsi="Times New Roman" w:eastAsia="仿宋_GB2312" w:cs="Times New Roman"/>
          <w:color w:val="000000" w:themeColor="text1"/>
          <w:sz w:val="32"/>
          <w:szCs w:val="32"/>
          <w:highlight w:val="yellow"/>
          <w:lang w:val="en-US" w:eastAsia="zh-CN"/>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第九条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highlight w:val="yellow"/>
          <w14:textFill>
            <w14:solidFill>
              <w14:schemeClr w14:val="tx1"/>
            </w14:solidFill>
          </w14:textFill>
        </w:rPr>
        <w:t>本实施方案自20</w:t>
      </w:r>
      <w:r>
        <w:rPr>
          <w:rFonts w:hint="eastAsia" w:ascii="Times New Roman" w:hAnsi="Times New Roman" w:eastAsia="仿宋_GB2312" w:cs="Times New Roman"/>
          <w:color w:val="000000" w:themeColor="text1"/>
          <w:sz w:val="32"/>
          <w:szCs w:val="32"/>
          <w:highlight w:val="yellow"/>
          <w14:textFill>
            <w14:solidFill>
              <w14:schemeClr w14:val="tx1"/>
            </w14:solidFill>
          </w14:textFill>
        </w:rPr>
        <w:t>2</w:t>
      </w:r>
      <w:r>
        <w:rPr>
          <w:rFonts w:hint="eastAsia" w:ascii="Times New Roman" w:hAnsi="Times New Roman" w:eastAsia="仿宋_GB2312" w:cs="Times New Roman"/>
          <w:color w:val="000000" w:themeColor="text1"/>
          <w:sz w:val="32"/>
          <w:szCs w:val="32"/>
          <w:highlight w:val="yellow"/>
          <w:lang w:val="en-US" w:eastAsia="zh-CN"/>
          <w14:textFill>
            <w14:solidFill>
              <w14:schemeClr w14:val="tx1"/>
            </w14:solidFill>
          </w14:textFill>
        </w:rPr>
        <w:t>4</w:t>
      </w:r>
      <w:r>
        <w:rPr>
          <w:rFonts w:ascii="Times New Roman" w:hAnsi="Times New Roman" w:eastAsia="仿宋_GB2312" w:cs="Times New Roman"/>
          <w:color w:val="000000" w:themeColor="text1"/>
          <w:sz w:val="32"/>
          <w:szCs w:val="32"/>
          <w:highlight w:val="yellow"/>
          <w14:textFill>
            <w14:solidFill>
              <w14:schemeClr w14:val="tx1"/>
            </w14:solidFill>
          </w14:textFill>
        </w:rPr>
        <w:t>年1月1日起施行，截止至202</w:t>
      </w:r>
      <w:r>
        <w:rPr>
          <w:rFonts w:hint="eastAsia" w:ascii="Times New Roman" w:hAnsi="Times New Roman" w:eastAsia="仿宋_GB2312" w:cs="Times New Roman"/>
          <w:color w:val="000000" w:themeColor="text1"/>
          <w:sz w:val="32"/>
          <w:szCs w:val="32"/>
          <w:highlight w:val="yellow"/>
          <w:lang w:val="en-US" w:eastAsia="zh-CN"/>
          <w14:textFill>
            <w14:solidFill>
              <w14:schemeClr w14:val="tx1"/>
            </w14:solidFill>
          </w14:textFill>
        </w:rPr>
        <w:t>7</w:t>
      </w:r>
      <w:r>
        <w:rPr>
          <w:rFonts w:ascii="Times New Roman" w:hAnsi="Times New Roman" w:eastAsia="仿宋_GB2312" w:cs="Times New Roman"/>
          <w:color w:val="000000" w:themeColor="text1"/>
          <w:sz w:val="32"/>
          <w:szCs w:val="32"/>
          <w:highlight w:val="yellow"/>
          <w14:textFill>
            <w14:solidFill>
              <w14:schemeClr w14:val="tx1"/>
            </w14:solidFill>
          </w14:textFill>
        </w:rPr>
        <w:t>年</w:t>
      </w:r>
      <w:r>
        <w:rPr>
          <w:rFonts w:hint="eastAsia" w:ascii="Times New Roman" w:hAnsi="Times New Roman" w:eastAsia="仿宋_GB2312" w:cs="Times New Roman"/>
          <w:color w:val="000000" w:themeColor="text1"/>
          <w:sz w:val="32"/>
          <w:szCs w:val="32"/>
          <w:highlight w:val="yellow"/>
          <w14:textFill>
            <w14:solidFill>
              <w14:schemeClr w14:val="tx1"/>
            </w14:solidFill>
          </w14:textFill>
        </w:rPr>
        <w:t>6</w:t>
      </w:r>
      <w:r>
        <w:rPr>
          <w:rFonts w:ascii="Times New Roman" w:hAnsi="Times New Roman" w:eastAsia="仿宋_GB2312" w:cs="Times New Roman"/>
          <w:color w:val="000000" w:themeColor="text1"/>
          <w:sz w:val="32"/>
          <w:szCs w:val="32"/>
          <w:highlight w:val="yellow"/>
          <w14:textFill>
            <w14:solidFill>
              <w14:schemeClr w14:val="tx1"/>
            </w14:solidFill>
          </w14:textFill>
        </w:rPr>
        <w:t>月3</w:t>
      </w:r>
      <w:r>
        <w:rPr>
          <w:rFonts w:hint="eastAsia" w:ascii="Times New Roman" w:hAnsi="Times New Roman" w:eastAsia="仿宋_GB2312" w:cs="Times New Roman"/>
          <w:color w:val="000000" w:themeColor="text1"/>
          <w:sz w:val="32"/>
          <w:szCs w:val="32"/>
          <w:highlight w:val="yellow"/>
          <w14:textFill>
            <w14:solidFill>
              <w14:schemeClr w14:val="tx1"/>
            </w14:solidFill>
          </w14:textFill>
        </w:rPr>
        <w:t>0</w:t>
      </w:r>
      <w:r>
        <w:rPr>
          <w:rFonts w:ascii="Times New Roman" w:hAnsi="Times New Roman" w:eastAsia="仿宋_GB2312" w:cs="Times New Roman"/>
          <w:color w:val="000000" w:themeColor="text1"/>
          <w:sz w:val="32"/>
          <w:szCs w:val="32"/>
          <w:highlight w:val="yellow"/>
          <w14:textFill>
            <w14:solidFill>
              <w14:schemeClr w14:val="tx1"/>
            </w14:solidFill>
          </w14:textFill>
        </w:rPr>
        <w:t>日。</w:t>
      </w:r>
      <w:r>
        <w:rPr>
          <w:rFonts w:hint="eastAsia" w:ascii="Times New Roman" w:hAnsi="Times New Roman" w:eastAsia="仿宋_GB2312" w:cs="Times New Roman"/>
          <w:color w:val="000000" w:themeColor="text1"/>
          <w:sz w:val="32"/>
          <w:szCs w:val="32"/>
          <w:highlight w:val="yellow"/>
          <w:lang w:eastAsia="zh-CN"/>
          <w14:textFill>
            <w14:solidFill>
              <w14:schemeClr w14:val="tx1"/>
            </w14:solidFill>
          </w14:textFill>
        </w:rPr>
        <w:t>原鹤山市人民政府于</w:t>
      </w:r>
      <w:r>
        <w:rPr>
          <w:rFonts w:hint="eastAsia" w:ascii="Times New Roman" w:hAnsi="Times New Roman" w:eastAsia="仿宋_GB2312" w:cs="Times New Roman"/>
          <w:color w:val="000000" w:themeColor="text1"/>
          <w:sz w:val="32"/>
          <w:szCs w:val="32"/>
          <w:highlight w:val="yellow"/>
          <w:lang w:val="en-US" w:eastAsia="zh-CN"/>
          <w14:textFill>
            <w14:solidFill>
              <w14:schemeClr w14:val="tx1"/>
            </w14:solidFill>
          </w14:textFill>
        </w:rPr>
        <w:t>2022年9月1日印发的《鹤山市人民政府关于印发&lt;江门北-盐田港铁路货运班列补贴实施方案（2021年修订版）&gt;的通知》，自本实施方案发布之日起废止。</w:t>
      </w:r>
      <w:bookmarkEnd w:id="0"/>
    </w:p>
    <w:p>
      <w:pPr>
        <w:jc w:val="both"/>
        <w:rPr>
          <w:rFonts w:ascii="Times New Roman" w:hAnsi="Times New Roman" w:eastAsia="仿宋_GB2312" w:cs="Times New Roman"/>
          <w:sz w:val="32"/>
          <w:szCs w:val="32"/>
        </w:rPr>
      </w:pPr>
    </w:p>
    <w:p>
      <w:pPr>
        <w:jc w:val="both"/>
        <w:rPr>
          <w:rFonts w:ascii="Times New Roman" w:hAnsi="Times New Roman" w:eastAsia="仿宋_GB2312" w:cs="Times New Roman"/>
          <w:sz w:val="32"/>
          <w:szCs w:val="32"/>
        </w:rPr>
      </w:pPr>
    </w:p>
    <w:p>
      <w:pPr>
        <w:jc w:val="both"/>
        <w:rPr>
          <w:rFonts w:hint="eastAsia" w:ascii="Times New Roman" w:hAnsi="Times New Roman" w:eastAsia="仿宋_GB2312" w:cs="Times New Roman"/>
          <w:sz w:val="32"/>
          <w:szCs w:val="32"/>
        </w:rPr>
      </w:pPr>
    </w:p>
    <w:p>
      <w:pPr>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p>
    <w:tbl>
      <w:tblPr>
        <w:tblStyle w:val="7"/>
        <w:tblW w:w="10400" w:type="dxa"/>
        <w:tblInd w:w="-966" w:type="dxa"/>
        <w:tblLayout w:type="fixed"/>
        <w:tblCellMar>
          <w:top w:w="0" w:type="dxa"/>
          <w:left w:w="108" w:type="dxa"/>
          <w:bottom w:w="0" w:type="dxa"/>
          <w:right w:w="108" w:type="dxa"/>
        </w:tblCellMar>
      </w:tblPr>
      <w:tblGrid>
        <w:gridCol w:w="2009"/>
        <w:gridCol w:w="3090"/>
        <w:gridCol w:w="1328"/>
        <w:gridCol w:w="1313"/>
        <w:gridCol w:w="2660"/>
      </w:tblGrid>
      <w:tr>
        <w:tblPrEx>
          <w:tblCellMar>
            <w:top w:w="0" w:type="dxa"/>
            <w:left w:w="108" w:type="dxa"/>
            <w:bottom w:w="0" w:type="dxa"/>
            <w:right w:w="108" w:type="dxa"/>
          </w:tblCellMar>
        </w:tblPrEx>
        <w:trPr>
          <w:trHeight w:val="172" w:hRule="atLeast"/>
        </w:trPr>
        <w:tc>
          <w:tcPr>
            <w:tcW w:w="10400" w:type="dxa"/>
            <w:gridSpan w:val="5"/>
            <w:tcBorders>
              <w:top w:val="nil"/>
              <w:left w:val="nil"/>
              <w:bottom w:val="nil"/>
              <w:right w:val="nil"/>
            </w:tcBorders>
            <w:shd w:val="clear" w:color="auto" w:fill="auto"/>
            <w:vAlign w:val="center"/>
          </w:tcPr>
          <w:p>
            <w:pPr>
              <w:textAlignment w:val="center"/>
              <w:rPr>
                <w:rFonts w:ascii="宋体" w:hAnsi="宋体" w:eastAsia="宋体" w:cs="宋体"/>
                <w:b/>
                <w:bCs/>
                <w:color w:val="000000"/>
                <w:sz w:val="42"/>
                <w:szCs w:val="42"/>
              </w:rPr>
            </w:pPr>
            <w:r>
              <w:rPr>
                <w:rFonts w:hint="eastAsia" w:ascii="方正小标宋简体" w:hAnsi="方正小标宋简体" w:eastAsia="方正小标宋简体" w:cs="方正小标宋简体"/>
                <w:color w:val="000000"/>
                <w:kern w:val="0"/>
                <w:sz w:val="44"/>
                <w:szCs w:val="44"/>
              </w:rPr>
              <w:t>江门北-盐田港铁路货运班列补贴申请表</w:t>
            </w:r>
          </w:p>
        </w:tc>
      </w:tr>
      <w:tr>
        <w:tblPrEx>
          <w:tblCellMar>
            <w:top w:w="0" w:type="dxa"/>
            <w:left w:w="108" w:type="dxa"/>
            <w:bottom w:w="0" w:type="dxa"/>
            <w:right w:w="108" w:type="dxa"/>
          </w:tblCellMar>
        </w:tblPrEx>
        <w:trPr>
          <w:trHeight w:val="180" w:hRule="atLeast"/>
        </w:trPr>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 xml:space="preserve">企业名称 </w:t>
            </w:r>
          </w:p>
        </w:tc>
        <w:tc>
          <w:tcPr>
            <w:tcW w:w="83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000000"/>
                <w:sz w:val="24"/>
                <w:szCs w:val="24"/>
              </w:rPr>
            </w:pPr>
          </w:p>
        </w:tc>
      </w:tr>
      <w:tr>
        <w:tblPrEx>
          <w:tblCellMar>
            <w:top w:w="0" w:type="dxa"/>
            <w:left w:w="108" w:type="dxa"/>
            <w:bottom w:w="0" w:type="dxa"/>
            <w:right w:w="108" w:type="dxa"/>
          </w:tblCellMar>
        </w:tblPrEx>
        <w:trPr>
          <w:trHeight w:val="180" w:hRule="atLeast"/>
        </w:trPr>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补贴发放账户</w:t>
            </w:r>
          </w:p>
        </w:tc>
        <w:tc>
          <w:tcPr>
            <w:tcW w:w="3090" w:type="dxa"/>
            <w:tcBorders>
              <w:top w:val="single" w:color="000000" w:sz="4" w:space="0"/>
              <w:left w:val="single" w:color="000000" w:sz="4" w:space="0"/>
              <w:bottom w:val="single" w:color="000000" w:sz="4" w:space="0"/>
              <w:right w:val="nil"/>
            </w:tcBorders>
            <w:shd w:val="clear" w:color="auto" w:fill="auto"/>
            <w:vAlign w:val="center"/>
          </w:tcPr>
          <w:p>
            <w:pPr>
              <w:rPr>
                <w:rFonts w:ascii="宋体" w:hAnsi="宋体" w:eastAsia="宋体" w:cs="宋体"/>
                <w:b/>
                <w:bCs/>
                <w:color w:val="000000"/>
                <w:sz w:val="24"/>
                <w:szCs w:val="24"/>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开户行</w:t>
            </w:r>
          </w:p>
        </w:tc>
        <w:tc>
          <w:tcPr>
            <w:tcW w:w="3973" w:type="dxa"/>
            <w:gridSpan w:val="2"/>
            <w:tcBorders>
              <w:top w:val="nil"/>
              <w:left w:val="nil"/>
              <w:bottom w:val="nil"/>
              <w:right w:val="single" w:color="000000" w:sz="4" w:space="0"/>
            </w:tcBorders>
            <w:shd w:val="clear" w:color="auto" w:fill="auto"/>
            <w:vAlign w:val="center"/>
          </w:tcPr>
          <w:p>
            <w:pPr>
              <w:rPr>
                <w:rFonts w:ascii="宋体" w:hAnsi="宋体" w:eastAsia="宋体" w:cs="宋体"/>
                <w:b/>
                <w:bCs/>
                <w:color w:val="000000"/>
                <w:sz w:val="24"/>
                <w:szCs w:val="24"/>
              </w:rPr>
            </w:pPr>
          </w:p>
        </w:tc>
      </w:tr>
      <w:tr>
        <w:tblPrEx>
          <w:tblCellMar>
            <w:top w:w="0" w:type="dxa"/>
            <w:left w:w="108" w:type="dxa"/>
            <w:bottom w:w="0" w:type="dxa"/>
            <w:right w:w="108" w:type="dxa"/>
          </w:tblCellMar>
        </w:tblPrEx>
        <w:trPr>
          <w:trHeight w:val="180" w:hRule="atLeast"/>
        </w:trPr>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联系人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000000"/>
                <w:sz w:val="24"/>
                <w:szCs w:val="24"/>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 xml:space="preserve">联系电话 </w:t>
            </w:r>
          </w:p>
        </w:tc>
        <w:tc>
          <w:tcPr>
            <w:tcW w:w="39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000000"/>
                <w:sz w:val="24"/>
                <w:szCs w:val="24"/>
              </w:rPr>
            </w:pPr>
          </w:p>
        </w:tc>
      </w:tr>
      <w:tr>
        <w:tblPrEx>
          <w:tblCellMar>
            <w:top w:w="0" w:type="dxa"/>
            <w:left w:w="108" w:type="dxa"/>
            <w:bottom w:w="0" w:type="dxa"/>
            <w:right w:w="108" w:type="dxa"/>
          </w:tblCellMar>
        </w:tblPrEx>
        <w:trPr>
          <w:trHeight w:val="163" w:hRule="atLeast"/>
        </w:trPr>
        <w:tc>
          <w:tcPr>
            <w:tcW w:w="10400" w:type="dxa"/>
            <w:gridSpan w:val="5"/>
            <w:tcBorders>
              <w:top w:val="nil"/>
              <w:left w:val="single" w:color="000000" w:sz="4" w:space="0"/>
              <w:bottom w:val="nil"/>
              <w:right w:val="single" w:color="000000" w:sz="4" w:space="0"/>
            </w:tcBorders>
            <w:shd w:val="clear" w:color="auto" w:fill="auto"/>
            <w:vAlign w:val="bottom"/>
          </w:tcPr>
          <w:p>
            <w:pPr>
              <w:rPr>
                <w:rFonts w:ascii="宋体" w:hAnsi="宋体" w:eastAsia="宋体" w:cs="宋体"/>
                <w:color w:val="000000"/>
                <w:sz w:val="24"/>
                <w:szCs w:val="24"/>
              </w:rPr>
            </w:pPr>
            <w:r>
              <w:rPr>
                <w:rFonts w:hint="eastAsia" w:ascii="宋体" w:hAnsi="宋体" w:eastAsia="宋体" w:cs="宋体"/>
                <w:b/>
                <w:bCs/>
                <w:color w:val="000000"/>
                <w:kern w:val="0"/>
                <w:sz w:val="24"/>
                <w:szCs w:val="24"/>
              </w:rPr>
              <w:t xml:space="preserve">  资料：</w:t>
            </w:r>
          </w:p>
        </w:tc>
      </w:tr>
      <w:tr>
        <w:tblPrEx>
          <w:tblCellMar>
            <w:top w:w="0" w:type="dxa"/>
            <w:left w:w="108" w:type="dxa"/>
            <w:bottom w:w="0" w:type="dxa"/>
            <w:right w:w="108" w:type="dxa"/>
          </w:tblCellMar>
        </w:tblPrEx>
        <w:trPr>
          <w:trHeight w:val="343" w:hRule="atLeast"/>
        </w:trPr>
        <w:tc>
          <w:tcPr>
            <w:tcW w:w="2009" w:type="dxa"/>
            <w:tcBorders>
              <w:top w:val="nil"/>
              <w:left w:val="single" w:color="000000" w:sz="4" w:space="0"/>
              <w:bottom w:val="nil"/>
              <w:right w:val="nil"/>
            </w:tcBorders>
            <w:shd w:val="clear" w:color="auto" w:fill="auto"/>
            <w:vAlign w:val="bottom"/>
          </w:tcPr>
          <w:p>
            <w:pPr>
              <w:jc w:val="left"/>
              <w:textAlignment w:val="bottom"/>
              <w:rPr>
                <w:rFonts w:ascii="宋体" w:hAnsi="宋体" w:eastAsia="宋体" w:cs="宋体"/>
                <w:b/>
                <w:bCs/>
                <w:color w:val="000000"/>
                <w:sz w:val="24"/>
                <w:szCs w:val="24"/>
              </w:rPr>
            </w:pPr>
            <w:r>
              <w:rPr>
                <w:rFonts w:hint="eastAsia" w:ascii="宋体" w:hAnsi="宋体" w:eastAsia="宋体" w:cs="宋体"/>
                <w:b/>
                <w:bCs/>
                <w:color w:val="000000"/>
                <w:kern w:val="0"/>
                <w:sz w:val="24"/>
                <w:szCs w:val="24"/>
                <w:bdr w:val="single" w:color="000000" w:sz="4" w:space="0"/>
              </w:rPr>
              <w:drawing>
                <wp:anchor distT="0" distB="0" distL="114300" distR="114300" simplePos="0" relativeHeight="251659264" behindDoc="0" locked="0" layoutInCell="1" allowOverlap="1">
                  <wp:simplePos x="0" y="0"/>
                  <wp:positionH relativeFrom="column">
                    <wp:posOffset>311150</wp:posOffset>
                  </wp:positionH>
                  <wp:positionV relativeFrom="paragraph">
                    <wp:posOffset>228600</wp:posOffset>
                  </wp:positionV>
                  <wp:extent cx="225425" cy="215900"/>
                  <wp:effectExtent l="0" t="0" r="3175" b="12700"/>
                  <wp:wrapNone/>
                  <wp:docPr id="2" name="矩形_6"/>
                  <wp:cNvGraphicFramePr/>
                  <a:graphic xmlns:a="http://schemas.openxmlformats.org/drawingml/2006/main">
                    <a:graphicData uri="http://schemas.openxmlformats.org/drawingml/2006/picture">
                      <pic:pic xmlns:pic="http://schemas.openxmlformats.org/drawingml/2006/picture">
                        <pic:nvPicPr>
                          <pic:cNvPr id="2" name="矩形_6"/>
                          <pic:cNvPicPr/>
                        </pic:nvPicPr>
                        <pic:blipFill>
                          <a:blip r:embed="rId7" cstate="print"/>
                          <a:stretch>
                            <a:fillRect/>
                          </a:stretch>
                        </pic:blipFill>
                        <pic:spPr>
                          <a:xfrm>
                            <a:off x="0" y="0"/>
                            <a:ext cx="225425" cy="215900"/>
                          </a:xfrm>
                          <a:prstGeom prst="rect">
                            <a:avLst/>
                          </a:prstGeom>
                          <a:noFill/>
                          <a:ln>
                            <a:noFill/>
                          </a:ln>
                        </pic:spPr>
                      </pic:pic>
                    </a:graphicData>
                  </a:graphic>
                </wp:anchor>
              </w:drawing>
            </w:r>
          </w:p>
        </w:tc>
        <w:tc>
          <w:tcPr>
            <w:tcW w:w="3090" w:type="dxa"/>
            <w:tcBorders>
              <w:top w:val="nil"/>
              <w:left w:val="nil"/>
              <w:bottom w:val="nil"/>
              <w:right w:val="nil"/>
            </w:tcBorders>
            <w:shd w:val="clear" w:color="auto" w:fill="auto"/>
            <w:vAlign w:val="center"/>
          </w:tcPr>
          <w:p>
            <w:pPr>
              <w:jc w:val="left"/>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《营业执照》副本（复印件盖公章）</w:t>
            </w:r>
          </w:p>
        </w:tc>
        <w:tc>
          <w:tcPr>
            <w:tcW w:w="1328" w:type="dxa"/>
            <w:tcBorders>
              <w:top w:val="nil"/>
              <w:left w:val="nil"/>
              <w:bottom w:val="nil"/>
              <w:right w:val="nil"/>
            </w:tcBorders>
            <w:shd w:val="clear" w:color="auto" w:fill="auto"/>
            <w:vAlign w:val="center"/>
          </w:tcPr>
          <w:p>
            <w:pPr>
              <w:rPr>
                <w:rFonts w:ascii="宋体" w:hAnsi="宋体" w:eastAsia="宋体" w:cs="宋体"/>
                <w:color w:val="000000"/>
                <w:sz w:val="24"/>
                <w:szCs w:val="24"/>
              </w:rPr>
            </w:pPr>
          </w:p>
        </w:tc>
        <w:tc>
          <w:tcPr>
            <w:tcW w:w="1313" w:type="dxa"/>
            <w:tcBorders>
              <w:top w:val="nil"/>
              <w:left w:val="nil"/>
              <w:bottom w:val="nil"/>
              <w:right w:val="nil"/>
            </w:tcBorders>
            <w:shd w:val="clear" w:color="auto" w:fill="auto"/>
            <w:vAlign w:val="center"/>
          </w:tcPr>
          <w:p>
            <w:pPr>
              <w:jc w:val="left"/>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共____页</w:t>
            </w:r>
          </w:p>
        </w:tc>
        <w:tc>
          <w:tcPr>
            <w:tcW w:w="2660" w:type="dxa"/>
            <w:tcBorders>
              <w:top w:val="nil"/>
              <w:left w:val="nil"/>
              <w:bottom w:val="nil"/>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343" w:hRule="atLeast"/>
        </w:trPr>
        <w:tc>
          <w:tcPr>
            <w:tcW w:w="2009" w:type="dxa"/>
            <w:tcBorders>
              <w:top w:val="nil"/>
              <w:left w:val="single" w:color="000000" w:sz="4" w:space="0"/>
              <w:bottom w:val="nil"/>
              <w:right w:val="nil"/>
            </w:tcBorders>
            <w:shd w:val="clear" w:color="auto" w:fill="auto"/>
            <w:vAlign w:val="bottom"/>
          </w:tcPr>
          <w:p>
            <w:pPr>
              <w:jc w:val="left"/>
              <w:textAlignment w:val="bottom"/>
              <w:rPr>
                <w:rFonts w:ascii="宋体" w:hAnsi="宋体" w:eastAsia="宋体" w:cs="宋体"/>
                <w:b/>
                <w:bCs/>
                <w:color w:val="000000"/>
                <w:sz w:val="24"/>
                <w:szCs w:val="24"/>
              </w:rPr>
            </w:pPr>
            <w:r>
              <w:rPr>
                <w:rFonts w:hint="eastAsia" w:ascii="宋体" w:hAnsi="宋体" w:eastAsia="宋体" w:cs="宋体"/>
                <w:b/>
                <w:bCs/>
                <w:color w:val="000000"/>
                <w:kern w:val="0"/>
                <w:sz w:val="24"/>
                <w:szCs w:val="24"/>
                <w:bdr w:val="single" w:color="000000" w:sz="4" w:space="0"/>
              </w:rPr>
              <w:drawing>
                <wp:anchor distT="0" distB="0" distL="114300" distR="114300" simplePos="0" relativeHeight="251660288" behindDoc="0" locked="0" layoutInCell="1" allowOverlap="1">
                  <wp:simplePos x="0" y="0"/>
                  <wp:positionH relativeFrom="column">
                    <wp:posOffset>320675</wp:posOffset>
                  </wp:positionH>
                  <wp:positionV relativeFrom="paragraph">
                    <wp:posOffset>254000</wp:posOffset>
                  </wp:positionV>
                  <wp:extent cx="225425" cy="215900"/>
                  <wp:effectExtent l="0" t="0" r="3175" b="12700"/>
                  <wp:wrapNone/>
                  <wp:docPr id="9" name="矩形_6"/>
                  <wp:cNvGraphicFramePr/>
                  <a:graphic xmlns:a="http://schemas.openxmlformats.org/drawingml/2006/main">
                    <a:graphicData uri="http://schemas.openxmlformats.org/drawingml/2006/picture">
                      <pic:pic xmlns:pic="http://schemas.openxmlformats.org/drawingml/2006/picture">
                        <pic:nvPicPr>
                          <pic:cNvPr id="9" name="矩形_6"/>
                          <pic:cNvPicPr/>
                        </pic:nvPicPr>
                        <pic:blipFill>
                          <a:blip r:embed="rId7" cstate="print"/>
                          <a:stretch>
                            <a:fillRect/>
                          </a:stretch>
                        </pic:blipFill>
                        <pic:spPr>
                          <a:xfrm>
                            <a:off x="0" y="0"/>
                            <a:ext cx="225425" cy="215900"/>
                          </a:xfrm>
                          <a:prstGeom prst="rect">
                            <a:avLst/>
                          </a:prstGeom>
                          <a:noFill/>
                          <a:ln>
                            <a:noFill/>
                          </a:ln>
                        </pic:spPr>
                      </pic:pic>
                    </a:graphicData>
                  </a:graphic>
                </wp:anchor>
              </w:drawing>
            </w:r>
          </w:p>
        </w:tc>
        <w:tc>
          <w:tcPr>
            <w:tcW w:w="3090" w:type="dxa"/>
            <w:tcBorders>
              <w:top w:val="nil"/>
              <w:left w:val="nil"/>
              <w:bottom w:val="nil"/>
              <w:right w:val="nil"/>
            </w:tcBorders>
            <w:shd w:val="clear" w:color="auto" w:fill="auto"/>
            <w:vAlign w:val="center"/>
          </w:tcPr>
          <w:p>
            <w:pPr>
              <w:jc w:val="left"/>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企业法定代表人身份佐证材料（复印件盖公章）</w:t>
            </w:r>
          </w:p>
        </w:tc>
        <w:tc>
          <w:tcPr>
            <w:tcW w:w="1328" w:type="dxa"/>
            <w:tcBorders>
              <w:top w:val="nil"/>
              <w:left w:val="nil"/>
              <w:bottom w:val="nil"/>
              <w:right w:val="nil"/>
            </w:tcBorders>
            <w:shd w:val="clear" w:color="auto" w:fill="auto"/>
            <w:vAlign w:val="center"/>
          </w:tcPr>
          <w:p>
            <w:pPr>
              <w:rPr>
                <w:rFonts w:ascii="宋体" w:hAnsi="宋体" w:eastAsia="宋体" w:cs="宋体"/>
                <w:color w:val="000000"/>
                <w:sz w:val="24"/>
                <w:szCs w:val="24"/>
              </w:rPr>
            </w:pPr>
          </w:p>
        </w:tc>
        <w:tc>
          <w:tcPr>
            <w:tcW w:w="1313" w:type="dxa"/>
            <w:tcBorders>
              <w:top w:val="nil"/>
              <w:left w:val="nil"/>
              <w:bottom w:val="nil"/>
              <w:right w:val="nil"/>
            </w:tcBorders>
            <w:shd w:val="clear" w:color="auto" w:fill="auto"/>
            <w:vAlign w:val="center"/>
          </w:tcPr>
          <w:p>
            <w:pPr>
              <w:jc w:val="left"/>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共____页</w:t>
            </w:r>
          </w:p>
        </w:tc>
        <w:tc>
          <w:tcPr>
            <w:tcW w:w="2660" w:type="dxa"/>
            <w:tcBorders>
              <w:top w:val="nil"/>
              <w:left w:val="nil"/>
              <w:bottom w:val="nil"/>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343" w:hRule="atLeast"/>
        </w:trPr>
        <w:tc>
          <w:tcPr>
            <w:tcW w:w="2009" w:type="dxa"/>
            <w:tcBorders>
              <w:top w:val="nil"/>
              <w:left w:val="single" w:color="000000" w:sz="4" w:space="0"/>
              <w:bottom w:val="nil"/>
              <w:right w:val="nil"/>
            </w:tcBorders>
            <w:shd w:val="clear" w:color="auto" w:fill="auto"/>
            <w:vAlign w:val="bottom"/>
          </w:tcPr>
          <w:p>
            <w:pPr>
              <w:jc w:val="left"/>
              <w:textAlignment w:val="bottom"/>
              <w:rPr>
                <w:rFonts w:ascii="宋体" w:hAnsi="宋体" w:eastAsia="宋体" w:cs="宋体"/>
                <w:b/>
                <w:bCs/>
                <w:color w:val="000000"/>
                <w:sz w:val="24"/>
                <w:szCs w:val="24"/>
              </w:rPr>
            </w:pPr>
            <w:r>
              <w:rPr>
                <w:rFonts w:hint="eastAsia" w:ascii="宋体" w:hAnsi="宋体" w:eastAsia="宋体" w:cs="宋体"/>
                <w:b/>
                <w:bCs/>
                <w:color w:val="000000"/>
                <w:kern w:val="0"/>
                <w:sz w:val="24"/>
                <w:szCs w:val="24"/>
                <w:bdr w:val="single" w:color="000000" w:sz="4" w:space="0"/>
              </w:rPr>
              <w:drawing>
                <wp:anchor distT="0" distB="0" distL="114300" distR="114300" simplePos="0" relativeHeight="251661312" behindDoc="0" locked="0" layoutInCell="1" allowOverlap="1">
                  <wp:simplePos x="0" y="0"/>
                  <wp:positionH relativeFrom="column">
                    <wp:posOffset>330200</wp:posOffset>
                  </wp:positionH>
                  <wp:positionV relativeFrom="paragraph">
                    <wp:posOffset>292100</wp:posOffset>
                  </wp:positionV>
                  <wp:extent cx="225425" cy="215900"/>
                  <wp:effectExtent l="0" t="0" r="3175" b="12700"/>
                  <wp:wrapNone/>
                  <wp:docPr id="10" name="矩形_6"/>
                  <wp:cNvGraphicFramePr/>
                  <a:graphic xmlns:a="http://schemas.openxmlformats.org/drawingml/2006/main">
                    <a:graphicData uri="http://schemas.openxmlformats.org/drawingml/2006/picture">
                      <pic:pic xmlns:pic="http://schemas.openxmlformats.org/drawingml/2006/picture">
                        <pic:nvPicPr>
                          <pic:cNvPr id="10" name="矩形_6"/>
                          <pic:cNvPicPr/>
                        </pic:nvPicPr>
                        <pic:blipFill>
                          <a:blip r:embed="rId7" cstate="print"/>
                          <a:stretch>
                            <a:fillRect/>
                          </a:stretch>
                        </pic:blipFill>
                        <pic:spPr>
                          <a:xfrm>
                            <a:off x="0" y="0"/>
                            <a:ext cx="225425" cy="215900"/>
                          </a:xfrm>
                          <a:prstGeom prst="rect">
                            <a:avLst/>
                          </a:prstGeom>
                          <a:noFill/>
                          <a:ln>
                            <a:noFill/>
                          </a:ln>
                        </pic:spPr>
                      </pic:pic>
                    </a:graphicData>
                  </a:graphic>
                </wp:anchor>
              </w:drawing>
            </w:r>
          </w:p>
        </w:tc>
        <w:tc>
          <w:tcPr>
            <w:tcW w:w="3090" w:type="dxa"/>
            <w:tcBorders>
              <w:top w:val="nil"/>
              <w:left w:val="nil"/>
              <w:bottom w:val="nil"/>
              <w:right w:val="nil"/>
            </w:tcBorders>
            <w:shd w:val="clear" w:color="auto" w:fill="auto"/>
            <w:vAlign w:val="center"/>
          </w:tcPr>
          <w:p>
            <w:pPr>
              <w:jc w:val="left"/>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委托代理人身份佐证材料（复印件）</w:t>
            </w:r>
          </w:p>
        </w:tc>
        <w:tc>
          <w:tcPr>
            <w:tcW w:w="1328" w:type="dxa"/>
            <w:tcBorders>
              <w:top w:val="nil"/>
              <w:left w:val="nil"/>
              <w:bottom w:val="nil"/>
              <w:right w:val="nil"/>
            </w:tcBorders>
            <w:shd w:val="clear" w:color="auto" w:fill="auto"/>
            <w:vAlign w:val="center"/>
          </w:tcPr>
          <w:p>
            <w:pPr>
              <w:rPr>
                <w:rFonts w:ascii="宋体" w:hAnsi="宋体" w:eastAsia="宋体" w:cs="宋体"/>
                <w:color w:val="000000"/>
                <w:sz w:val="24"/>
                <w:szCs w:val="24"/>
              </w:rPr>
            </w:pPr>
          </w:p>
        </w:tc>
        <w:tc>
          <w:tcPr>
            <w:tcW w:w="1313" w:type="dxa"/>
            <w:tcBorders>
              <w:top w:val="nil"/>
              <w:left w:val="nil"/>
              <w:bottom w:val="nil"/>
              <w:right w:val="nil"/>
            </w:tcBorders>
            <w:shd w:val="clear" w:color="auto" w:fill="auto"/>
            <w:vAlign w:val="center"/>
          </w:tcPr>
          <w:p>
            <w:pPr>
              <w:jc w:val="left"/>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共____页</w:t>
            </w:r>
          </w:p>
        </w:tc>
        <w:tc>
          <w:tcPr>
            <w:tcW w:w="2660" w:type="dxa"/>
            <w:tcBorders>
              <w:top w:val="nil"/>
              <w:left w:val="nil"/>
              <w:bottom w:val="nil"/>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172" w:hRule="atLeast"/>
        </w:trPr>
        <w:tc>
          <w:tcPr>
            <w:tcW w:w="2009" w:type="dxa"/>
            <w:tcBorders>
              <w:top w:val="nil"/>
              <w:left w:val="single" w:color="000000" w:sz="4" w:space="0"/>
              <w:bottom w:val="nil"/>
              <w:right w:val="nil"/>
            </w:tcBorders>
            <w:shd w:val="clear" w:color="auto" w:fill="auto"/>
            <w:vAlign w:val="bottom"/>
          </w:tcPr>
          <w:p>
            <w:pPr>
              <w:jc w:val="left"/>
              <w:textAlignment w:val="bottom"/>
              <w:rPr>
                <w:rFonts w:ascii="宋体" w:hAnsi="宋体" w:eastAsia="宋体" w:cs="宋体"/>
                <w:b/>
                <w:bCs/>
                <w:color w:val="000000"/>
                <w:sz w:val="24"/>
                <w:szCs w:val="24"/>
              </w:rPr>
            </w:pPr>
            <w:r>
              <w:rPr>
                <w:rFonts w:hint="eastAsia" w:ascii="宋体" w:hAnsi="宋体" w:eastAsia="宋体" w:cs="宋体"/>
                <w:b/>
                <w:bCs/>
                <w:color w:val="000000"/>
                <w:kern w:val="0"/>
                <w:sz w:val="24"/>
                <w:szCs w:val="24"/>
                <w:bdr w:val="single" w:color="000000" w:sz="4" w:space="0"/>
              </w:rPr>
              <w:drawing>
                <wp:anchor distT="0" distB="0" distL="114300" distR="114300" simplePos="0" relativeHeight="251662336" behindDoc="0" locked="0" layoutInCell="1" allowOverlap="1">
                  <wp:simplePos x="0" y="0"/>
                  <wp:positionH relativeFrom="column">
                    <wp:posOffset>320675</wp:posOffset>
                  </wp:positionH>
                  <wp:positionV relativeFrom="paragraph">
                    <wp:posOffset>154305</wp:posOffset>
                  </wp:positionV>
                  <wp:extent cx="225425" cy="215900"/>
                  <wp:effectExtent l="0" t="0" r="3175" b="12700"/>
                  <wp:wrapNone/>
                  <wp:docPr id="11" name="矩形_6"/>
                  <wp:cNvGraphicFramePr/>
                  <a:graphic xmlns:a="http://schemas.openxmlformats.org/drawingml/2006/main">
                    <a:graphicData uri="http://schemas.openxmlformats.org/drawingml/2006/picture">
                      <pic:pic xmlns:pic="http://schemas.openxmlformats.org/drawingml/2006/picture">
                        <pic:nvPicPr>
                          <pic:cNvPr id="11" name="矩形_6"/>
                          <pic:cNvPicPr/>
                        </pic:nvPicPr>
                        <pic:blipFill>
                          <a:blip r:embed="rId7" cstate="print"/>
                          <a:stretch>
                            <a:fillRect/>
                          </a:stretch>
                        </pic:blipFill>
                        <pic:spPr>
                          <a:xfrm>
                            <a:off x="0" y="0"/>
                            <a:ext cx="225425" cy="215900"/>
                          </a:xfrm>
                          <a:prstGeom prst="rect">
                            <a:avLst/>
                          </a:prstGeom>
                          <a:noFill/>
                          <a:ln>
                            <a:noFill/>
                          </a:ln>
                        </pic:spPr>
                      </pic:pic>
                    </a:graphicData>
                  </a:graphic>
                </wp:anchor>
              </w:drawing>
            </w:r>
          </w:p>
        </w:tc>
        <w:tc>
          <w:tcPr>
            <w:tcW w:w="3090" w:type="dxa"/>
            <w:tcBorders>
              <w:top w:val="nil"/>
              <w:left w:val="nil"/>
              <w:bottom w:val="nil"/>
              <w:right w:val="nil"/>
            </w:tcBorders>
            <w:shd w:val="clear" w:color="auto" w:fill="auto"/>
            <w:vAlign w:val="center"/>
          </w:tcPr>
          <w:p>
            <w:pPr>
              <w:jc w:val="left"/>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授权委托书（原件盖公章）</w:t>
            </w:r>
          </w:p>
        </w:tc>
        <w:tc>
          <w:tcPr>
            <w:tcW w:w="1328" w:type="dxa"/>
            <w:tcBorders>
              <w:top w:val="nil"/>
              <w:left w:val="nil"/>
              <w:bottom w:val="nil"/>
              <w:right w:val="nil"/>
            </w:tcBorders>
            <w:shd w:val="clear" w:color="auto" w:fill="auto"/>
            <w:vAlign w:val="center"/>
          </w:tcPr>
          <w:p>
            <w:pPr>
              <w:rPr>
                <w:rFonts w:ascii="宋体" w:hAnsi="宋体" w:eastAsia="宋体" w:cs="宋体"/>
                <w:color w:val="000000"/>
                <w:sz w:val="24"/>
                <w:szCs w:val="24"/>
              </w:rPr>
            </w:pPr>
          </w:p>
        </w:tc>
        <w:tc>
          <w:tcPr>
            <w:tcW w:w="1313" w:type="dxa"/>
            <w:tcBorders>
              <w:top w:val="nil"/>
              <w:left w:val="nil"/>
              <w:bottom w:val="nil"/>
              <w:right w:val="nil"/>
            </w:tcBorders>
            <w:shd w:val="clear" w:color="auto" w:fill="auto"/>
            <w:vAlign w:val="center"/>
          </w:tcPr>
          <w:p>
            <w:pPr>
              <w:jc w:val="left"/>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共____页</w:t>
            </w:r>
          </w:p>
        </w:tc>
        <w:tc>
          <w:tcPr>
            <w:tcW w:w="2660" w:type="dxa"/>
            <w:tcBorders>
              <w:top w:val="nil"/>
              <w:left w:val="nil"/>
              <w:bottom w:val="nil"/>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172" w:hRule="atLeast"/>
        </w:trPr>
        <w:tc>
          <w:tcPr>
            <w:tcW w:w="2009" w:type="dxa"/>
            <w:tcBorders>
              <w:top w:val="nil"/>
              <w:left w:val="single" w:color="000000" w:sz="4" w:space="0"/>
              <w:bottom w:val="nil"/>
              <w:right w:val="nil"/>
            </w:tcBorders>
            <w:shd w:val="clear" w:color="auto" w:fill="auto"/>
            <w:vAlign w:val="bottom"/>
          </w:tcPr>
          <w:p>
            <w:pPr>
              <w:jc w:val="left"/>
              <w:textAlignment w:val="bottom"/>
              <w:rPr>
                <w:rFonts w:ascii="宋体" w:hAnsi="宋体" w:eastAsia="宋体" w:cs="宋体"/>
                <w:b/>
                <w:bCs/>
                <w:color w:val="000000"/>
                <w:sz w:val="24"/>
                <w:szCs w:val="24"/>
              </w:rPr>
            </w:pPr>
            <w:r>
              <w:rPr>
                <w:rFonts w:hint="eastAsia" w:ascii="宋体" w:hAnsi="宋体" w:eastAsia="宋体" w:cs="宋体"/>
                <w:b/>
                <w:bCs/>
                <w:color w:val="000000"/>
                <w:kern w:val="0"/>
                <w:sz w:val="24"/>
                <w:szCs w:val="24"/>
                <w:bdr w:val="single" w:color="000000" w:sz="4" w:space="0"/>
              </w:rPr>
              <w:drawing>
                <wp:anchor distT="0" distB="0" distL="114300" distR="114300" simplePos="0" relativeHeight="251663360" behindDoc="0" locked="0" layoutInCell="1" allowOverlap="1">
                  <wp:simplePos x="0" y="0"/>
                  <wp:positionH relativeFrom="column">
                    <wp:posOffset>320675</wp:posOffset>
                  </wp:positionH>
                  <wp:positionV relativeFrom="paragraph">
                    <wp:posOffset>130810</wp:posOffset>
                  </wp:positionV>
                  <wp:extent cx="225425" cy="215900"/>
                  <wp:effectExtent l="0" t="0" r="3175" b="12700"/>
                  <wp:wrapNone/>
                  <wp:docPr id="12" name="矩形_6"/>
                  <wp:cNvGraphicFramePr/>
                  <a:graphic xmlns:a="http://schemas.openxmlformats.org/drawingml/2006/main">
                    <a:graphicData uri="http://schemas.openxmlformats.org/drawingml/2006/picture">
                      <pic:pic xmlns:pic="http://schemas.openxmlformats.org/drawingml/2006/picture">
                        <pic:nvPicPr>
                          <pic:cNvPr id="12" name="矩形_6"/>
                          <pic:cNvPicPr/>
                        </pic:nvPicPr>
                        <pic:blipFill>
                          <a:blip r:embed="rId7" cstate="print"/>
                          <a:stretch>
                            <a:fillRect/>
                          </a:stretch>
                        </pic:blipFill>
                        <pic:spPr>
                          <a:xfrm>
                            <a:off x="0" y="0"/>
                            <a:ext cx="225425" cy="215900"/>
                          </a:xfrm>
                          <a:prstGeom prst="rect">
                            <a:avLst/>
                          </a:prstGeom>
                          <a:noFill/>
                          <a:ln>
                            <a:noFill/>
                          </a:ln>
                        </pic:spPr>
                      </pic:pic>
                    </a:graphicData>
                  </a:graphic>
                </wp:anchor>
              </w:drawing>
            </w:r>
          </w:p>
        </w:tc>
        <w:tc>
          <w:tcPr>
            <w:tcW w:w="3090" w:type="dxa"/>
            <w:tcBorders>
              <w:top w:val="nil"/>
              <w:left w:val="nil"/>
              <w:bottom w:val="nil"/>
              <w:right w:val="nil"/>
            </w:tcBorders>
            <w:shd w:val="clear" w:color="auto" w:fill="auto"/>
            <w:vAlign w:val="center"/>
          </w:tcPr>
          <w:p>
            <w:pPr>
              <w:jc w:val="left"/>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货物运单</w:t>
            </w:r>
          </w:p>
        </w:tc>
        <w:tc>
          <w:tcPr>
            <w:tcW w:w="1328" w:type="dxa"/>
            <w:tcBorders>
              <w:top w:val="nil"/>
              <w:left w:val="nil"/>
              <w:bottom w:val="nil"/>
              <w:right w:val="nil"/>
            </w:tcBorders>
            <w:shd w:val="clear" w:color="auto" w:fill="auto"/>
            <w:vAlign w:val="center"/>
          </w:tcPr>
          <w:p>
            <w:pPr>
              <w:rPr>
                <w:rFonts w:ascii="宋体" w:hAnsi="宋体" w:eastAsia="宋体" w:cs="宋体"/>
                <w:color w:val="000000"/>
                <w:sz w:val="24"/>
                <w:szCs w:val="24"/>
              </w:rPr>
            </w:pPr>
          </w:p>
        </w:tc>
        <w:tc>
          <w:tcPr>
            <w:tcW w:w="1313" w:type="dxa"/>
            <w:tcBorders>
              <w:top w:val="nil"/>
              <w:left w:val="nil"/>
              <w:bottom w:val="nil"/>
              <w:right w:val="nil"/>
            </w:tcBorders>
            <w:shd w:val="clear" w:color="auto" w:fill="auto"/>
            <w:vAlign w:val="center"/>
          </w:tcPr>
          <w:p>
            <w:pPr>
              <w:jc w:val="left"/>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共____页</w:t>
            </w:r>
          </w:p>
        </w:tc>
        <w:tc>
          <w:tcPr>
            <w:tcW w:w="2660" w:type="dxa"/>
            <w:tcBorders>
              <w:top w:val="nil"/>
              <w:left w:val="nil"/>
              <w:bottom w:val="nil"/>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172" w:hRule="atLeast"/>
        </w:trPr>
        <w:tc>
          <w:tcPr>
            <w:tcW w:w="2009" w:type="dxa"/>
            <w:tcBorders>
              <w:top w:val="nil"/>
              <w:left w:val="single" w:color="000000" w:sz="4" w:space="0"/>
              <w:bottom w:val="nil"/>
              <w:right w:val="nil"/>
            </w:tcBorders>
            <w:shd w:val="clear" w:color="auto" w:fill="auto"/>
            <w:vAlign w:val="center"/>
          </w:tcPr>
          <w:p>
            <w:pPr>
              <w:jc w:val="left"/>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bdr w:val="single" w:color="000000" w:sz="4" w:space="0"/>
              </w:rPr>
              <w:drawing>
                <wp:anchor distT="0" distB="0" distL="114300" distR="114300" simplePos="0" relativeHeight="251664384" behindDoc="0" locked="0" layoutInCell="1" allowOverlap="1">
                  <wp:simplePos x="0" y="0"/>
                  <wp:positionH relativeFrom="column">
                    <wp:posOffset>320675</wp:posOffset>
                  </wp:positionH>
                  <wp:positionV relativeFrom="paragraph">
                    <wp:posOffset>120650</wp:posOffset>
                  </wp:positionV>
                  <wp:extent cx="225425" cy="215900"/>
                  <wp:effectExtent l="0" t="0" r="3175" b="12700"/>
                  <wp:wrapNone/>
                  <wp:docPr id="13" name="矩形_6"/>
                  <wp:cNvGraphicFramePr/>
                  <a:graphic xmlns:a="http://schemas.openxmlformats.org/drawingml/2006/main">
                    <a:graphicData uri="http://schemas.openxmlformats.org/drawingml/2006/picture">
                      <pic:pic xmlns:pic="http://schemas.openxmlformats.org/drawingml/2006/picture">
                        <pic:nvPicPr>
                          <pic:cNvPr id="13" name="矩形_6"/>
                          <pic:cNvPicPr/>
                        </pic:nvPicPr>
                        <pic:blipFill>
                          <a:blip r:embed="rId7" cstate="print"/>
                          <a:stretch>
                            <a:fillRect/>
                          </a:stretch>
                        </pic:blipFill>
                        <pic:spPr>
                          <a:xfrm>
                            <a:off x="0" y="0"/>
                            <a:ext cx="225425" cy="215900"/>
                          </a:xfrm>
                          <a:prstGeom prst="rect">
                            <a:avLst/>
                          </a:prstGeom>
                          <a:noFill/>
                          <a:ln>
                            <a:noFill/>
                          </a:ln>
                        </pic:spPr>
                      </pic:pic>
                    </a:graphicData>
                  </a:graphic>
                </wp:anchor>
              </w:drawing>
            </w:r>
          </w:p>
        </w:tc>
        <w:tc>
          <w:tcPr>
            <w:tcW w:w="3090" w:type="dxa"/>
            <w:tcBorders>
              <w:top w:val="nil"/>
              <w:left w:val="nil"/>
              <w:bottom w:val="nil"/>
              <w:right w:val="nil"/>
            </w:tcBorders>
            <w:shd w:val="clear" w:color="auto" w:fill="auto"/>
            <w:vAlign w:val="center"/>
          </w:tcPr>
          <w:p>
            <w:pPr>
              <w:jc w:val="left"/>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进出口EDI数据</w:t>
            </w:r>
          </w:p>
        </w:tc>
        <w:tc>
          <w:tcPr>
            <w:tcW w:w="1328" w:type="dxa"/>
            <w:tcBorders>
              <w:top w:val="nil"/>
              <w:left w:val="nil"/>
              <w:bottom w:val="nil"/>
              <w:right w:val="nil"/>
            </w:tcBorders>
            <w:shd w:val="clear" w:color="auto" w:fill="auto"/>
            <w:vAlign w:val="center"/>
          </w:tcPr>
          <w:p>
            <w:pPr>
              <w:rPr>
                <w:rFonts w:ascii="宋体" w:hAnsi="宋体" w:eastAsia="宋体" w:cs="宋体"/>
                <w:color w:val="000000"/>
                <w:sz w:val="24"/>
                <w:szCs w:val="24"/>
              </w:rPr>
            </w:pPr>
          </w:p>
        </w:tc>
        <w:tc>
          <w:tcPr>
            <w:tcW w:w="1313" w:type="dxa"/>
            <w:tcBorders>
              <w:top w:val="nil"/>
              <w:left w:val="nil"/>
              <w:bottom w:val="nil"/>
              <w:right w:val="nil"/>
            </w:tcBorders>
            <w:shd w:val="clear" w:color="auto" w:fill="auto"/>
            <w:vAlign w:val="center"/>
          </w:tcPr>
          <w:p>
            <w:pPr>
              <w:jc w:val="left"/>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共____页</w:t>
            </w:r>
          </w:p>
        </w:tc>
        <w:tc>
          <w:tcPr>
            <w:tcW w:w="2660" w:type="dxa"/>
            <w:tcBorders>
              <w:top w:val="nil"/>
              <w:left w:val="nil"/>
              <w:bottom w:val="nil"/>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172" w:hRule="atLeast"/>
        </w:trPr>
        <w:tc>
          <w:tcPr>
            <w:tcW w:w="2009" w:type="dxa"/>
            <w:tcBorders>
              <w:top w:val="nil"/>
              <w:left w:val="single" w:color="000000" w:sz="4" w:space="0"/>
              <w:bottom w:val="nil"/>
              <w:right w:val="nil"/>
            </w:tcBorders>
            <w:shd w:val="clear" w:color="auto" w:fill="auto"/>
            <w:vAlign w:val="center"/>
          </w:tcPr>
          <w:p>
            <w:pPr>
              <w:jc w:val="left"/>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bdr w:val="single" w:color="000000" w:sz="4" w:space="0"/>
              </w:rPr>
              <w:drawing>
                <wp:anchor distT="0" distB="0" distL="114300" distR="114300" simplePos="0" relativeHeight="251665408" behindDoc="0" locked="0" layoutInCell="1" allowOverlap="1">
                  <wp:simplePos x="0" y="0"/>
                  <wp:positionH relativeFrom="column">
                    <wp:posOffset>330200</wp:posOffset>
                  </wp:positionH>
                  <wp:positionV relativeFrom="paragraph">
                    <wp:posOffset>112395</wp:posOffset>
                  </wp:positionV>
                  <wp:extent cx="225425" cy="215900"/>
                  <wp:effectExtent l="0" t="0" r="3175" b="12700"/>
                  <wp:wrapNone/>
                  <wp:docPr id="14" name="矩形_6"/>
                  <wp:cNvGraphicFramePr/>
                  <a:graphic xmlns:a="http://schemas.openxmlformats.org/drawingml/2006/main">
                    <a:graphicData uri="http://schemas.openxmlformats.org/drawingml/2006/picture">
                      <pic:pic xmlns:pic="http://schemas.openxmlformats.org/drawingml/2006/picture">
                        <pic:nvPicPr>
                          <pic:cNvPr id="14" name="矩形_6"/>
                          <pic:cNvPicPr/>
                        </pic:nvPicPr>
                        <pic:blipFill>
                          <a:blip r:embed="rId7" cstate="print"/>
                          <a:stretch>
                            <a:fillRect/>
                          </a:stretch>
                        </pic:blipFill>
                        <pic:spPr>
                          <a:xfrm>
                            <a:off x="0" y="0"/>
                            <a:ext cx="225425" cy="215900"/>
                          </a:xfrm>
                          <a:prstGeom prst="rect">
                            <a:avLst/>
                          </a:prstGeom>
                          <a:noFill/>
                          <a:ln>
                            <a:noFill/>
                          </a:ln>
                        </pic:spPr>
                      </pic:pic>
                    </a:graphicData>
                  </a:graphic>
                </wp:anchor>
              </w:drawing>
            </w:r>
          </w:p>
        </w:tc>
        <w:tc>
          <w:tcPr>
            <w:tcW w:w="3090" w:type="dxa"/>
            <w:tcBorders>
              <w:top w:val="nil"/>
              <w:left w:val="nil"/>
              <w:bottom w:val="nil"/>
              <w:right w:val="nil"/>
            </w:tcBorders>
            <w:shd w:val="clear" w:color="auto" w:fill="auto"/>
            <w:vAlign w:val="center"/>
          </w:tcPr>
          <w:p>
            <w:pPr>
              <w:jc w:val="left"/>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 xml:space="preserve">盐田港进出口数据 </w:t>
            </w:r>
          </w:p>
        </w:tc>
        <w:tc>
          <w:tcPr>
            <w:tcW w:w="1328" w:type="dxa"/>
            <w:tcBorders>
              <w:top w:val="nil"/>
              <w:left w:val="nil"/>
              <w:bottom w:val="nil"/>
              <w:right w:val="nil"/>
            </w:tcBorders>
            <w:shd w:val="clear" w:color="auto" w:fill="auto"/>
            <w:vAlign w:val="center"/>
          </w:tcPr>
          <w:p>
            <w:pPr>
              <w:rPr>
                <w:rFonts w:ascii="宋体" w:hAnsi="宋体" w:eastAsia="宋体" w:cs="宋体"/>
                <w:b/>
                <w:bCs/>
                <w:color w:val="000000"/>
                <w:sz w:val="24"/>
                <w:szCs w:val="24"/>
              </w:rPr>
            </w:pPr>
          </w:p>
        </w:tc>
        <w:tc>
          <w:tcPr>
            <w:tcW w:w="1313" w:type="dxa"/>
            <w:tcBorders>
              <w:top w:val="nil"/>
              <w:left w:val="nil"/>
              <w:bottom w:val="nil"/>
              <w:right w:val="nil"/>
            </w:tcBorders>
            <w:shd w:val="clear" w:color="auto" w:fill="auto"/>
            <w:vAlign w:val="center"/>
          </w:tcPr>
          <w:p>
            <w:pPr>
              <w:jc w:val="left"/>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共____页</w:t>
            </w:r>
          </w:p>
        </w:tc>
        <w:tc>
          <w:tcPr>
            <w:tcW w:w="2660" w:type="dxa"/>
            <w:tcBorders>
              <w:top w:val="nil"/>
              <w:left w:val="nil"/>
              <w:bottom w:val="nil"/>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180" w:hRule="atLeast"/>
        </w:trPr>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补贴金额</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补贴周期</w:t>
            </w:r>
          </w:p>
        </w:tc>
        <w:tc>
          <w:tcPr>
            <w:tcW w:w="39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180" w:hRule="atLeast"/>
        </w:trPr>
        <w:tc>
          <w:tcPr>
            <w:tcW w:w="5099" w:type="dxa"/>
            <w:gridSpan w:val="2"/>
            <w:tcBorders>
              <w:top w:val="nil"/>
              <w:left w:val="single" w:color="000000" w:sz="4" w:space="0"/>
              <w:bottom w:val="nil"/>
              <w:right w:val="single" w:color="000000" w:sz="4" w:space="0"/>
            </w:tcBorders>
            <w:shd w:val="clear" w:color="auto" w:fill="auto"/>
            <w:vAlign w:val="center"/>
          </w:tcPr>
          <w:p>
            <w:pP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鹤山市珠西物流管委会</w:t>
            </w:r>
          </w:p>
        </w:tc>
        <w:tc>
          <w:tcPr>
            <w:tcW w:w="5301" w:type="dxa"/>
            <w:gridSpan w:val="3"/>
            <w:tcBorders>
              <w:top w:val="nil"/>
              <w:left w:val="single" w:color="000000" w:sz="4" w:space="0"/>
              <w:bottom w:val="nil"/>
              <w:right w:val="single" w:color="000000" w:sz="4" w:space="0"/>
            </w:tcBorders>
            <w:shd w:val="clear" w:color="auto" w:fill="auto"/>
            <w:vAlign w:val="center"/>
          </w:tcPr>
          <w:p>
            <w:pP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鹤山市科工商务局</w:t>
            </w:r>
          </w:p>
        </w:tc>
      </w:tr>
      <w:tr>
        <w:tblPrEx>
          <w:tblCellMar>
            <w:top w:w="0" w:type="dxa"/>
            <w:left w:w="108" w:type="dxa"/>
            <w:bottom w:w="0" w:type="dxa"/>
            <w:right w:w="108" w:type="dxa"/>
          </w:tblCellMar>
        </w:tblPrEx>
        <w:trPr>
          <w:trHeight w:val="172" w:hRule="atLeast"/>
        </w:trPr>
        <w:tc>
          <w:tcPr>
            <w:tcW w:w="2009" w:type="dxa"/>
            <w:tcBorders>
              <w:top w:val="nil"/>
              <w:left w:val="single" w:color="000000" w:sz="4" w:space="0"/>
              <w:bottom w:val="nil"/>
              <w:right w:val="nil"/>
            </w:tcBorders>
            <w:shd w:val="clear" w:color="auto" w:fill="auto"/>
            <w:vAlign w:val="center"/>
          </w:tcPr>
          <w:p>
            <w:pP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经办人：</w:t>
            </w:r>
          </w:p>
        </w:tc>
        <w:tc>
          <w:tcPr>
            <w:tcW w:w="3090" w:type="dxa"/>
            <w:tcBorders>
              <w:top w:val="nil"/>
              <w:left w:val="nil"/>
              <w:bottom w:val="nil"/>
              <w:right w:val="single" w:color="000000" w:sz="4" w:space="0"/>
            </w:tcBorders>
            <w:shd w:val="clear" w:color="auto" w:fill="auto"/>
            <w:vAlign w:val="center"/>
          </w:tcPr>
          <w:p>
            <w:pPr>
              <w:rPr>
                <w:rFonts w:ascii="宋体" w:hAnsi="宋体" w:eastAsia="宋体" w:cs="宋体"/>
                <w:b/>
                <w:bCs/>
                <w:color w:val="000000"/>
                <w:sz w:val="24"/>
                <w:szCs w:val="24"/>
              </w:rPr>
            </w:pPr>
          </w:p>
        </w:tc>
        <w:tc>
          <w:tcPr>
            <w:tcW w:w="1328" w:type="dxa"/>
            <w:tcBorders>
              <w:top w:val="nil"/>
              <w:left w:val="single" w:color="000000" w:sz="4" w:space="0"/>
              <w:bottom w:val="nil"/>
              <w:right w:val="nil"/>
            </w:tcBorders>
            <w:shd w:val="clear" w:color="auto" w:fill="auto"/>
            <w:vAlign w:val="center"/>
          </w:tcPr>
          <w:p>
            <w:pP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经办人：</w:t>
            </w:r>
          </w:p>
        </w:tc>
        <w:tc>
          <w:tcPr>
            <w:tcW w:w="1313" w:type="dxa"/>
            <w:tcBorders>
              <w:top w:val="nil"/>
              <w:left w:val="nil"/>
              <w:bottom w:val="nil"/>
              <w:right w:val="nil"/>
            </w:tcBorders>
            <w:shd w:val="clear" w:color="auto" w:fill="auto"/>
            <w:vAlign w:val="center"/>
          </w:tcPr>
          <w:p>
            <w:pPr>
              <w:rPr>
                <w:rFonts w:ascii="宋体" w:hAnsi="宋体" w:eastAsia="宋体" w:cs="宋体"/>
                <w:b/>
                <w:bCs/>
                <w:color w:val="000000"/>
                <w:sz w:val="24"/>
                <w:szCs w:val="24"/>
              </w:rPr>
            </w:pPr>
          </w:p>
        </w:tc>
        <w:tc>
          <w:tcPr>
            <w:tcW w:w="2660" w:type="dxa"/>
            <w:tcBorders>
              <w:top w:val="nil"/>
              <w:left w:val="nil"/>
              <w:bottom w:val="nil"/>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172" w:hRule="atLeast"/>
        </w:trPr>
        <w:tc>
          <w:tcPr>
            <w:tcW w:w="2009" w:type="dxa"/>
            <w:tcBorders>
              <w:top w:val="nil"/>
              <w:left w:val="single" w:color="000000" w:sz="4" w:space="0"/>
              <w:bottom w:val="nil"/>
              <w:right w:val="nil"/>
            </w:tcBorders>
            <w:shd w:val="clear" w:color="auto" w:fill="auto"/>
            <w:vAlign w:val="center"/>
          </w:tcPr>
          <w:p>
            <w:pP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审核人：</w:t>
            </w:r>
          </w:p>
        </w:tc>
        <w:tc>
          <w:tcPr>
            <w:tcW w:w="3090" w:type="dxa"/>
            <w:tcBorders>
              <w:top w:val="nil"/>
              <w:left w:val="nil"/>
              <w:bottom w:val="nil"/>
              <w:right w:val="single" w:color="000000" w:sz="4" w:space="0"/>
            </w:tcBorders>
            <w:shd w:val="clear" w:color="auto" w:fill="auto"/>
            <w:vAlign w:val="center"/>
          </w:tcPr>
          <w:p>
            <w:pPr>
              <w:rPr>
                <w:rFonts w:ascii="宋体" w:hAnsi="宋体" w:eastAsia="宋体" w:cs="宋体"/>
                <w:b/>
                <w:bCs/>
                <w:color w:val="000000"/>
                <w:sz w:val="24"/>
                <w:szCs w:val="24"/>
              </w:rPr>
            </w:pPr>
          </w:p>
        </w:tc>
        <w:tc>
          <w:tcPr>
            <w:tcW w:w="1328" w:type="dxa"/>
            <w:tcBorders>
              <w:top w:val="nil"/>
              <w:left w:val="single" w:color="000000" w:sz="4" w:space="0"/>
              <w:bottom w:val="nil"/>
              <w:right w:val="nil"/>
            </w:tcBorders>
            <w:shd w:val="clear" w:color="auto" w:fill="auto"/>
            <w:vAlign w:val="center"/>
          </w:tcPr>
          <w:p>
            <w:pP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审核人：</w:t>
            </w:r>
          </w:p>
        </w:tc>
        <w:tc>
          <w:tcPr>
            <w:tcW w:w="1313" w:type="dxa"/>
            <w:tcBorders>
              <w:top w:val="nil"/>
              <w:left w:val="nil"/>
              <w:bottom w:val="nil"/>
              <w:right w:val="nil"/>
            </w:tcBorders>
            <w:shd w:val="clear" w:color="auto" w:fill="auto"/>
            <w:vAlign w:val="center"/>
          </w:tcPr>
          <w:p>
            <w:pPr>
              <w:rPr>
                <w:rFonts w:ascii="宋体" w:hAnsi="宋体" w:eastAsia="宋体" w:cs="宋体"/>
                <w:b/>
                <w:bCs/>
                <w:color w:val="000000"/>
                <w:sz w:val="24"/>
                <w:szCs w:val="24"/>
              </w:rPr>
            </w:pPr>
          </w:p>
        </w:tc>
        <w:tc>
          <w:tcPr>
            <w:tcW w:w="2660" w:type="dxa"/>
            <w:tcBorders>
              <w:top w:val="nil"/>
              <w:left w:val="nil"/>
              <w:bottom w:val="nil"/>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172" w:hRule="atLeast"/>
        </w:trPr>
        <w:tc>
          <w:tcPr>
            <w:tcW w:w="2009" w:type="dxa"/>
            <w:tcBorders>
              <w:top w:val="nil"/>
              <w:left w:val="single" w:color="000000" w:sz="4" w:space="0"/>
              <w:bottom w:val="nil"/>
              <w:right w:val="nil"/>
            </w:tcBorders>
            <w:shd w:val="clear" w:color="auto" w:fill="auto"/>
            <w:vAlign w:val="center"/>
          </w:tcPr>
          <w:p>
            <w:pP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审批人：</w:t>
            </w:r>
          </w:p>
        </w:tc>
        <w:tc>
          <w:tcPr>
            <w:tcW w:w="3090" w:type="dxa"/>
            <w:tcBorders>
              <w:top w:val="nil"/>
              <w:left w:val="nil"/>
              <w:bottom w:val="nil"/>
              <w:right w:val="single" w:color="000000" w:sz="4" w:space="0"/>
            </w:tcBorders>
            <w:shd w:val="clear" w:color="auto" w:fill="auto"/>
            <w:vAlign w:val="center"/>
          </w:tcPr>
          <w:p>
            <w:pPr>
              <w:rPr>
                <w:rFonts w:ascii="宋体" w:hAnsi="宋体" w:eastAsia="宋体" w:cs="宋体"/>
                <w:b/>
                <w:bCs/>
                <w:color w:val="000000"/>
                <w:sz w:val="24"/>
                <w:szCs w:val="24"/>
              </w:rPr>
            </w:pPr>
          </w:p>
        </w:tc>
        <w:tc>
          <w:tcPr>
            <w:tcW w:w="1328" w:type="dxa"/>
            <w:tcBorders>
              <w:top w:val="nil"/>
              <w:left w:val="single" w:color="000000" w:sz="4" w:space="0"/>
              <w:bottom w:val="nil"/>
              <w:right w:val="nil"/>
            </w:tcBorders>
            <w:shd w:val="clear" w:color="auto" w:fill="auto"/>
            <w:vAlign w:val="center"/>
          </w:tcPr>
          <w:p>
            <w:pP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审批人：</w:t>
            </w:r>
          </w:p>
        </w:tc>
        <w:tc>
          <w:tcPr>
            <w:tcW w:w="1313" w:type="dxa"/>
            <w:tcBorders>
              <w:top w:val="nil"/>
              <w:left w:val="nil"/>
              <w:bottom w:val="nil"/>
              <w:right w:val="nil"/>
            </w:tcBorders>
            <w:shd w:val="clear" w:color="auto" w:fill="auto"/>
            <w:vAlign w:val="center"/>
          </w:tcPr>
          <w:p>
            <w:pPr>
              <w:rPr>
                <w:rFonts w:ascii="宋体" w:hAnsi="宋体" w:eastAsia="宋体" w:cs="宋体"/>
                <w:b/>
                <w:bCs/>
                <w:color w:val="000000"/>
                <w:sz w:val="24"/>
                <w:szCs w:val="24"/>
              </w:rPr>
            </w:pPr>
          </w:p>
        </w:tc>
        <w:tc>
          <w:tcPr>
            <w:tcW w:w="2660" w:type="dxa"/>
            <w:tcBorders>
              <w:top w:val="nil"/>
              <w:left w:val="nil"/>
              <w:bottom w:val="nil"/>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172" w:hRule="atLeast"/>
        </w:trPr>
        <w:tc>
          <w:tcPr>
            <w:tcW w:w="2009" w:type="dxa"/>
            <w:tcBorders>
              <w:top w:val="nil"/>
              <w:left w:val="single" w:color="000000" w:sz="4" w:space="0"/>
              <w:bottom w:val="nil"/>
              <w:right w:val="nil"/>
            </w:tcBorders>
            <w:shd w:val="clear" w:color="auto" w:fill="auto"/>
            <w:vAlign w:val="center"/>
          </w:tcPr>
          <w:p>
            <w:pPr>
              <w:rPr>
                <w:rFonts w:ascii="宋体" w:hAnsi="宋体" w:eastAsia="宋体" w:cs="宋体"/>
                <w:b/>
                <w:bCs/>
                <w:color w:val="000000"/>
                <w:sz w:val="24"/>
                <w:szCs w:val="24"/>
              </w:rPr>
            </w:pPr>
          </w:p>
        </w:tc>
        <w:tc>
          <w:tcPr>
            <w:tcW w:w="3090" w:type="dxa"/>
            <w:tcBorders>
              <w:top w:val="nil"/>
              <w:left w:val="nil"/>
              <w:bottom w:val="nil"/>
              <w:right w:val="single" w:color="000000" w:sz="4" w:space="0"/>
            </w:tcBorders>
            <w:shd w:val="clear" w:color="auto" w:fill="auto"/>
            <w:vAlign w:val="center"/>
          </w:tcPr>
          <w:p>
            <w:pP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_____年_____月____日</w:t>
            </w:r>
          </w:p>
        </w:tc>
        <w:tc>
          <w:tcPr>
            <w:tcW w:w="1328" w:type="dxa"/>
            <w:tcBorders>
              <w:top w:val="nil"/>
              <w:left w:val="single" w:color="000000" w:sz="4" w:space="0"/>
              <w:bottom w:val="nil"/>
              <w:right w:val="nil"/>
            </w:tcBorders>
            <w:shd w:val="clear" w:color="auto" w:fill="auto"/>
            <w:vAlign w:val="center"/>
          </w:tcPr>
          <w:p>
            <w:pPr>
              <w:rPr>
                <w:rFonts w:ascii="宋体" w:hAnsi="宋体" w:eastAsia="宋体" w:cs="宋体"/>
                <w:b/>
                <w:bCs/>
                <w:color w:val="000000"/>
                <w:sz w:val="24"/>
                <w:szCs w:val="24"/>
              </w:rPr>
            </w:pPr>
          </w:p>
        </w:tc>
        <w:tc>
          <w:tcPr>
            <w:tcW w:w="1313" w:type="dxa"/>
            <w:tcBorders>
              <w:top w:val="nil"/>
              <w:left w:val="nil"/>
              <w:bottom w:val="nil"/>
              <w:right w:val="nil"/>
            </w:tcBorders>
            <w:shd w:val="clear" w:color="auto" w:fill="auto"/>
            <w:vAlign w:val="center"/>
          </w:tcPr>
          <w:p>
            <w:pPr>
              <w:rPr>
                <w:rFonts w:ascii="宋体" w:hAnsi="宋体" w:eastAsia="宋体" w:cs="宋体"/>
                <w:b/>
                <w:bCs/>
                <w:color w:val="000000"/>
                <w:sz w:val="24"/>
                <w:szCs w:val="24"/>
              </w:rPr>
            </w:pPr>
          </w:p>
        </w:tc>
        <w:tc>
          <w:tcPr>
            <w:tcW w:w="2660" w:type="dxa"/>
            <w:tcBorders>
              <w:top w:val="nil"/>
              <w:left w:val="nil"/>
              <w:bottom w:val="nil"/>
              <w:right w:val="single" w:color="000000" w:sz="4" w:space="0"/>
            </w:tcBorders>
            <w:shd w:val="clear" w:color="auto" w:fill="auto"/>
            <w:vAlign w:val="center"/>
          </w:tcPr>
          <w:p>
            <w:pPr>
              <w:jc w:val="both"/>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_____年_____月____日</w:t>
            </w:r>
          </w:p>
        </w:tc>
      </w:tr>
      <w:tr>
        <w:tblPrEx>
          <w:tblCellMar>
            <w:top w:w="0" w:type="dxa"/>
            <w:left w:w="108" w:type="dxa"/>
            <w:bottom w:w="0" w:type="dxa"/>
            <w:right w:w="108" w:type="dxa"/>
          </w:tblCellMar>
        </w:tblPrEx>
        <w:trPr>
          <w:trHeight w:val="550" w:hRule="atLeast"/>
        </w:trPr>
        <w:tc>
          <w:tcPr>
            <w:tcW w:w="10400" w:type="dxa"/>
            <w:gridSpan w:val="5"/>
            <w:tcBorders>
              <w:top w:val="nil"/>
              <w:left w:val="nil"/>
              <w:bottom w:val="nil"/>
              <w:right w:val="nil"/>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kern w:val="0"/>
                <w:sz w:val="22"/>
              </w:rPr>
              <w:t>注：此表格一式四份</w:t>
            </w:r>
          </w:p>
        </w:tc>
      </w:tr>
    </w:tbl>
    <w:p>
      <w:pPr>
        <w:jc w:val="both"/>
        <w:rPr>
          <w:rFonts w:ascii="Times New Roman" w:hAnsi="Times New Roman" w:eastAsia="仿宋_GB2312" w:cs="Times New Roman"/>
          <w:sz w:val="32"/>
          <w:szCs w:val="32"/>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BE0B14"/>
    <w:multiLevelType w:val="singleLevel"/>
    <w:tmpl w:val="D7BE0B14"/>
    <w:lvl w:ilvl="0" w:tentative="0">
      <w:start w:val="1"/>
      <w:numFmt w:val="chineseCounting"/>
      <w:suff w:val="space"/>
      <w:lvlText w:val="第%1条"/>
      <w:lvlJc w:val="left"/>
      <w:pPr>
        <w:ind w:left="-13"/>
      </w:pPr>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wNzEzN2NmMmI3YzVlMTU5YzdhZWU4MjZhYTY1ZmEifQ=="/>
  </w:docVars>
  <w:rsids>
    <w:rsidRoot w:val="00E838B7"/>
    <w:rsid w:val="0011087F"/>
    <w:rsid w:val="001C4102"/>
    <w:rsid w:val="001D7C33"/>
    <w:rsid w:val="004D3831"/>
    <w:rsid w:val="007E27EF"/>
    <w:rsid w:val="008D0463"/>
    <w:rsid w:val="00962146"/>
    <w:rsid w:val="00C33692"/>
    <w:rsid w:val="00CD65CB"/>
    <w:rsid w:val="00DC468C"/>
    <w:rsid w:val="00E838B7"/>
    <w:rsid w:val="00EA10ED"/>
    <w:rsid w:val="00F16103"/>
    <w:rsid w:val="081E4418"/>
    <w:rsid w:val="09676D24"/>
    <w:rsid w:val="0F2B35A0"/>
    <w:rsid w:val="0FFA6519"/>
    <w:rsid w:val="166416B5"/>
    <w:rsid w:val="19F9577C"/>
    <w:rsid w:val="1DD06AE9"/>
    <w:rsid w:val="2B3C4128"/>
    <w:rsid w:val="2DCA53AC"/>
    <w:rsid w:val="382970BD"/>
    <w:rsid w:val="485309E5"/>
    <w:rsid w:val="48BF3A80"/>
    <w:rsid w:val="48FA5E10"/>
    <w:rsid w:val="4C0B21F4"/>
    <w:rsid w:val="6ACD391F"/>
    <w:rsid w:val="6F0C0655"/>
    <w:rsid w:val="74487AD8"/>
    <w:rsid w:val="75E91556"/>
    <w:rsid w:val="7C230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jc w:val="center"/>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jc w:val="left"/>
    </w:pPr>
  </w:style>
  <w:style w:type="paragraph" w:styleId="3">
    <w:name w:val="Balloon Text"/>
    <w:basedOn w:val="1"/>
    <w:link w:val="10"/>
    <w:semiHidden/>
    <w:unhideWhenUsed/>
    <w:qFormat/>
    <w:uiPriority w:val="99"/>
    <w:pPr>
      <w:spacing w:line="240" w:lineRule="auto"/>
    </w:pPr>
    <w:rPr>
      <w:sz w:val="18"/>
      <w:szCs w:val="18"/>
    </w:rPr>
  </w:style>
  <w:style w:type="paragraph" w:styleId="4">
    <w:name w:val="footer"/>
    <w:basedOn w:val="1"/>
    <w:link w:val="12"/>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tLeast"/>
    </w:pPr>
    <w:rPr>
      <w:sz w:val="18"/>
      <w:szCs w:val="18"/>
    </w:rPr>
  </w:style>
  <w:style w:type="paragraph" w:styleId="6">
    <w:name w:val="annotation subject"/>
    <w:basedOn w:val="2"/>
    <w:next w:val="2"/>
    <w:link w:val="14"/>
    <w:semiHidden/>
    <w:unhideWhenUsed/>
    <w:uiPriority w:val="99"/>
    <w:rPr>
      <w:b/>
      <w:bCs/>
    </w:rPr>
  </w:style>
  <w:style w:type="character" w:styleId="9">
    <w:name w:val="annotation reference"/>
    <w:basedOn w:val="8"/>
    <w:semiHidden/>
    <w:unhideWhenUsed/>
    <w:qFormat/>
    <w:uiPriority w:val="99"/>
    <w:rPr>
      <w:sz w:val="21"/>
      <w:szCs w:val="21"/>
    </w:rPr>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文字 Char"/>
    <w:basedOn w:val="8"/>
    <w:link w:val="2"/>
    <w:semiHidden/>
    <w:qFormat/>
    <w:uiPriority w:val="99"/>
    <w:rPr>
      <w:rFonts w:asciiTheme="minorHAnsi" w:hAnsiTheme="minorHAnsi" w:eastAsiaTheme="minorEastAsia" w:cstheme="minorBidi"/>
      <w:kern w:val="2"/>
      <w:sz w:val="21"/>
      <w:szCs w:val="22"/>
    </w:rPr>
  </w:style>
  <w:style w:type="character" w:customStyle="1" w:styleId="14">
    <w:name w:val="批注主题 Char"/>
    <w:basedOn w:val="13"/>
    <w:link w:val="6"/>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280</Words>
  <Characters>1599</Characters>
  <Lines>13</Lines>
  <Paragraphs>3</Paragraphs>
  <TotalTime>55</TotalTime>
  <ScaleCrop>false</ScaleCrop>
  <LinksUpToDate>false</LinksUpToDate>
  <CharactersWithSpaces>1876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2023-12-04T03:37:00Z</dcterms:created>
  <dc:creator>Windows 用户</dc:creator>
  <cp:lastModifiedBy>jmxjh</cp:lastModifiedBy>
  <cp:lastPrinted>2023-12-04T07:09:00Z</cp:lastPrinted>
  <dcterms:modified xsi:type="dcterms:W3CDTF">2023-12-06T07:54:21Z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05D2B3985CB9446F9F12529A35CDAEA1_13</vt:lpwstr>
  </property>
</Properties>
</file>