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s="Times New Roman"/>
          <w:color w:val="auto"/>
          <w:sz w:val="44"/>
          <w:szCs w:val="44"/>
          <w:highlight w:val="none"/>
        </w:rPr>
      </w:pPr>
      <w:r>
        <w:rPr>
          <w:rFonts w:hint="eastAsia" w:ascii="方正小标宋简体" w:hAnsi="宋体" w:eastAsia="方正小标宋简体" w:cs="方正小标宋_GBK"/>
          <w:color w:val="auto"/>
          <w:sz w:val="44"/>
          <w:szCs w:val="44"/>
          <w:highlight w:val="none"/>
          <w:lang w:val="en-US" w:eastAsia="zh-CN"/>
        </w:rPr>
        <w:t xml:space="preserve">  </w:t>
      </w:r>
      <w:r>
        <w:rPr>
          <w:rFonts w:hint="eastAsia" w:ascii="方正小标宋简体" w:hAnsi="宋体" w:eastAsia="方正小标宋简体" w:cs="方正小标宋_GBK"/>
          <w:color w:val="auto"/>
          <w:sz w:val="44"/>
          <w:szCs w:val="44"/>
          <w:highlight w:val="none"/>
        </w:rPr>
        <w:t>双合镇</w:t>
      </w:r>
      <w:r>
        <w:rPr>
          <w:rFonts w:hint="eastAsia" w:ascii="方正小标宋简体" w:hAnsi="宋体" w:eastAsia="方正小标宋简体" w:cs="方正小标宋_GBK"/>
          <w:color w:val="auto"/>
          <w:sz w:val="44"/>
          <w:szCs w:val="44"/>
          <w:highlight w:val="none"/>
          <w:lang w:val="en-US" w:eastAsia="zh-CN"/>
        </w:rPr>
        <w:t>府前路31号</w:t>
      </w:r>
      <w:r>
        <w:rPr>
          <w:rFonts w:hint="eastAsia" w:ascii="方正小标宋简体" w:hAnsi="宋体" w:eastAsia="方正小标宋简体" w:cs="方正小标宋_GBK"/>
          <w:color w:val="auto"/>
          <w:sz w:val="44"/>
          <w:szCs w:val="44"/>
          <w:highlight w:val="none"/>
        </w:rPr>
        <w:t xml:space="preserve">租赁合同       </w:t>
      </w:r>
    </w:p>
    <w:p>
      <w:pPr>
        <w:jc w:val="center"/>
        <w:rPr>
          <w:rFonts w:ascii="仿宋_GB2312" w:eastAsia="仿宋_GB2312" w:cs="Times New Roman"/>
          <w:color w:val="auto"/>
          <w:sz w:val="18"/>
          <w:szCs w:val="18"/>
          <w:highlight w:val="none"/>
        </w:rPr>
      </w:pPr>
    </w:p>
    <w:p>
      <w:pPr>
        <w:pStyle w:val="5"/>
        <w:spacing w:beforeAutospacing="0" w:afterAutospacing="0" w:line="520" w:lineRule="exact"/>
        <w:jc w:val="both"/>
        <w:rPr>
          <w:rFonts w:ascii="仿宋_GB2312" w:eastAsia="仿宋_GB2312" w:cs="Times New Roman"/>
          <w:color w:val="auto"/>
          <w:sz w:val="30"/>
          <w:szCs w:val="30"/>
          <w:highlight w:val="none"/>
        </w:rPr>
      </w:pPr>
      <w:r>
        <w:rPr>
          <w:rFonts w:hint="eastAsia" w:ascii="仿宋_GB2312" w:hAnsi="黑体" w:eastAsia="仿宋_GB2312" w:cs="黑体"/>
          <w:color w:val="auto"/>
          <w:sz w:val="30"/>
          <w:szCs w:val="30"/>
          <w:highlight w:val="none"/>
        </w:rPr>
        <w:t>甲  方：</w:t>
      </w:r>
      <w:r>
        <w:rPr>
          <w:rFonts w:hint="eastAsia" w:ascii="仿宋_GB2312" w:eastAsia="仿宋_GB2312" w:cs="仿宋_GB2312"/>
          <w:color w:val="auto"/>
          <w:sz w:val="30"/>
          <w:szCs w:val="30"/>
          <w:highlight w:val="none"/>
          <w:u w:val="single"/>
        </w:rPr>
        <w:t>鹤山市侨晟资产经营有限公司</w:t>
      </w:r>
    </w:p>
    <w:p>
      <w:pPr>
        <w:pStyle w:val="5"/>
        <w:spacing w:beforeAutospacing="0" w:afterAutospacing="0" w:line="520" w:lineRule="exact"/>
        <w:jc w:val="both"/>
        <w:rPr>
          <w:rFonts w:ascii="仿宋_GB2312" w:hAnsi="黑体" w:eastAsia="仿宋_GB2312" w:cs="Times New Roman"/>
          <w:color w:val="auto"/>
          <w:sz w:val="30"/>
          <w:szCs w:val="30"/>
          <w:highlight w:val="none"/>
        </w:rPr>
      </w:pPr>
      <w:r>
        <w:rPr>
          <w:rFonts w:hint="eastAsia" w:ascii="仿宋_GB2312" w:hAnsi="黑体" w:eastAsia="仿宋_GB2312" w:cs="黑体"/>
          <w:color w:val="auto"/>
          <w:sz w:val="30"/>
          <w:szCs w:val="30"/>
          <w:highlight w:val="none"/>
        </w:rPr>
        <w:t>住所地：</w:t>
      </w:r>
      <w:r>
        <w:rPr>
          <w:rFonts w:hint="eastAsia" w:ascii="仿宋_GB2312" w:eastAsia="仿宋_GB2312" w:cs="仿宋_GB2312"/>
          <w:color w:val="auto"/>
          <w:sz w:val="30"/>
          <w:szCs w:val="30"/>
          <w:highlight w:val="none"/>
          <w:u w:val="single"/>
        </w:rPr>
        <w:t xml:space="preserve"> 鹤山市双合镇府前路侨茶区办公楼首层之二</w:t>
      </w:r>
    </w:p>
    <w:p>
      <w:pPr>
        <w:pStyle w:val="5"/>
        <w:spacing w:beforeAutospacing="0" w:afterAutospacing="0" w:line="520" w:lineRule="exact"/>
        <w:jc w:val="both"/>
        <w:rPr>
          <w:rFonts w:ascii="仿宋_GB2312" w:hAnsi="黑体" w:eastAsia="仿宋_GB2312" w:cs="Times New Roman"/>
          <w:color w:val="auto"/>
          <w:sz w:val="30"/>
          <w:szCs w:val="30"/>
          <w:highlight w:val="none"/>
        </w:rPr>
      </w:pPr>
      <w:r>
        <w:rPr>
          <w:rFonts w:hint="eastAsia" w:ascii="仿宋_GB2312" w:hAnsi="黑体" w:eastAsia="仿宋_GB2312" w:cs="黑体"/>
          <w:color w:val="auto"/>
          <w:sz w:val="30"/>
          <w:szCs w:val="30"/>
          <w:highlight w:val="none"/>
        </w:rPr>
        <w:t>法定代表人：</w:t>
      </w:r>
      <w:r>
        <w:rPr>
          <w:rFonts w:hint="eastAsia" w:ascii="仿宋_GB2312" w:eastAsia="仿宋_GB2312" w:cs="仿宋_GB2312"/>
          <w:color w:val="auto"/>
          <w:sz w:val="30"/>
          <w:szCs w:val="30"/>
          <w:highlight w:val="none"/>
          <w:u w:val="single"/>
        </w:rPr>
        <w:t xml:space="preserve"> 任忠均    </w:t>
      </w:r>
    </w:p>
    <w:p>
      <w:pPr>
        <w:pStyle w:val="5"/>
        <w:spacing w:beforeAutospacing="0" w:afterAutospacing="0" w:line="520" w:lineRule="exact"/>
        <w:jc w:val="both"/>
        <w:rPr>
          <w:rFonts w:ascii="仿宋_GB2312" w:hAnsi="黑体" w:eastAsia="仿宋_GB2312" w:cs="Times New Roman"/>
          <w:color w:val="auto"/>
          <w:sz w:val="30"/>
          <w:szCs w:val="30"/>
          <w:highlight w:val="none"/>
        </w:rPr>
      </w:pPr>
    </w:p>
    <w:p>
      <w:pPr>
        <w:pStyle w:val="5"/>
        <w:spacing w:beforeAutospacing="0" w:afterAutospacing="0" w:line="520" w:lineRule="exact"/>
        <w:jc w:val="both"/>
        <w:rPr>
          <w:rFonts w:hint="default" w:ascii="仿宋_GB2312" w:hAnsi="黑体" w:eastAsia="仿宋_GB2312" w:cs="黑体"/>
          <w:color w:val="auto"/>
          <w:sz w:val="30"/>
          <w:szCs w:val="30"/>
          <w:highlight w:val="none"/>
          <w:u w:val="single"/>
          <w:lang w:val="en-US" w:eastAsia="zh-CN"/>
        </w:rPr>
      </w:pPr>
      <w:r>
        <w:rPr>
          <w:rFonts w:hint="eastAsia" w:ascii="仿宋_GB2312" w:hAnsi="黑体" w:eastAsia="仿宋_GB2312" w:cs="黑体"/>
          <w:color w:val="auto"/>
          <w:sz w:val="30"/>
          <w:szCs w:val="30"/>
          <w:highlight w:val="none"/>
        </w:rPr>
        <w:t>乙  方：</w:t>
      </w:r>
      <w:r>
        <w:rPr>
          <w:rFonts w:hint="eastAsia" w:ascii="仿宋_GB2312" w:hAnsi="黑体" w:eastAsia="仿宋_GB2312" w:cs="黑体"/>
          <w:color w:val="auto"/>
          <w:sz w:val="30"/>
          <w:szCs w:val="30"/>
          <w:highlight w:val="none"/>
          <w:u w:val="single"/>
          <w:lang w:val="en-US" w:eastAsia="zh-CN"/>
        </w:rPr>
        <w:t xml:space="preserve">                                </w:t>
      </w:r>
    </w:p>
    <w:p>
      <w:pPr>
        <w:pStyle w:val="5"/>
        <w:spacing w:beforeAutospacing="0" w:afterAutospacing="0" w:line="520" w:lineRule="exact"/>
        <w:jc w:val="both"/>
        <w:rPr>
          <w:rFonts w:hint="default" w:ascii="仿宋_GB2312" w:hAnsi="黑体" w:eastAsia="仿宋_GB2312" w:cs="黑体"/>
          <w:color w:val="auto"/>
          <w:sz w:val="30"/>
          <w:szCs w:val="30"/>
          <w:highlight w:val="none"/>
          <w:u w:val="single"/>
          <w:lang w:val="en-US" w:eastAsia="zh-CN"/>
        </w:rPr>
      </w:pPr>
      <w:r>
        <w:rPr>
          <w:rFonts w:hint="eastAsia" w:ascii="仿宋_GB2312" w:hAnsi="黑体" w:eastAsia="仿宋_GB2312" w:cs="黑体"/>
          <w:color w:val="auto"/>
          <w:sz w:val="30"/>
          <w:szCs w:val="30"/>
          <w:highlight w:val="none"/>
        </w:rPr>
        <w:t>住所地：</w:t>
      </w:r>
      <w:r>
        <w:rPr>
          <w:rFonts w:hint="eastAsia" w:ascii="仿宋_GB2312" w:hAnsi="黑体" w:eastAsia="仿宋_GB2312" w:cs="黑体"/>
          <w:color w:val="auto"/>
          <w:sz w:val="30"/>
          <w:szCs w:val="30"/>
          <w:highlight w:val="none"/>
          <w:u w:val="single"/>
          <w:lang w:val="en-US" w:eastAsia="zh-CN"/>
        </w:rPr>
        <w:t xml:space="preserve">                                </w:t>
      </w:r>
    </w:p>
    <w:p>
      <w:pPr>
        <w:pStyle w:val="5"/>
        <w:spacing w:beforeAutospacing="0" w:afterAutospacing="0" w:line="520" w:lineRule="exact"/>
        <w:jc w:val="both"/>
        <w:rPr>
          <w:rFonts w:ascii="仿宋_GB2312" w:hAnsi="黑体" w:eastAsia="仿宋_GB2312" w:cs="黑体"/>
          <w:color w:val="auto"/>
          <w:sz w:val="30"/>
          <w:szCs w:val="30"/>
          <w:highlight w:val="none"/>
          <w:u w:val="single"/>
        </w:rPr>
      </w:pPr>
      <w:r>
        <w:rPr>
          <w:rFonts w:hint="eastAsia" w:ascii="仿宋_GB2312" w:hAnsi="黑体" w:eastAsia="仿宋_GB2312" w:cs="黑体"/>
          <w:color w:val="auto"/>
          <w:sz w:val="30"/>
          <w:szCs w:val="30"/>
          <w:highlight w:val="none"/>
        </w:rPr>
        <w:t>法定代表人:</w:t>
      </w:r>
      <w:r>
        <w:rPr>
          <w:rFonts w:hint="eastAsia" w:ascii="仿宋_GB2312" w:hAnsi="黑体" w:eastAsia="仿宋_GB2312" w:cs="黑体"/>
          <w:color w:val="auto"/>
          <w:sz w:val="30"/>
          <w:szCs w:val="30"/>
          <w:highlight w:val="none"/>
          <w:u w:val="single"/>
          <w:lang w:val="en-US" w:eastAsia="zh-CN"/>
        </w:rPr>
        <w:t xml:space="preserve">                             </w:t>
      </w:r>
      <w:r>
        <w:rPr>
          <w:rFonts w:hint="eastAsia" w:ascii="仿宋_GB2312" w:hAnsi="黑体" w:eastAsia="仿宋_GB2312" w:cs="黑体"/>
          <w:color w:val="auto"/>
          <w:sz w:val="30"/>
          <w:szCs w:val="30"/>
          <w:highlight w:val="none"/>
        </w:rPr>
        <w:t xml:space="preserve"> </w:t>
      </w:r>
    </w:p>
    <w:p>
      <w:pPr>
        <w:pStyle w:val="5"/>
        <w:spacing w:beforeAutospacing="0" w:afterAutospacing="0" w:line="520" w:lineRule="exact"/>
        <w:ind w:firstLine="900" w:firstLineChars="300"/>
        <w:jc w:val="both"/>
        <w:rPr>
          <w:rFonts w:ascii="仿宋_GB2312" w:eastAsia="仿宋_GB2312" w:cs="仿宋_GB2312"/>
          <w:color w:val="auto"/>
          <w:sz w:val="30"/>
          <w:szCs w:val="30"/>
          <w:highlight w:val="none"/>
        </w:rPr>
      </w:pPr>
    </w:p>
    <w:p>
      <w:pPr>
        <w:pStyle w:val="5"/>
        <w:keepNext w:val="0"/>
        <w:keepLines w:val="0"/>
        <w:pageBreakBefore w:val="0"/>
        <w:kinsoku/>
        <w:wordWrap/>
        <w:overflowPunct/>
        <w:topLinePunct w:val="0"/>
        <w:autoSpaceDE/>
        <w:autoSpaceDN/>
        <w:bidi w:val="0"/>
        <w:adjustRightInd/>
        <w:snapToGrid/>
        <w:spacing w:beforeAutospacing="0" w:afterAutospacing="0" w:line="560" w:lineRule="exact"/>
        <w:ind w:firstLine="900" w:firstLineChars="300"/>
        <w:jc w:val="both"/>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根据我国《民法典》等有关法律法规的规定，经甲乙双方友好、自愿、平等协商，现就乙方承租甲方房屋和土地事宜达成一致意见，并制定本合同。</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仿宋_GB2312"/>
          <w:b/>
          <w:color w:val="auto"/>
          <w:sz w:val="30"/>
          <w:szCs w:val="30"/>
          <w:highlight w:val="none"/>
        </w:rPr>
      </w:pPr>
      <w:r>
        <w:rPr>
          <w:rFonts w:hint="eastAsia" w:ascii="仿宋_GB2312" w:eastAsia="仿宋_GB2312" w:cs="仿宋_GB2312"/>
          <w:b/>
          <w:color w:val="auto"/>
          <w:sz w:val="30"/>
          <w:szCs w:val="30"/>
          <w:highlight w:val="none"/>
        </w:rPr>
        <w:t>第一条  租赁标的物</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（一）甲方将座落在</w:t>
      </w:r>
      <w:r>
        <w:rPr>
          <w:rFonts w:hint="eastAsia" w:ascii="仿宋_GB2312" w:eastAsia="仿宋_GB2312" w:cs="仿宋_GB2312"/>
          <w:color w:val="auto"/>
          <w:sz w:val="30"/>
          <w:szCs w:val="30"/>
          <w:highlight w:val="none"/>
          <w:u w:val="none"/>
        </w:rPr>
        <w:t>鹤山市双合镇</w:t>
      </w:r>
      <w:r>
        <w:rPr>
          <w:rFonts w:hint="eastAsia" w:ascii="仿宋_GB2312" w:eastAsia="仿宋_GB2312" w:cs="仿宋_GB2312"/>
          <w:color w:val="auto"/>
          <w:sz w:val="30"/>
          <w:szCs w:val="30"/>
          <w:highlight w:val="none"/>
          <w:u w:val="none"/>
          <w:lang w:val="en-US" w:eastAsia="zh-CN"/>
        </w:rPr>
        <w:t>府前路31号</w:t>
      </w:r>
      <w:r>
        <w:rPr>
          <w:rFonts w:hint="eastAsia" w:ascii="仿宋_GB2312" w:eastAsia="仿宋_GB2312" w:cs="仿宋_GB2312"/>
          <w:color w:val="auto"/>
          <w:sz w:val="30"/>
          <w:szCs w:val="30"/>
          <w:highlight w:val="none"/>
          <w:u w:val="none"/>
        </w:rPr>
        <w:t xml:space="preserve">（面积为： </w:t>
      </w:r>
      <w:r>
        <w:rPr>
          <w:rFonts w:hint="eastAsia" w:ascii="仿宋_GB2312" w:eastAsia="仿宋_GB2312" w:cs="仿宋_GB2312"/>
          <w:color w:val="auto"/>
          <w:sz w:val="30"/>
          <w:szCs w:val="30"/>
          <w:highlight w:val="none"/>
          <w:u w:val="none"/>
          <w:lang w:val="en-US" w:eastAsia="zh-CN"/>
        </w:rPr>
        <w:t>267</w:t>
      </w:r>
      <w:r>
        <w:rPr>
          <w:rFonts w:hint="eastAsia" w:ascii="仿宋_GB2312" w:eastAsia="仿宋_GB2312" w:cs="仿宋_GB2312"/>
          <w:color w:val="auto"/>
          <w:sz w:val="30"/>
          <w:szCs w:val="30"/>
          <w:highlight w:val="none"/>
          <w:u w:val="none"/>
        </w:rPr>
        <w:t>平方米，具体见附图）</w:t>
      </w:r>
      <w:r>
        <w:rPr>
          <w:rFonts w:hint="eastAsia" w:ascii="仿宋_GB2312" w:eastAsia="仿宋_GB2312" w:cs="仿宋_GB2312"/>
          <w:color w:val="auto"/>
          <w:sz w:val="30"/>
          <w:szCs w:val="30"/>
          <w:highlight w:val="none"/>
        </w:rPr>
        <w:t>物业出租给乙方，用作</w:t>
      </w:r>
      <w:r>
        <w:rPr>
          <w:rFonts w:hint="eastAsia" w:ascii="仿宋_GB2312" w:eastAsia="仿宋_GB2312" w:cs="仿宋_GB2312"/>
          <w:color w:val="auto"/>
          <w:sz w:val="30"/>
          <w:szCs w:val="30"/>
          <w:highlight w:val="none"/>
          <w:lang w:val="en-US" w:eastAsia="zh-CN"/>
        </w:rPr>
        <w:t>商业或服务业</w:t>
      </w:r>
      <w:r>
        <w:rPr>
          <w:rFonts w:hint="eastAsia" w:ascii="仿宋_GB2312" w:eastAsia="仿宋_GB2312" w:cs="仿宋_GB2312"/>
          <w:color w:val="auto"/>
          <w:sz w:val="30"/>
          <w:szCs w:val="30"/>
          <w:highlight w:val="none"/>
          <w:u w:val="none"/>
        </w:rPr>
        <w:t>场所</w:t>
      </w:r>
      <w:r>
        <w:rPr>
          <w:rFonts w:hint="eastAsia" w:ascii="仿宋_GB2312" w:eastAsia="仿宋_GB2312" w:cs="仿宋_GB2312"/>
          <w:color w:val="auto"/>
          <w:sz w:val="30"/>
          <w:szCs w:val="30"/>
          <w:highlight w:val="none"/>
        </w:rPr>
        <w:t>。乙方在租赁期内按有关法律、法规的规定进行合法经营活动。</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（二）甲方承诺其有权出租标的物，乙方承租标的物己经有关部门或机构批准同意。</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（三）标的物地下资源、埋藏物和市政公用设施均不属于本合同租赁范围内。</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仿宋_GB2312"/>
          <w:color w:val="auto"/>
          <w:sz w:val="30"/>
          <w:szCs w:val="30"/>
          <w:highlight w:val="none"/>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仿宋_GB2312"/>
          <w:b/>
          <w:color w:val="auto"/>
          <w:sz w:val="30"/>
          <w:szCs w:val="30"/>
          <w:highlight w:val="none"/>
        </w:rPr>
      </w:pPr>
      <w:r>
        <w:rPr>
          <w:rFonts w:hint="eastAsia" w:ascii="仿宋_GB2312" w:eastAsia="仿宋_GB2312" w:cs="仿宋_GB2312"/>
          <w:b/>
          <w:color w:val="auto"/>
          <w:sz w:val="30"/>
          <w:szCs w:val="30"/>
          <w:highlight w:val="none"/>
        </w:rPr>
        <w:t>第二条   租赁期限</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（一）标的物租赁期限为</w:t>
      </w:r>
      <w:r>
        <w:rPr>
          <w:rFonts w:hint="eastAsia" w:ascii="仿宋_GB2312" w:eastAsia="仿宋_GB2312" w:cs="仿宋_GB2312"/>
          <w:color w:val="auto"/>
          <w:sz w:val="30"/>
          <w:szCs w:val="30"/>
          <w:highlight w:val="none"/>
          <w:u w:val="single"/>
          <w:lang w:val="en-US" w:eastAsia="zh-CN"/>
        </w:rPr>
        <w:t>8</w:t>
      </w:r>
      <w:r>
        <w:rPr>
          <w:rFonts w:hint="eastAsia" w:ascii="仿宋_GB2312" w:eastAsia="仿宋_GB2312" w:cs="仿宋_GB2312"/>
          <w:color w:val="auto"/>
          <w:sz w:val="30"/>
          <w:szCs w:val="30"/>
          <w:highlight w:val="none"/>
        </w:rPr>
        <w:t>年，从</w:t>
      </w:r>
      <w:r>
        <w:rPr>
          <w:rFonts w:hint="eastAsia" w:ascii="仿宋_GB2312" w:eastAsia="仿宋_GB2312" w:cs="仿宋_GB2312"/>
          <w:color w:val="auto"/>
          <w:sz w:val="30"/>
          <w:szCs w:val="30"/>
          <w:highlight w:val="none"/>
          <w:u w:val="single"/>
        </w:rPr>
        <w:t>2023</w:t>
      </w:r>
      <w:r>
        <w:rPr>
          <w:rFonts w:hint="eastAsia" w:ascii="仿宋_GB2312" w:eastAsia="仿宋_GB2312" w:cs="仿宋_GB2312"/>
          <w:color w:val="auto"/>
          <w:sz w:val="30"/>
          <w:szCs w:val="30"/>
          <w:highlight w:val="none"/>
        </w:rPr>
        <w:t>年</w:t>
      </w:r>
      <w:r>
        <w:rPr>
          <w:rFonts w:hint="eastAsia" w:ascii="仿宋_GB2312" w:eastAsia="仿宋_GB2312" w:cs="仿宋_GB2312"/>
          <w:color w:val="auto"/>
          <w:sz w:val="30"/>
          <w:szCs w:val="30"/>
          <w:highlight w:val="none"/>
          <w:u w:val="single"/>
          <w:lang w:val="en-US" w:eastAsia="zh-CN"/>
        </w:rPr>
        <w:t>9</w:t>
      </w:r>
      <w:r>
        <w:rPr>
          <w:rFonts w:hint="eastAsia" w:ascii="仿宋_GB2312" w:eastAsia="仿宋_GB2312" w:cs="仿宋_GB2312"/>
          <w:color w:val="auto"/>
          <w:sz w:val="30"/>
          <w:szCs w:val="30"/>
          <w:highlight w:val="none"/>
        </w:rPr>
        <w:t>月</w:t>
      </w:r>
      <w:r>
        <w:rPr>
          <w:rFonts w:hint="eastAsia" w:ascii="仿宋_GB2312" w:eastAsia="仿宋_GB2312" w:cs="仿宋_GB2312"/>
          <w:color w:val="auto"/>
          <w:sz w:val="30"/>
          <w:szCs w:val="30"/>
          <w:highlight w:val="none"/>
          <w:u w:val="single"/>
          <w:lang w:val="en-US" w:eastAsia="zh-CN"/>
        </w:rPr>
        <w:t xml:space="preserve">  </w:t>
      </w:r>
      <w:r>
        <w:rPr>
          <w:rFonts w:hint="eastAsia" w:ascii="仿宋_GB2312" w:eastAsia="仿宋_GB2312" w:cs="仿宋_GB2312"/>
          <w:color w:val="auto"/>
          <w:sz w:val="30"/>
          <w:szCs w:val="30"/>
          <w:highlight w:val="none"/>
        </w:rPr>
        <w:t>日起至</w:t>
      </w:r>
      <w:r>
        <w:rPr>
          <w:rFonts w:hint="eastAsia" w:ascii="仿宋_GB2312" w:eastAsia="仿宋_GB2312" w:cs="仿宋_GB2312"/>
          <w:color w:val="auto"/>
          <w:sz w:val="30"/>
          <w:szCs w:val="30"/>
          <w:highlight w:val="none"/>
          <w:u w:val="single"/>
        </w:rPr>
        <w:t>20</w:t>
      </w:r>
      <w:r>
        <w:rPr>
          <w:rFonts w:hint="eastAsia" w:ascii="仿宋_GB2312" w:eastAsia="仿宋_GB2312" w:cs="仿宋_GB2312"/>
          <w:color w:val="auto"/>
          <w:sz w:val="30"/>
          <w:szCs w:val="30"/>
          <w:highlight w:val="none"/>
          <w:u w:val="single"/>
          <w:lang w:val="en-US" w:eastAsia="zh-CN"/>
        </w:rPr>
        <w:t>31</w:t>
      </w:r>
      <w:r>
        <w:rPr>
          <w:rFonts w:hint="eastAsia" w:ascii="仿宋_GB2312" w:eastAsia="仿宋_GB2312" w:cs="仿宋_GB2312"/>
          <w:color w:val="auto"/>
          <w:sz w:val="30"/>
          <w:szCs w:val="30"/>
          <w:highlight w:val="none"/>
        </w:rPr>
        <w:t>年</w:t>
      </w:r>
      <w:r>
        <w:rPr>
          <w:rFonts w:hint="eastAsia" w:ascii="仿宋_GB2312" w:eastAsia="仿宋_GB2312" w:cs="仿宋_GB2312"/>
          <w:color w:val="auto"/>
          <w:sz w:val="30"/>
          <w:szCs w:val="30"/>
          <w:highlight w:val="none"/>
          <w:u w:val="single"/>
          <w:lang w:val="en-US" w:eastAsia="zh-CN"/>
        </w:rPr>
        <w:t>9</w:t>
      </w:r>
      <w:r>
        <w:rPr>
          <w:rFonts w:hint="eastAsia" w:ascii="仿宋_GB2312" w:eastAsia="仿宋_GB2312" w:cs="仿宋_GB2312"/>
          <w:color w:val="auto"/>
          <w:sz w:val="30"/>
          <w:szCs w:val="30"/>
          <w:highlight w:val="none"/>
        </w:rPr>
        <w:t>月</w:t>
      </w:r>
      <w:r>
        <w:rPr>
          <w:rFonts w:hint="eastAsia" w:ascii="仿宋_GB2312" w:eastAsia="仿宋_GB2312" w:cs="仿宋_GB2312"/>
          <w:color w:val="auto"/>
          <w:sz w:val="30"/>
          <w:szCs w:val="30"/>
          <w:highlight w:val="none"/>
          <w:u w:val="single"/>
          <w:lang w:val="en-US" w:eastAsia="zh-CN"/>
        </w:rPr>
        <w:t xml:space="preserve">  </w:t>
      </w:r>
      <w:r>
        <w:rPr>
          <w:rFonts w:hint="eastAsia" w:ascii="仿宋_GB2312" w:eastAsia="仿宋_GB2312" w:cs="仿宋_GB2312"/>
          <w:color w:val="auto"/>
          <w:sz w:val="30"/>
          <w:szCs w:val="30"/>
          <w:highlight w:val="none"/>
        </w:rPr>
        <w:t>日止。</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二）租赁期届满乙方需要续租的，应当在租赁期限届满前90日内向甲方提出续租的书面意见，经甲方按照有关规定办理公开招租事宜后，同等条件下，乙方有优先续租权，若乙方成功续租的，双方再另行签订租赁合同。</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（三）租赁期限届满且双方未能达成续租的，本合同自动终止，甲方有权立即回收标的物，双方另行约定除外。</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highlight w:val="none"/>
          <w:u w:val="single"/>
          <w:lang w:eastAsia="zh-CN"/>
        </w:rPr>
      </w:pPr>
      <w:r>
        <w:rPr>
          <w:rFonts w:hint="eastAsia" w:ascii="仿宋_GB2312" w:hAnsi="仿宋_GB2312" w:eastAsia="仿宋_GB2312" w:cs="仿宋_GB2312"/>
          <w:color w:val="auto"/>
          <w:sz w:val="30"/>
          <w:szCs w:val="30"/>
          <w:highlight w:val="none"/>
        </w:rPr>
        <w:t>（四）双方决定不续租的情况下，乙方应于合同到期前自行清理屋内可移动物品，到期未清理的视同放弃，甲方有权处理，乙方应当承担甲方处理所产生的费用。乙方未清理完成的无偿移交给甲方。</w:t>
      </w:r>
      <w:r>
        <w:rPr>
          <w:rFonts w:hint="eastAsia" w:ascii="仿宋_GB2312" w:hAnsi="仿宋_GB2312" w:eastAsia="仿宋_GB2312" w:cs="仿宋_GB2312"/>
          <w:color w:val="auto"/>
          <w:sz w:val="30"/>
          <w:szCs w:val="30"/>
          <w:highlight w:val="none"/>
          <w:u w:val="none"/>
        </w:rPr>
        <w:t>同时，甲方保留要求乙方自行清理并按占用场地的时间支付场地占用费的权利</w:t>
      </w:r>
      <w:r>
        <w:rPr>
          <w:rFonts w:hint="eastAsia" w:ascii="仿宋_GB2312" w:hAnsi="仿宋_GB2312" w:eastAsia="仿宋_GB2312" w:cs="仿宋_GB2312"/>
          <w:color w:val="auto"/>
          <w:sz w:val="30"/>
          <w:szCs w:val="30"/>
          <w:highlight w:val="none"/>
          <w:u w:val="none"/>
          <w:lang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仿宋_GB2312"/>
          <w:b/>
          <w:color w:val="auto"/>
          <w:sz w:val="30"/>
          <w:szCs w:val="30"/>
          <w:highlight w:val="none"/>
        </w:rPr>
      </w:pPr>
      <w:r>
        <w:rPr>
          <w:rFonts w:hint="eastAsia" w:ascii="仿宋_GB2312" w:eastAsia="仿宋_GB2312" w:cs="仿宋_GB2312"/>
          <w:b/>
          <w:color w:val="auto"/>
          <w:sz w:val="30"/>
          <w:szCs w:val="30"/>
          <w:highlight w:val="none"/>
        </w:rPr>
        <w:t>第三条  履约保证金</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 xml:space="preserve">（一）签署本合同时乙方应当向甲方支付的履约保证金人民币 </w:t>
      </w:r>
      <w:r>
        <w:rPr>
          <w:rFonts w:hint="eastAsia" w:ascii="仿宋_GB2312" w:eastAsia="仿宋_GB2312" w:cs="仿宋_GB2312"/>
          <w:color w:val="auto"/>
          <w:sz w:val="30"/>
          <w:szCs w:val="30"/>
          <w:highlight w:val="none"/>
          <w:u w:val="single"/>
          <w:lang w:val="en-US" w:eastAsia="zh-CN"/>
        </w:rPr>
        <w:t>74000</w:t>
      </w:r>
      <w:r>
        <w:rPr>
          <w:rFonts w:hint="eastAsia" w:ascii="仿宋_GB2312" w:eastAsia="仿宋_GB2312" w:cs="仿宋_GB2312"/>
          <w:color w:val="auto"/>
          <w:sz w:val="30"/>
          <w:szCs w:val="30"/>
          <w:highlight w:val="none"/>
          <w:u w:val="single"/>
        </w:rPr>
        <w:t xml:space="preserve"> </w:t>
      </w:r>
      <w:r>
        <w:rPr>
          <w:rFonts w:hint="eastAsia" w:ascii="仿宋_GB2312" w:eastAsia="仿宋_GB2312" w:cs="仿宋_GB2312"/>
          <w:color w:val="auto"/>
          <w:sz w:val="30"/>
          <w:szCs w:val="30"/>
          <w:highlight w:val="none"/>
        </w:rPr>
        <w:t>元</w:t>
      </w:r>
      <w:r>
        <w:rPr>
          <w:rFonts w:hint="eastAsia" w:ascii="仿宋_GB2312" w:hAnsi="仿宋_GB2312" w:eastAsia="仿宋_GB2312" w:cs="仿宋_GB2312"/>
          <w:color w:val="auto"/>
          <w:sz w:val="30"/>
          <w:szCs w:val="30"/>
          <w:highlight w:val="none"/>
        </w:rPr>
        <w:t>（大写：人民币</w:t>
      </w:r>
      <w:r>
        <w:rPr>
          <w:rFonts w:hint="eastAsia" w:ascii="仿宋_GB2312" w:hAnsi="仿宋_GB2312" w:eastAsia="仿宋_GB2312" w:cs="仿宋_GB2312"/>
          <w:color w:val="auto"/>
          <w:sz w:val="30"/>
          <w:szCs w:val="30"/>
          <w:highlight w:val="none"/>
          <w:lang w:val="en-US" w:eastAsia="zh-CN"/>
        </w:rPr>
        <w:t>柒万肆仟</w:t>
      </w:r>
      <w:r>
        <w:rPr>
          <w:rFonts w:hint="eastAsia" w:ascii="仿宋_GB2312" w:hAnsi="仿宋_GB2312" w:eastAsia="仿宋_GB2312" w:cs="仿宋_GB2312"/>
          <w:color w:val="auto"/>
          <w:kern w:val="0"/>
          <w:sz w:val="30"/>
          <w:szCs w:val="30"/>
          <w:highlight w:val="none"/>
        </w:rPr>
        <w:t>元</w:t>
      </w:r>
      <w:r>
        <w:rPr>
          <w:rFonts w:hint="eastAsia" w:ascii="仿宋_GB2312" w:hAnsi="仿宋_GB2312" w:eastAsia="仿宋_GB2312" w:cs="仿宋_GB2312"/>
          <w:color w:val="auto"/>
          <w:sz w:val="30"/>
          <w:szCs w:val="30"/>
          <w:highlight w:val="none"/>
        </w:rPr>
        <w:t>整）</w:t>
      </w:r>
      <w:r>
        <w:rPr>
          <w:rFonts w:hint="eastAsia" w:asci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rPr>
        <w:t>合同期满且乙方办妥迁移或注销以该标的物地址为注册地的营业执照后，如乙方没有违约行为，甲方将合同履约保证金无息退回给乙方。</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（二）出现以下情形之一的，甲方有权将履约保证金抵作相应的租金、违约金或赔偿款项，并在作出冲抵之后通知乙方限期补足履约保证金。</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1．乙方拖欠租金的；</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2.乙方违约造成甲方直接经济损失的；</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3．合同到期后乙方未及时清理地上附着物，由甲方清理产生的费用。</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仿宋_GB2312"/>
          <w:b/>
          <w:color w:val="auto"/>
          <w:sz w:val="30"/>
          <w:szCs w:val="30"/>
          <w:highlight w:val="none"/>
        </w:rPr>
      </w:pPr>
      <w:r>
        <w:rPr>
          <w:rFonts w:hint="eastAsia" w:ascii="仿宋_GB2312" w:eastAsia="仿宋_GB2312" w:cs="仿宋_GB2312"/>
          <w:b/>
          <w:color w:val="auto"/>
          <w:sz w:val="30"/>
          <w:szCs w:val="30"/>
          <w:highlight w:val="none"/>
        </w:rPr>
        <w:t>第四条   租金及交付</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（一）甲、乙双方约</w:t>
      </w:r>
      <w:bookmarkStart w:id="0" w:name="_GoBack"/>
      <w:bookmarkEnd w:id="0"/>
      <w:r>
        <w:rPr>
          <w:rFonts w:hint="eastAsia" w:ascii="仿宋_GB2312" w:eastAsia="仿宋_GB2312" w:cs="仿宋_GB2312"/>
          <w:color w:val="auto"/>
          <w:sz w:val="30"/>
          <w:szCs w:val="30"/>
          <w:highlight w:val="none"/>
        </w:rPr>
        <w:t>定：</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eastAsia="仿宋_GB2312" w:cs="仿宋_GB2312"/>
          <w:color w:val="auto"/>
          <w:sz w:val="30"/>
          <w:szCs w:val="30"/>
          <w:highlight w:val="none"/>
          <w:lang w:val="en-US" w:eastAsia="zh-CN"/>
        </w:rPr>
      </w:pPr>
      <w:r>
        <w:rPr>
          <w:rFonts w:hint="eastAsia" w:ascii="仿宋_GB2312" w:eastAsia="仿宋_GB2312" w:cs="仿宋_GB2312"/>
          <w:color w:val="auto"/>
          <w:sz w:val="30"/>
          <w:szCs w:val="30"/>
          <w:highlight w:val="none"/>
        </w:rPr>
        <w:t>租金按</w:t>
      </w:r>
      <w:r>
        <w:rPr>
          <w:rFonts w:hint="eastAsia" w:ascii="仿宋_GB2312" w:eastAsia="仿宋_GB2312" w:cs="仿宋_GB2312"/>
          <w:color w:val="auto"/>
          <w:sz w:val="30"/>
          <w:szCs w:val="30"/>
          <w:highlight w:val="none"/>
          <w:u w:val="single"/>
        </w:rPr>
        <w:t>年度</w:t>
      </w:r>
      <w:r>
        <w:rPr>
          <w:rFonts w:hint="eastAsia" w:ascii="仿宋_GB2312" w:eastAsia="仿宋_GB2312" w:cs="仿宋_GB2312"/>
          <w:color w:val="auto"/>
          <w:sz w:val="30"/>
          <w:szCs w:val="30"/>
          <w:highlight w:val="none"/>
        </w:rPr>
        <w:t>收取，</w:t>
      </w:r>
      <w:r>
        <w:rPr>
          <w:rFonts w:hint="eastAsia" w:ascii="仿宋_GB2312" w:hAnsi="仿宋_GB2312" w:eastAsia="仿宋_GB2312" w:cs="仿宋_GB2312"/>
          <w:color w:val="auto"/>
          <w:sz w:val="30"/>
          <w:szCs w:val="30"/>
          <w:highlight w:val="none"/>
        </w:rPr>
        <w:t>首次需支付前两年租金即</w:t>
      </w:r>
      <w:r>
        <w:rPr>
          <w:rFonts w:hint="eastAsia" w:ascii="仿宋_GB2312" w:hAnsi="仿宋_GB2312" w:eastAsia="仿宋_GB2312" w:cs="仿宋_GB2312"/>
          <w:color w:val="auto"/>
          <w:sz w:val="30"/>
          <w:szCs w:val="30"/>
          <w:highlight w:val="none"/>
          <w:u w:val="single"/>
        </w:rPr>
        <w:t xml:space="preserve">   </w:t>
      </w:r>
      <w:r>
        <w:rPr>
          <w:rFonts w:hint="eastAsia" w:ascii="仿宋_GB2312" w:hAnsi="仿宋_GB2312" w:eastAsia="仿宋_GB2312" w:cs="仿宋_GB2312"/>
          <w:color w:val="auto"/>
          <w:sz w:val="30"/>
          <w:szCs w:val="30"/>
          <w:highlight w:val="none"/>
        </w:rPr>
        <w:t>元，在签订本合同后7日内付清，</w:t>
      </w:r>
      <w:r>
        <w:rPr>
          <w:rFonts w:hint="eastAsia" w:ascii="仿宋_GB2312" w:eastAsia="仿宋_GB2312" w:cs="仿宋_GB2312"/>
          <w:color w:val="auto"/>
          <w:sz w:val="30"/>
          <w:szCs w:val="30"/>
          <w:highlight w:val="none"/>
        </w:rPr>
        <w:t>以后每年</w:t>
      </w:r>
      <w:r>
        <w:rPr>
          <w:rFonts w:hint="eastAsia" w:ascii="仿宋_GB2312" w:hAnsi="仿宋_GB2312" w:eastAsia="仿宋_GB2312" w:cs="仿宋_GB2312"/>
          <w:color w:val="auto"/>
          <w:sz w:val="30"/>
          <w:szCs w:val="30"/>
          <w:highlight w:val="none"/>
        </w:rPr>
        <w:t>乙方</w:t>
      </w:r>
      <w:r>
        <w:rPr>
          <w:rFonts w:hint="eastAsia" w:ascii="仿宋_GB2312" w:eastAsia="仿宋_GB2312" w:cs="仿宋_GB2312"/>
          <w:color w:val="auto"/>
          <w:sz w:val="30"/>
          <w:szCs w:val="30"/>
          <w:highlight w:val="none"/>
        </w:rPr>
        <w:t>应</w:t>
      </w:r>
      <w:r>
        <w:rPr>
          <w:rFonts w:hint="eastAsia" w:ascii="仿宋_GB2312" w:hAnsi="仿宋_GB2312" w:eastAsia="仿宋_GB2312" w:cs="仿宋_GB2312"/>
          <w:color w:val="auto"/>
          <w:sz w:val="30"/>
          <w:szCs w:val="30"/>
          <w:highlight w:val="none"/>
        </w:rPr>
        <w:t>在</w:t>
      </w:r>
      <w:r>
        <w:rPr>
          <w:rFonts w:hint="eastAsia" w:ascii="仿宋_GB2312" w:eastAsia="仿宋_GB2312" w:cs="仿宋_GB2312"/>
          <w:color w:val="auto"/>
          <w:sz w:val="30"/>
          <w:szCs w:val="30"/>
          <w:highlight w:val="none"/>
          <w:u w:val="single"/>
          <w:lang w:val="en-US" w:eastAsia="zh-CN"/>
        </w:rPr>
        <w:t>7</w:t>
      </w:r>
      <w:r>
        <w:rPr>
          <w:rFonts w:hint="eastAsia" w:ascii="仿宋_GB2312" w:eastAsia="仿宋_GB2312" w:cs="仿宋_GB2312"/>
          <w:color w:val="auto"/>
          <w:sz w:val="30"/>
          <w:szCs w:val="30"/>
          <w:highlight w:val="none"/>
          <w:u w:val="single"/>
        </w:rPr>
        <w:t>月3</w:t>
      </w:r>
      <w:r>
        <w:rPr>
          <w:rFonts w:hint="eastAsia" w:ascii="仿宋_GB2312" w:eastAsia="仿宋_GB2312" w:cs="仿宋_GB2312"/>
          <w:color w:val="auto"/>
          <w:sz w:val="30"/>
          <w:szCs w:val="30"/>
          <w:highlight w:val="none"/>
          <w:u w:val="single"/>
          <w:lang w:val="en-US" w:eastAsia="zh-CN"/>
        </w:rPr>
        <w:t>1</w:t>
      </w:r>
      <w:r>
        <w:rPr>
          <w:rFonts w:hint="eastAsia" w:ascii="仿宋_GB2312" w:eastAsia="仿宋_GB2312" w:cs="仿宋_GB2312"/>
          <w:color w:val="auto"/>
          <w:sz w:val="30"/>
          <w:szCs w:val="30"/>
          <w:highlight w:val="none"/>
          <w:u w:val="single"/>
        </w:rPr>
        <w:t>日</w:t>
      </w:r>
      <w:r>
        <w:rPr>
          <w:rFonts w:hint="eastAsia" w:ascii="仿宋_GB2312" w:eastAsia="仿宋_GB2312" w:cs="仿宋_GB2312"/>
          <w:color w:val="auto"/>
          <w:sz w:val="30"/>
          <w:szCs w:val="30"/>
          <w:highlight w:val="none"/>
          <w:u w:val="none"/>
        </w:rPr>
        <w:t>前支付</w:t>
      </w:r>
      <w:r>
        <w:rPr>
          <w:rFonts w:hint="eastAsia" w:ascii="仿宋_GB2312" w:hAnsi="仿宋_GB2312" w:eastAsia="仿宋_GB2312" w:cs="仿宋_GB2312"/>
          <w:color w:val="auto"/>
          <w:sz w:val="30"/>
          <w:szCs w:val="30"/>
          <w:highlight w:val="none"/>
          <w:u w:val="single"/>
        </w:rPr>
        <w:t>下一年全年</w:t>
      </w:r>
      <w:r>
        <w:rPr>
          <w:rFonts w:hint="eastAsia" w:ascii="仿宋_GB2312" w:eastAsia="仿宋_GB2312" w:cs="仿宋_GB2312"/>
          <w:color w:val="auto"/>
          <w:sz w:val="30"/>
          <w:szCs w:val="30"/>
          <w:highlight w:val="none"/>
        </w:rPr>
        <w:t>租金（先交租后使用），每年的租金不得拖欠。</w:t>
      </w:r>
      <w:r>
        <w:rPr>
          <w:rFonts w:hint="eastAsia" w:ascii="仿宋_GB2312" w:hAnsi="仿宋_GB2312" w:eastAsia="仿宋_GB2312" w:cs="仿宋_GB2312"/>
          <w:color w:val="auto"/>
          <w:sz w:val="30"/>
          <w:szCs w:val="30"/>
          <w:highlight w:val="none"/>
        </w:rPr>
        <w:t>租金</w:t>
      </w:r>
      <w:r>
        <w:rPr>
          <w:rFonts w:hint="eastAsia" w:ascii="仿宋_GB2312" w:hAnsi="仿宋_GB2312" w:eastAsia="仿宋_GB2312" w:cs="仿宋_GB2312"/>
          <w:color w:val="auto"/>
          <w:sz w:val="30"/>
          <w:szCs w:val="30"/>
          <w:highlight w:val="none"/>
          <w:u w:val="single"/>
        </w:rPr>
        <w:t>每3年</w:t>
      </w:r>
      <w:r>
        <w:rPr>
          <w:rFonts w:hint="eastAsia" w:ascii="仿宋_GB2312" w:hAnsi="仿宋_GB2312" w:eastAsia="仿宋_GB2312" w:cs="仿宋_GB2312"/>
          <w:color w:val="auto"/>
          <w:sz w:val="30"/>
          <w:szCs w:val="30"/>
          <w:highlight w:val="none"/>
        </w:rPr>
        <w:t>递增一次，每期年租金以上一期（三年）年租金为基数</w:t>
      </w:r>
      <w:r>
        <w:rPr>
          <w:rFonts w:hint="eastAsia" w:ascii="仿宋_GB2312" w:hAnsi="仿宋_GB2312" w:eastAsia="仿宋_GB2312" w:cs="仿宋_GB2312"/>
          <w:color w:val="auto"/>
          <w:sz w:val="30"/>
          <w:szCs w:val="30"/>
          <w:highlight w:val="none"/>
          <w:u w:val="single"/>
        </w:rPr>
        <w:t>递增</w:t>
      </w:r>
      <w:r>
        <w:rPr>
          <w:rFonts w:hint="eastAsia" w:ascii="仿宋_GB2312" w:hAnsi="仿宋_GB2312" w:eastAsia="仿宋_GB2312" w:cs="仿宋_GB2312"/>
          <w:color w:val="auto"/>
          <w:sz w:val="30"/>
          <w:szCs w:val="30"/>
          <w:highlight w:val="none"/>
          <w:u w:val="single"/>
          <w:lang w:val="en-US" w:eastAsia="zh-CN"/>
        </w:rPr>
        <w:t>5</w:t>
      </w:r>
      <w:r>
        <w:rPr>
          <w:rFonts w:hint="eastAsia" w:ascii="仿宋_GB2312" w:hAnsi="仿宋_GB2312" w:eastAsia="仿宋_GB2312" w:cs="仿宋_GB2312"/>
          <w:color w:val="auto"/>
          <w:sz w:val="30"/>
          <w:szCs w:val="30"/>
          <w:highlight w:val="none"/>
          <w:u w:val="single"/>
        </w:rPr>
        <w:t>%</w:t>
      </w:r>
      <w:r>
        <w:rPr>
          <w:rFonts w:hint="eastAsia" w:ascii="仿宋_GB2312" w:hAnsi="仿宋_GB2312" w:eastAsia="仿宋_GB2312" w:cs="仿宋_GB2312"/>
          <w:color w:val="auto"/>
          <w:sz w:val="30"/>
          <w:szCs w:val="30"/>
          <w:highlight w:val="none"/>
          <w:u w:val="none"/>
          <w:lang w:eastAsia="zh-CN"/>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租金划至以下账户：</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账户名称：  鹤山市侨晟资产经营有限公司</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 xml:space="preserve">银行帐号：  80020000011418369   </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 xml:space="preserve">开户行：  </w:t>
      </w:r>
      <w:r>
        <w:rPr>
          <w:rFonts w:hint="eastAsia" w:ascii="仿宋_GB2312" w:hAnsi="仿宋_GB2312" w:eastAsia="仿宋_GB2312" w:cs="仿宋_GB2312"/>
          <w:color w:val="auto"/>
          <w:sz w:val="30"/>
          <w:szCs w:val="30"/>
          <w:highlight w:val="none"/>
        </w:rPr>
        <w:t>鹤山农村商业银行双合支行</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（二）乙方在租赁标的物期间的水费、电费、物业管理费、电话费、租赁所涉及的包括但不限于</w:t>
      </w:r>
      <w:r>
        <w:rPr>
          <w:rFonts w:hint="eastAsia" w:ascii="仿宋_GB2312" w:eastAsia="仿宋_GB2312" w:cs="仿宋_GB2312"/>
          <w:b/>
          <w:color w:val="auto"/>
          <w:sz w:val="30"/>
          <w:szCs w:val="30"/>
          <w:highlight w:val="none"/>
        </w:rPr>
        <w:t>房产税、土地使用税</w:t>
      </w:r>
      <w:r>
        <w:rPr>
          <w:rFonts w:hint="eastAsia" w:ascii="仿宋_GB2312" w:eastAsia="仿宋_GB2312" w:cs="仿宋_GB2312"/>
          <w:color w:val="auto"/>
          <w:sz w:val="30"/>
          <w:szCs w:val="30"/>
          <w:highlight w:val="none"/>
        </w:rPr>
        <w:t>等所有税费均由承租方承担，并由乙方承担延期付款的违约责任和法律责任。</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（三）在租赁期间，如果发生政府有关部门征收本合同未列出项目但与使用标的物有关的费用，均由乙方承担。</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（四）租赁期间，如遇国家政策调整必须对租金进行调整的，双方应当另行协商有关调整租金事宜，协商不成的按国家有关规定执行。</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仿宋_GB2312"/>
          <w:b/>
          <w:color w:val="auto"/>
          <w:sz w:val="30"/>
          <w:szCs w:val="30"/>
          <w:highlight w:val="none"/>
        </w:rPr>
      </w:pPr>
      <w:r>
        <w:rPr>
          <w:rFonts w:hint="eastAsia" w:ascii="仿宋_GB2312" w:eastAsia="仿宋_GB2312" w:cs="仿宋_GB2312"/>
          <w:b/>
          <w:color w:val="auto"/>
          <w:sz w:val="30"/>
          <w:szCs w:val="30"/>
          <w:highlight w:val="none"/>
        </w:rPr>
        <w:t>第五条  标的物的使用</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default" w:ascii="仿宋_GB2312" w:eastAsia="仿宋_GB2312" w:cs="仿宋_GB2312"/>
          <w:color w:val="auto"/>
          <w:sz w:val="30"/>
          <w:szCs w:val="30"/>
          <w:highlight w:val="none"/>
          <w:lang w:val="en-US" w:eastAsia="zh-CN"/>
        </w:rPr>
      </w:pPr>
      <w:r>
        <w:rPr>
          <w:rFonts w:hint="eastAsia" w:ascii="仿宋_GB2312" w:eastAsia="仿宋_GB2312" w:cs="仿宋_GB2312"/>
          <w:color w:val="auto"/>
          <w:sz w:val="30"/>
          <w:szCs w:val="30"/>
          <w:highlight w:val="none"/>
        </w:rPr>
        <w:t>（一）乙方承诺租赁标的物仅用于：</w:t>
      </w:r>
      <w:r>
        <w:rPr>
          <w:rFonts w:hint="eastAsia" w:ascii="仿宋_GB2312" w:eastAsia="仿宋_GB2312" w:cs="仿宋_GB2312"/>
          <w:color w:val="auto"/>
          <w:sz w:val="30"/>
          <w:szCs w:val="30"/>
          <w:highlight w:val="none"/>
          <w:u w:val="single"/>
          <w:lang w:val="en-US" w:eastAsia="zh-CN"/>
        </w:rPr>
        <w:t>商业或服务业</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（二）未经甲方</w:t>
      </w:r>
      <w:r>
        <w:rPr>
          <w:rFonts w:hint="eastAsia" w:ascii="仿宋_GB2312" w:eastAsia="仿宋_GB2312" w:cs="仿宋_GB2312"/>
          <w:b/>
          <w:color w:val="auto"/>
          <w:sz w:val="30"/>
          <w:szCs w:val="30"/>
          <w:highlight w:val="none"/>
        </w:rPr>
        <w:t>书面同意</w:t>
      </w:r>
      <w:r>
        <w:rPr>
          <w:rFonts w:hint="eastAsia" w:ascii="仿宋_GB2312" w:eastAsia="仿宋_GB2312" w:cs="仿宋_GB2312"/>
          <w:color w:val="auto"/>
          <w:sz w:val="30"/>
          <w:szCs w:val="30"/>
          <w:highlight w:val="none"/>
        </w:rPr>
        <w:t>乙方</w:t>
      </w:r>
      <w:r>
        <w:rPr>
          <w:rFonts w:hint="eastAsia" w:ascii="仿宋_GB2312" w:eastAsia="仿宋_GB2312" w:cs="仿宋_GB2312"/>
          <w:b/>
          <w:color w:val="auto"/>
          <w:sz w:val="30"/>
          <w:szCs w:val="30"/>
          <w:highlight w:val="none"/>
        </w:rPr>
        <w:t>不得</w:t>
      </w:r>
      <w:r>
        <w:rPr>
          <w:rFonts w:hint="eastAsia" w:ascii="仿宋_GB2312" w:eastAsia="仿宋_GB2312" w:cs="仿宋_GB2312"/>
          <w:color w:val="auto"/>
          <w:sz w:val="30"/>
          <w:szCs w:val="30"/>
          <w:highlight w:val="none"/>
        </w:rPr>
        <w:t>从事以下任何行为：</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1．以转租、转让、出借、赠与、抵押、作价出资等方式处置标的物，</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2．以非乙方自身名义承租经营。与他人合作或分割使用标的物或以名为乙方租赁实为他人使用的方式使用标的物．成立其他公司进行承租经营或变更乙方的名称。</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3．在标的物上增设临时构筑物、不动产、增设大型固定设备或设施。</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4．拆除、改造、移动土地上的不动产、固定设施或设备、管道、线路以及市政设施。</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5．拆除、改变、移动土地下的管道、渠道、线路以及市政设施。</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（三）乙方不得使用标的物从事任何违法行为、犯罪行为或违反社会公序良俗的行为。</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四）租赁期间标的物上的不动产、固定设施或设备、管道、线路以及市政设施存在或可能存在安全隐患时，乙方应当作出清除安全隐患措施以及尽最大努力消除安全隐患和减少损失，并承担有关费用，依照有关安全管理规定需要报告政府有关部门的，乙方还应当向政府安全管理部门报告，同时自知道或意识到时起二十四小时内通知甲方。</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五）租赁期间标的物的维修（包括但不限于租赁期间乙方使用的卫生间、下水管道、化粪池所造成的堵塞以及门窗损坏等）管理、保管、保养等均由乙方负责，且该等行为所产生的一切费用由乙方承担。若该房屋发生非因乙方使用而导致的楼体结构性维修，经相关部门鉴定后由甲方负责。</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六）租赁标的物按现状出租，租赁范围内的水、电和消防设施由乙方按国家和江门市有关法律法规及乙方的用途进行安装设置，费用由乙方负责，甲方给予配合。如在租赁期间甲方或市有关安全生产监督管理部门对租赁范围内的消防设施提出整改的，乙方应无条件配合及负责相关费用。合同期满后乙方不得拆除消防设施，全部归甲方所有，且甲方无需向乙方支付任何补偿。</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（七）装修</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1.乙方不得改变标的物的结构，需要进行装修、拆除、扩建或改变设施的应当将装修方案、施工图纸报甲方审核，向有关行政主管部门申请办理施工许可获批后，并经甲方书面同意方可进行，否则甲方有权责令乙方停止施工。乙方对租赁标的物进行的装修完毕后，须按工商、安监、技监、城管、消防、供水供电等有关政府部门规定和报请相关行政主管部门审批通过后方可进行经营。</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乙方不得因标的物未办理相应权属登记而造成乙方无法办理各种经营资质及行政许可证照为由，向甲方要求支付任何费用或补偿。</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2.乙方的装修必须符合我国《建筑内部装修设计防火规范》、《建筑内部装修防火施工及验收规范》等有关规定执行，甲方对装修过程中产生的一切责任和事故不承担任何责任。</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3.本合同期限届满、乙方解除或提前终止本合同、甲方依据本合同约定提前解除或终止本合同以及根据法定事由本合同提前解除或终止的，乙方所有装修的消防设施、水电设备、不可拆卸的装饰均归甲方所有，乙方均不得拆卸任何固定的装饰设备或设施，也不得向甲方主张任何返还补偿或赔偿。乙方投入的动产（即移动不会损其价值的财物）除外。</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Times New Roman"/>
          <w:b/>
          <w:color w:val="auto"/>
          <w:sz w:val="30"/>
          <w:szCs w:val="30"/>
          <w:highlight w:val="none"/>
        </w:rPr>
      </w:pPr>
      <w:r>
        <w:rPr>
          <w:rFonts w:hint="eastAsia" w:ascii="仿宋_GB2312" w:eastAsia="仿宋_GB2312" w:cs="仿宋_GB2312"/>
          <w:b/>
          <w:color w:val="auto"/>
          <w:sz w:val="30"/>
          <w:szCs w:val="30"/>
          <w:highlight w:val="none"/>
        </w:rPr>
        <w:t>第六条甲方的权利和义务</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（一）甲方有权依照本合同的约定向乙方收取本合同项目下的租金。</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（二）在合同生效前涉及标的物的债权债务均与乙方无关。</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（三）在乙方使用标的物时需要提供有关涉及标的物的图纸或其他资料的，甲方有协助义务。</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四）出现以下情形之一的，甲方有权单方面解除、终止本合同，所造成的一切损失由乙方负责，并可以追究乙方的违约责任，甲方在行使本条约定的解除权时，只需书面通知乙方即可生效，且解除或终止通知自甲方送达本合同中乙方的地址之日起生效：</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1．乙方违反本合同第五条约定的</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2．乙方逾期支付租金超过30日（在任何情况下均不得超过30日）的；</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3．在甲方通知乙方补足履约保证金后15日内乙方仍末补足；</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4．乙方未按国家、省、市有关法规规定开展经营活动，被有关执法部门认定为违规（或不合法），且不进行纠正或无法纠正的。</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（五）甲方有权在租赁期限届满时无条件收回出租物业，</w:t>
      </w:r>
      <w:r>
        <w:rPr>
          <w:rFonts w:hint="eastAsia" w:ascii="宋体" w:hAnsi="宋体" w:cs="宋体"/>
          <w:color w:val="auto"/>
          <w:sz w:val="30"/>
          <w:szCs w:val="30"/>
          <w:highlight w:val="none"/>
        </w:rPr>
        <w:t>并</w:t>
      </w:r>
      <w:r>
        <w:rPr>
          <w:rFonts w:hint="eastAsia" w:ascii="仿宋_GB2312" w:eastAsia="仿宋_GB2312" w:cs="仿宋_GB2312"/>
          <w:color w:val="auto"/>
          <w:sz w:val="30"/>
          <w:szCs w:val="30"/>
          <w:highlight w:val="none"/>
        </w:rPr>
        <w:t>提出新的租赁标准，按照有关规定办理公开招租事宜后选择确定新的承租方。</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Times New Roman"/>
          <w:color w:val="auto"/>
          <w:sz w:val="30"/>
          <w:szCs w:val="30"/>
          <w:highlight w:val="none"/>
        </w:rPr>
      </w:pPr>
      <w:r>
        <w:rPr>
          <w:rFonts w:hint="eastAsia" w:ascii="仿宋_GB2312" w:eastAsia="仿宋_GB2312" w:cs="仿宋_GB2312"/>
          <w:color w:val="auto"/>
          <w:sz w:val="30"/>
          <w:szCs w:val="30"/>
          <w:highlight w:val="none"/>
        </w:rPr>
        <w:t>（六）甲方不得在租用期间内以任何理由干涉乙方企业合法的经营管理自主权，包括在该物业的所有收入、支出和对已有建筑物设施的使用等。</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（七）甲方不得在合同履行期内重复出租该物业, 在租赁期限内，如出现第三方权属纠纷的，由甲方负责解决。</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（八）其他法律法规规定甲方应当享有的权利或应尽的义务。</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Times New Roman"/>
          <w:b/>
          <w:color w:val="auto"/>
          <w:sz w:val="30"/>
          <w:szCs w:val="30"/>
          <w:highlight w:val="none"/>
        </w:rPr>
      </w:pPr>
      <w:r>
        <w:rPr>
          <w:rFonts w:hint="eastAsia" w:ascii="仿宋_GB2312" w:eastAsia="仿宋_GB2312" w:cs="仿宋_GB2312"/>
          <w:b/>
          <w:color w:val="auto"/>
          <w:sz w:val="30"/>
          <w:szCs w:val="30"/>
          <w:highlight w:val="none"/>
        </w:rPr>
        <w:t>第七条乙方的权利和义务</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Times New Roman"/>
          <w:color w:val="auto"/>
          <w:sz w:val="30"/>
          <w:szCs w:val="30"/>
          <w:highlight w:val="none"/>
          <w:u w:val="none"/>
        </w:rPr>
      </w:pPr>
      <w:r>
        <w:rPr>
          <w:rFonts w:hint="eastAsia" w:ascii="仿宋_GB2312" w:eastAsia="仿宋_GB2312" w:cs="仿宋_GB2312"/>
          <w:color w:val="auto"/>
          <w:sz w:val="30"/>
          <w:szCs w:val="30"/>
          <w:highlight w:val="none"/>
        </w:rPr>
        <w:t>（一）乙方有权依法按照合同约定的用途和期限，合法利用和经营承租的</w:t>
      </w:r>
      <w:r>
        <w:rPr>
          <w:rFonts w:hint="eastAsia" w:ascii="仿宋_GB2312" w:eastAsia="仿宋_GB2312" w:cs="仿宋_GB2312"/>
          <w:color w:val="auto"/>
          <w:sz w:val="30"/>
          <w:szCs w:val="30"/>
          <w:highlight w:val="none"/>
          <w:u w:val="none"/>
          <w:lang w:val="en-US" w:eastAsia="zh-CN"/>
        </w:rPr>
        <w:t>府前路31号</w:t>
      </w:r>
      <w:r>
        <w:rPr>
          <w:rFonts w:hint="eastAsia" w:ascii="仿宋_GB2312" w:eastAsia="仿宋_GB2312" w:cs="仿宋_GB2312"/>
          <w:color w:val="auto"/>
          <w:sz w:val="30"/>
          <w:szCs w:val="30"/>
          <w:highlight w:val="none"/>
          <w:u w:val="none"/>
        </w:rPr>
        <w:t>的物业。</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Times New Roman"/>
          <w:color w:val="auto"/>
          <w:sz w:val="30"/>
          <w:szCs w:val="30"/>
          <w:highlight w:val="none"/>
          <w:u w:val="none"/>
        </w:rPr>
      </w:pPr>
      <w:r>
        <w:rPr>
          <w:rFonts w:hint="eastAsia" w:ascii="仿宋_GB2312" w:eastAsia="仿宋_GB2312" w:cs="仿宋_GB2312"/>
          <w:color w:val="auto"/>
          <w:sz w:val="30"/>
          <w:szCs w:val="30"/>
          <w:highlight w:val="none"/>
          <w:u w:val="none"/>
        </w:rPr>
        <w:t>（二）合同期内，乙方对</w:t>
      </w:r>
      <w:r>
        <w:rPr>
          <w:rFonts w:hint="eastAsia" w:ascii="仿宋_GB2312" w:eastAsia="仿宋_GB2312" w:cs="仿宋_GB2312"/>
          <w:color w:val="auto"/>
          <w:sz w:val="30"/>
          <w:szCs w:val="30"/>
          <w:highlight w:val="none"/>
          <w:u w:val="none"/>
          <w:lang w:val="en-US" w:eastAsia="zh-CN"/>
        </w:rPr>
        <w:t>府前路31号</w:t>
      </w:r>
      <w:r>
        <w:rPr>
          <w:rFonts w:hint="eastAsia" w:ascii="仿宋_GB2312" w:eastAsia="仿宋_GB2312" w:cs="仿宋_GB2312"/>
          <w:color w:val="auto"/>
          <w:sz w:val="30"/>
          <w:szCs w:val="30"/>
          <w:highlight w:val="none"/>
          <w:u w:val="none"/>
        </w:rPr>
        <w:t>范围内的物业和土地有独立自主经营使用权和收益权，任何单位和个人不得干涉，所发生的一切债权债务由乙方独自享有和承担，与甲方无关。</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宋体" w:eastAsia="仿宋_GB2312" w:cs="Times New Roman"/>
          <w:color w:val="auto"/>
          <w:sz w:val="30"/>
          <w:szCs w:val="30"/>
          <w:highlight w:val="none"/>
          <w:u w:val="none"/>
        </w:rPr>
      </w:pPr>
      <w:r>
        <w:rPr>
          <w:rFonts w:hint="eastAsia" w:ascii="仿宋_GB2312" w:eastAsia="仿宋_GB2312" w:cs="仿宋_GB2312"/>
          <w:color w:val="auto"/>
          <w:sz w:val="30"/>
          <w:szCs w:val="30"/>
          <w:highlight w:val="none"/>
          <w:u w:val="none"/>
        </w:rPr>
        <w:t>（三）</w:t>
      </w:r>
      <w:r>
        <w:rPr>
          <w:rFonts w:hint="eastAsia" w:ascii="仿宋_GB2312" w:hAnsi="宋体" w:eastAsia="仿宋_GB2312" w:cs="仿宋_GB2312"/>
          <w:color w:val="auto"/>
          <w:sz w:val="30"/>
          <w:szCs w:val="30"/>
          <w:highlight w:val="none"/>
          <w:u w:val="none"/>
        </w:rPr>
        <w:t>如甲方重复出租或擅自断电、断水、断路，致使乙方无法经营的，乙方有权单方面解除本合同，其违约责任由甲方承担。</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Times New Roman"/>
          <w:color w:val="auto"/>
          <w:sz w:val="30"/>
          <w:szCs w:val="30"/>
          <w:highlight w:val="none"/>
        </w:rPr>
      </w:pPr>
      <w:r>
        <w:rPr>
          <w:rFonts w:hint="eastAsia" w:ascii="仿宋_GB2312" w:eastAsia="仿宋_GB2312" w:cs="仿宋_GB2312"/>
          <w:color w:val="auto"/>
          <w:sz w:val="30"/>
          <w:szCs w:val="30"/>
          <w:highlight w:val="none"/>
          <w:u w:val="none"/>
        </w:rPr>
        <w:t>（四）乙方对</w:t>
      </w:r>
      <w:r>
        <w:rPr>
          <w:rFonts w:hint="eastAsia" w:ascii="仿宋_GB2312" w:eastAsia="仿宋_GB2312" w:cs="仿宋_GB2312"/>
          <w:color w:val="auto"/>
          <w:sz w:val="30"/>
          <w:szCs w:val="30"/>
          <w:highlight w:val="none"/>
          <w:u w:val="none"/>
          <w:lang w:val="en-US" w:eastAsia="zh-CN"/>
        </w:rPr>
        <w:t>府前路31号</w:t>
      </w:r>
      <w:r>
        <w:rPr>
          <w:rFonts w:hint="eastAsia" w:ascii="仿宋_GB2312" w:eastAsia="仿宋_GB2312" w:cs="仿宋_GB2312"/>
          <w:color w:val="auto"/>
          <w:sz w:val="30"/>
          <w:szCs w:val="30"/>
          <w:highlight w:val="none"/>
          <w:u w:val="none"/>
        </w:rPr>
        <w:t>原有房屋有维修保持的义务。乙方因经营使用需要对</w:t>
      </w:r>
      <w:r>
        <w:rPr>
          <w:rFonts w:hint="eastAsia" w:ascii="仿宋_GB2312" w:eastAsia="仿宋_GB2312" w:cs="仿宋_GB2312"/>
          <w:color w:val="auto"/>
          <w:sz w:val="30"/>
          <w:szCs w:val="30"/>
          <w:highlight w:val="none"/>
          <w:u w:val="none"/>
          <w:lang w:val="en-US" w:eastAsia="zh-CN"/>
        </w:rPr>
        <w:t>府前路31号</w:t>
      </w:r>
      <w:r>
        <w:rPr>
          <w:rFonts w:hint="eastAsia" w:ascii="仿宋_GB2312" w:eastAsia="仿宋_GB2312" w:cs="仿宋_GB2312"/>
          <w:color w:val="auto"/>
          <w:sz w:val="30"/>
          <w:szCs w:val="30"/>
          <w:highlight w:val="none"/>
          <w:u w:val="none"/>
        </w:rPr>
        <w:t>进行建设</w:t>
      </w:r>
      <w:r>
        <w:rPr>
          <w:rFonts w:hint="eastAsia" w:ascii="仿宋_GB2312" w:eastAsia="仿宋_GB2312" w:cs="仿宋_GB2312"/>
          <w:color w:val="auto"/>
          <w:sz w:val="30"/>
          <w:szCs w:val="30"/>
          <w:highlight w:val="none"/>
        </w:rPr>
        <w:t>或改造的，须提前向甲方提交相关改造方案，并征得</w:t>
      </w:r>
      <w:r>
        <w:rPr>
          <w:rFonts w:hint="eastAsia" w:ascii="仿宋_GB2312" w:eastAsia="仿宋_GB2312" w:cs="仿宋_GB2312"/>
          <w:b/>
          <w:color w:val="auto"/>
          <w:sz w:val="30"/>
          <w:szCs w:val="30"/>
          <w:highlight w:val="none"/>
        </w:rPr>
        <w:t>甲方书面同意</w:t>
      </w:r>
      <w:r>
        <w:rPr>
          <w:rFonts w:hint="eastAsia" w:ascii="仿宋_GB2312" w:eastAsia="仿宋_GB2312" w:cs="仿宋_GB2312"/>
          <w:color w:val="auto"/>
          <w:sz w:val="30"/>
          <w:szCs w:val="30"/>
          <w:highlight w:val="none"/>
        </w:rPr>
        <w:t>。建设或改造过程中形成的如水电设施管网、房屋等不动产资产，在本合同到期后归甲方所有；建设或改造过程中形成的如设施设备、办公用品、生活用品等动产资产，在本合同到期前由乙方自行处置，与甲方无关，但到期后仍不处置的，可由甲方自行处理而不负任何责任。</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Times New Roman"/>
          <w:color w:val="auto"/>
          <w:sz w:val="30"/>
          <w:szCs w:val="30"/>
          <w:highlight w:val="none"/>
        </w:rPr>
      </w:pPr>
      <w:r>
        <w:rPr>
          <w:rFonts w:hint="eastAsia" w:ascii="仿宋_GB2312" w:eastAsia="仿宋_GB2312" w:cs="仿宋_GB2312"/>
          <w:color w:val="auto"/>
          <w:sz w:val="30"/>
          <w:szCs w:val="30"/>
          <w:highlight w:val="none"/>
        </w:rPr>
        <w:t>（五）乙方不得实施损</w:t>
      </w:r>
      <w:r>
        <w:rPr>
          <w:rFonts w:hint="eastAsia" w:ascii="仿宋_GB2312" w:eastAsia="仿宋_GB2312" w:cs="仿宋_GB2312"/>
          <w:color w:val="auto"/>
          <w:sz w:val="30"/>
          <w:szCs w:val="30"/>
          <w:highlight w:val="none"/>
          <w:u w:val="none"/>
        </w:rPr>
        <w:t>害</w:t>
      </w:r>
      <w:r>
        <w:rPr>
          <w:rFonts w:hint="eastAsia" w:ascii="仿宋_GB2312" w:eastAsia="仿宋_GB2312" w:cs="仿宋_GB2312"/>
          <w:color w:val="auto"/>
          <w:sz w:val="30"/>
          <w:szCs w:val="30"/>
          <w:highlight w:val="none"/>
          <w:u w:val="none"/>
          <w:lang w:val="en-US" w:eastAsia="zh-CN"/>
        </w:rPr>
        <w:t>府前路31号</w:t>
      </w:r>
      <w:r>
        <w:rPr>
          <w:rFonts w:hint="eastAsia" w:ascii="仿宋_GB2312" w:eastAsia="仿宋_GB2312" w:cs="仿宋_GB2312"/>
          <w:color w:val="auto"/>
          <w:sz w:val="30"/>
          <w:szCs w:val="30"/>
          <w:highlight w:val="none"/>
          <w:u w:val="none"/>
        </w:rPr>
        <w:t>的土地资源</w:t>
      </w:r>
      <w:r>
        <w:rPr>
          <w:rFonts w:hint="eastAsia" w:ascii="仿宋_GB2312" w:eastAsia="仿宋_GB2312" w:cs="仿宋_GB2312"/>
          <w:color w:val="auto"/>
          <w:sz w:val="30"/>
          <w:szCs w:val="30"/>
          <w:highlight w:val="none"/>
        </w:rPr>
        <w:t>和原有资产的行为，否则应承担相应责任。</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ind w:firstLine="600" w:firstLineChars="200"/>
        <w:textAlignment w:val="auto"/>
        <w:rPr>
          <w:rFonts w:ascii="仿宋_GB2312" w:eastAsia="仿宋_GB2312" w:cs="Times New Roman"/>
          <w:color w:val="auto"/>
          <w:sz w:val="30"/>
          <w:szCs w:val="30"/>
          <w:highlight w:val="none"/>
        </w:rPr>
      </w:pPr>
      <w:r>
        <w:rPr>
          <w:rFonts w:hint="eastAsia" w:ascii="仿宋_GB2312" w:eastAsia="仿宋_GB2312" w:cs="仿宋_GB2312"/>
          <w:color w:val="auto"/>
          <w:sz w:val="30"/>
          <w:szCs w:val="30"/>
          <w:highlight w:val="none"/>
        </w:rPr>
        <w:t>（六）乙方应按本合同的约定按期足额向甲方支付租金。</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Times New Roman"/>
          <w:color w:val="auto"/>
          <w:sz w:val="30"/>
          <w:szCs w:val="30"/>
          <w:highlight w:val="none"/>
        </w:rPr>
      </w:pPr>
      <w:r>
        <w:rPr>
          <w:rFonts w:hint="eastAsia" w:ascii="仿宋_GB2312" w:eastAsia="仿宋_GB2312" w:cs="仿宋_GB2312"/>
          <w:color w:val="auto"/>
          <w:sz w:val="30"/>
          <w:szCs w:val="30"/>
          <w:highlight w:val="none"/>
        </w:rPr>
        <w:t>（七）乙方应保护自然资源，合理利用租赁物。乙方的生产经营活动不得污染租赁所在地的水源，不得产生影响附近村（居）民生活的其他污染。</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（八）乙方在租赁期内必须</w:t>
      </w:r>
      <w:r>
        <w:rPr>
          <w:rFonts w:hint="eastAsia" w:ascii="仿宋_GB2312" w:hAnsi="仿宋_GB2312" w:eastAsia="仿宋_GB2312" w:cs="仿宋_GB2312"/>
          <w:color w:val="auto"/>
          <w:sz w:val="30"/>
          <w:szCs w:val="30"/>
          <w:highlight w:val="none"/>
        </w:rPr>
        <w:t>按我国劳动和安全生产相关法律法规规定经营，乙方引起的一切劳资纠纷、工伤纠纷或安全生产责任事故纠纷的，由乙方承担相应的赔偿责任，与甲方无关。</w:t>
      </w:r>
      <w:r>
        <w:rPr>
          <w:rFonts w:hint="eastAsia" w:ascii="仿宋_GB2312" w:eastAsia="仿宋_GB2312" w:cs="仿宋_GB2312"/>
          <w:color w:val="auto"/>
          <w:sz w:val="30"/>
          <w:szCs w:val="30"/>
          <w:highlight w:val="none"/>
        </w:rPr>
        <w:t>如因乙方违反法律法规引起劳资纠纷而给甲方造成影响或导致甲方被起诉（或有关部门要求承担责任）的，甲方有权单方解除租赁合同，并追究乙方的违约责任。</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（九）合同到期乙方须无条件退还租赁物业。</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仿宋_GB2312"/>
          <w:b/>
          <w:color w:val="auto"/>
          <w:sz w:val="30"/>
          <w:szCs w:val="30"/>
          <w:highlight w:val="none"/>
        </w:rPr>
      </w:pPr>
      <w:r>
        <w:rPr>
          <w:rFonts w:hint="eastAsia" w:ascii="仿宋_GB2312" w:eastAsia="仿宋_GB2312" w:cs="仿宋_GB2312"/>
          <w:b/>
          <w:color w:val="auto"/>
          <w:sz w:val="30"/>
          <w:szCs w:val="30"/>
          <w:highlight w:val="none"/>
        </w:rPr>
        <w:t>第八条  终止或变更合同</w:t>
      </w:r>
    </w:p>
    <w:p>
      <w:pPr>
        <w:keepNext w:val="0"/>
        <w:keepLines w:val="0"/>
        <w:pageBreakBefore w:val="0"/>
        <w:kinsoku/>
        <w:wordWrap/>
        <w:overflowPunct/>
        <w:topLinePunct w:val="0"/>
        <w:autoSpaceDE/>
        <w:autoSpaceDN/>
        <w:bidi w:val="0"/>
        <w:adjustRightInd/>
        <w:snapToGrid/>
        <w:spacing w:line="560" w:lineRule="exact"/>
        <w:ind w:firstLine="600"/>
        <w:textAlignment w:val="auto"/>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（一）如因不可抗力导致本合同无法履行的，甲乙双方同意提前终止本合同，互不承担违约责任，乙方返还甲方土地，乙方租金只承担至合同终止时间，乙方的经济损失甲方不给予补偿或赔偿（特别约定除外）。</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宋体" w:hAnsi="宋体" w:cs="宋体"/>
          <w:color w:val="auto"/>
          <w:sz w:val="30"/>
          <w:szCs w:val="30"/>
          <w:highlight w:val="none"/>
        </w:rPr>
      </w:pPr>
      <w:r>
        <w:rPr>
          <w:rFonts w:hint="eastAsia" w:ascii="仿宋_GB2312" w:hAnsi="仿宋_GB2312" w:eastAsia="仿宋_GB2312" w:cs="仿宋_GB2312"/>
          <w:color w:val="auto"/>
          <w:sz w:val="30"/>
          <w:szCs w:val="30"/>
          <w:highlight w:val="none"/>
        </w:rPr>
        <w:t>（二）因国家建设需要、政府有关部门要求（含</w:t>
      </w:r>
      <w:r>
        <w:rPr>
          <w:rFonts w:hint="eastAsia" w:ascii="仿宋_GB2312" w:eastAsia="仿宋_GB2312" w:cs="仿宋_GB2312"/>
          <w:color w:val="auto"/>
          <w:sz w:val="30"/>
          <w:szCs w:val="30"/>
          <w:highlight w:val="none"/>
        </w:rPr>
        <w:t>城管执法、</w:t>
      </w:r>
      <w:r>
        <w:rPr>
          <w:rFonts w:hint="eastAsia" w:ascii="仿宋_GB2312" w:hAnsi="仿宋_GB2312" w:eastAsia="仿宋_GB2312" w:cs="仿宋_GB2312"/>
          <w:color w:val="auto"/>
          <w:sz w:val="30"/>
          <w:szCs w:val="30"/>
          <w:highlight w:val="none"/>
        </w:rPr>
        <w:t>企业改制、企业资产整体或部分含本标的物处置</w:t>
      </w:r>
      <w:r>
        <w:rPr>
          <w:rFonts w:hint="eastAsia" w:ascii="仿宋_GB2312" w:eastAsia="仿宋_GB2312" w:cs="仿宋_GB2312"/>
          <w:color w:val="auto"/>
          <w:sz w:val="30"/>
          <w:szCs w:val="30"/>
          <w:highlight w:val="none"/>
        </w:rPr>
        <w:t>和政府“三旧改造”规划</w:t>
      </w:r>
      <w:r>
        <w:rPr>
          <w:rFonts w:hint="eastAsia" w:ascii="仿宋_GB2312" w:hAnsi="仿宋_GB2312" w:eastAsia="仿宋_GB2312" w:cs="仿宋_GB2312"/>
          <w:color w:val="auto"/>
          <w:sz w:val="30"/>
          <w:szCs w:val="30"/>
          <w:highlight w:val="none"/>
        </w:rPr>
        <w:t>等）征用或征收土地的，按国家政策中止合同，双方互不承担违约责任，乙方返还甲方房屋，乙方租金只承担至合同终止时间。国家征用或征收标的物给予的土地补偿费归甲方，房屋补偿归甲方，</w:t>
      </w:r>
      <w:r>
        <w:rPr>
          <w:rFonts w:hint="eastAsia" w:ascii="仿宋_GB2312" w:eastAsia="仿宋_GB2312" w:cs="仿宋_GB2312"/>
          <w:color w:val="auto"/>
          <w:sz w:val="30"/>
          <w:szCs w:val="30"/>
          <w:highlight w:val="none"/>
        </w:rPr>
        <w:t>经甲方同意乙方在标的物上新增的不动产，如有关部门给予一定补偿的、</w:t>
      </w:r>
      <w:r>
        <w:rPr>
          <w:rFonts w:hint="eastAsia" w:ascii="仿宋_GB2312" w:hAnsi="仿宋_GB2312" w:eastAsia="仿宋_GB2312" w:cs="仿宋_GB2312"/>
          <w:color w:val="auto"/>
          <w:sz w:val="30"/>
          <w:szCs w:val="30"/>
          <w:highlight w:val="none"/>
        </w:rPr>
        <w:t>一次性停产停业综合补偿等其他补偿归乙方所有</w:t>
      </w:r>
      <w:r>
        <w:rPr>
          <w:rFonts w:hint="eastAsia" w:ascii="仿宋_GB2312" w:eastAsia="仿宋_GB2312" w:cs="仿宋_GB2312"/>
          <w:color w:val="auto"/>
          <w:sz w:val="30"/>
          <w:szCs w:val="30"/>
          <w:highlight w:val="none"/>
        </w:rPr>
        <w:t xml:space="preserve">，双方另有约定的除外。 </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 xml:space="preserve">（三）本协议须经双方签字盖章后生效，未经双方协商一致，任何一方不得擅自变更协议。如有变更须经甲乙双方商定后签订书面补充协议，补充协议与本合同具有相同法律效力。 </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(四)</w:t>
      </w:r>
      <w:r>
        <w:rPr>
          <w:rFonts w:hint="eastAsia" w:ascii="仿宋_GB2312" w:hAnsi="仿宋_GB2312" w:eastAsia="仿宋_GB2312" w:cs="仿宋_GB2312"/>
          <w:color w:val="auto"/>
          <w:sz w:val="30"/>
          <w:szCs w:val="30"/>
          <w:highlight w:val="none"/>
        </w:rPr>
        <w:t>任何方需要提前终止本合同的，需提前30日书面通知对方，经双方协商一致后签订终止合同书，在终止合同书签订前本合同仍有效。</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Times New Roman"/>
          <w:b/>
          <w:color w:val="auto"/>
          <w:sz w:val="30"/>
          <w:szCs w:val="30"/>
          <w:highlight w:val="none"/>
        </w:rPr>
      </w:pPr>
      <w:r>
        <w:rPr>
          <w:rFonts w:hint="eastAsia" w:ascii="仿宋_GB2312" w:eastAsia="仿宋_GB2312" w:cs="仿宋_GB2312"/>
          <w:b/>
          <w:color w:val="auto"/>
          <w:sz w:val="30"/>
          <w:szCs w:val="30"/>
          <w:highlight w:val="none"/>
        </w:rPr>
        <w:t xml:space="preserve">第九条  </w:t>
      </w:r>
      <w:r>
        <w:rPr>
          <w:rFonts w:hint="eastAsia" w:ascii="仿宋_GB2312" w:hAnsi="宋体" w:eastAsia="仿宋_GB2312" w:cs="仿宋_GB2312"/>
          <w:b/>
          <w:color w:val="auto"/>
          <w:sz w:val="30"/>
          <w:szCs w:val="30"/>
          <w:highlight w:val="none"/>
        </w:rPr>
        <w:t>违约责任</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ind w:firstLine="600" w:firstLineChars="200"/>
        <w:textAlignment w:val="auto"/>
        <w:rPr>
          <w:rFonts w:ascii="仿宋_GB2312" w:eastAsia="仿宋_GB2312" w:cs="Times New Roman"/>
          <w:color w:val="auto"/>
          <w:sz w:val="30"/>
          <w:szCs w:val="30"/>
          <w:highlight w:val="none"/>
        </w:rPr>
      </w:pPr>
      <w:r>
        <w:rPr>
          <w:rFonts w:hint="eastAsia" w:ascii="仿宋_GB2312" w:eastAsia="仿宋_GB2312" w:cs="仿宋_GB2312"/>
          <w:color w:val="auto"/>
          <w:sz w:val="30"/>
          <w:szCs w:val="30"/>
          <w:highlight w:val="none"/>
        </w:rPr>
        <w:t>（一）在合同履行期内，任何一方违反本合同以上之约定，即视为违约。</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ind w:firstLine="600" w:firstLineChars="200"/>
        <w:textAlignment w:val="auto"/>
        <w:rPr>
          <w:rFonts w:ascii="仿宋_GB2312" w:hAns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（二）</w:t>
      </w:r>
      <w:r>
        <w:rPr>
          <w:rFonts w:hint="eastAsia" w:ascii="仿宋_GB2312" w:hAnsi="仿宋_GB2312" w:eastAsia="仿宋_GB2312" w:cs="仿宋_GB2312"/>
          <w:color w:val="auto"/>
          <w:sz w:val="30"/>
          <w:szCs w:val="30"/>
          <w:highlight w:val="none"/>
        </w:rPr>
        <w:t>因甲方违约导致合同解除，甲方应赔偿乙方的损失并退还乙方履约保证金；因乙方违约导致合同解除，甲方已收取款项不予退回（包括履约保证金），且乙方还应赔偿甲方的损失。因双方当事人过错导致合同解除，应当分别承担相应的违约责任。</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ind w:firstLine="600" w:firstLineChars="200"/>
        <w:textAlignment w:val="auto"/>
        <w:rPr>
          <w:rFonts w:ascii="仿宋_GB2312" w:eastAsia="仿宋_GB2312" w:cs="Times New Roman"/>
          <w:color w:val="auto"/>
          <w:sz w:val="30"/>
          <w:szCs w:val="30"/>
          <w:highlight w:val="none"/>
        </w:rPr>
      </w:pPr>
      <w:r>
        <w:rPr>
          <w:rFonts w:hint="eastAsia" w:ascii="仿宋_GB2312" w:hAnsi="仿宋_GB2312" w:eastAsia="仿宋_GB2312" w:cs="仿宋_GB2312"/>
          <w:color w:val="auto"/>
          <w:sz w:val="30"/>
          <w:szCs w:val="30"/>
          <w:highlight w:val="none"/>
        </w:rPr>
        <w:t>（三）乙方迟延交付租金的，每延迟一日，应当按照应付租金万分之五向甲方承担违约责任。</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仿宋_GB2312" w:eastAsia="仿宋_GB2312" w:cs="Times New Roman"/>
          <w:bCs/>
          <w:color w:val="auto"/>
          <w:sz w:val="30"/>
          <w:szCs w:val="30"/>
          <w:highlight w:val="none"/>
        </w:rPr>
      </w:pPr>
      <w:r>
        <w:rPr>
          <w:rFonts w:hint="eastAsia" w:ascii="仿宋_GB2312" w:eastAsia="仿宋_GB2312" w:cs="仿宋_GB2312"/>
          <w:b/>
          <w:color w:val="auto"/>
          <w:sz w:val="30"/>
          <w:szCs w:val="30"/>
          <w:highlight w:val="none"/>
        </w:rPr>
        <w:t xml:space="preserve">第十条  </w:t>
      </w:r>
      <w:r>
        <w:rPr>
          <w:rStyle w:val="8"/>
          <w:rFonts w:hint="eastAsia" w:ascii="仿宋_GB2312" w:eastAsia="仿宋_GB2312" w:cs="仿宋_GB2312"/>
          <w:bCs w:val="0"/>
          <w:color w:val="auto"/>
          <w:sz w:val="30"/>
          <w:szCs w:val="30"/>
          <w:highlight w:val="none"/>
        </w:rPr>
        <w:t>合同纠纷的解决办法</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ind w:firstLine="600" w:firstLineChars="200"/>
        <w:textAlignment w:val="auto"/>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在合同履行过程中，如发生争议，由争议双方协商解决。协商不成的，可以向上级主管部门申请调解或直接向鹤山市人民法院起诉。诉讼费、律师费等其他相关费用由败诉方承担。</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Style w:val="8"/>
          <w:rFonts w:ascii="仿宋_GB2312" w:eastAsia="仿宋_GB2312" w:cs="仿宋_GB2312"/>
          <w:bCs w:val="0"/>
          <w:color w:val="auto"/>
          <w:sz w:val="30"/>
          <w:szCs w:val="30"/>
          <w:highlight w:val="none"/>
        </w:rPr>
      </w:pPr>
      <w:r>
        <w:rPr>
          <w:rFonts w:hint="eastAsia" w:ascii="仿宋_GB2312" w:eastAsia="仿宋_GB2312" w:cs="仿宋_GB2312"/>
          <w:b/>
          <w:color w:val="auto"/>
          <w:sz w:val="30"/>
          <w:szCs w:val="30"/>
          <w:highlight w:val="none"/>
        </w:rPr>
        <w:t xml:space="preserve">第十一条  </w:t>
      </w:r>
      <w:r>
        <w:rPr>
          <w:rStyle w:val="8"/>
          <w:rFonts w:hint="eastAsia" w:ascii="仿宋_GB2312" w:eastAsia="仿宋_GB2312" w:cs="仿宋_GB2312"/>
          <w:bCs w:val="0"/>
          <w:color w:val="auto"/>
          <w:sz w:val="30"/>
          <w:szCs w:val="30"/>
          <w:highlight w:val="none"/>
        </w:rPr>
        <w:t>其它事项</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ind w:firstLine="600" w:firstLineChars="200"/>
        <w:jc w:val="both"/>
        <w:textAlignment w:val="auto"/>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（一）乙方以承租标的物地址办理营业执照的，在本合同终止或提前解除时，乙方在60天内须办理迁移或注销以该标的物地址为注册地的营业执照。</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ind w:firstLine="600" w:firstLineChars="200"/>
        <w:textAlignment w:val="auto"/>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（二）本合同经甲乙双方充分协商确定，在对合同条款出现不一致理解时，应当以履行合同的目的作出合理解释。</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（三）在履行本合同过程中发生争议的，由租赁标的物所在地的人民法院管辖。本合同未尽事宜，可由双方约定后作为补充协议，补充协议与本合同具有同等法律效力。</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四）本合同列明地址为固定有效送达地址，一方如果迁址、变更电话、邮箱、传真，应当提前书面通知对方，未履行书面通知义务的，另一方按原地址邮寄相关材料或通知相关信息即视为已履行送达义务。当面交付上述材料的，在交付之时视为送达；以邮寄方式交付的，寄出、发出或者投邮后即视为送达。</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（五）本合同一式肆份，甲、乙双方各执贰份，双方代表签字、盖章后生效。</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仿宋_GB2312"/>
          <w:color w:val="auto"/>
          <w:sz w:val="30"/>
          <w:szCs w:val="30"/>
          <w:highlight w:val="none"/>
        </w:rPr>
      </w:pP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_GB2312" w:eastAsia="仿宋_GB2312" w:cs="Times New Roman"/>
          <w:color w:val="auto"/>
          <w:sz w:val="30"/>
          <w:szCs w:val="30"/>
          <w:highlight w:val="none"/>
        </w:rPr>
      </w:pPr>
      <w:r>
        <w:rPr>
          <w:rFonts w:hint="eastAsia" w:ascii="仿宋_GB2312" w:eastAsia="仿宋_GB2312" w:cs="仿宋_GB2312"/>
          <w:color w:val="auto"/>
          <w:sz w:val="30"/>
          <w:szCs w:val="30"/>
          <w:highlight w:val="none"/>
        </w:rPr>
        <w:t>附件：</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仿宋_GB2312"/>
          <w:color w:val="auto"/>
          <w:sz w:val="30"/>
          <w:szCs w:val="30"/>
          <w:highlight w:val="none"/>
        </w:rPr>
      </w:pPr>
      <w:r>
        <w:rPr>
          <w:rFonts w:hint="eastAsia" w:ascii="仿宋_GB2312" w:eastAsia="仿宋_GB2312" w:cs="仿宋_GB2312"/>
          <w:color w:val="auto"/>
          <w:sz w:val="30"/>
          <w:szCs w:val="30"/>
          <w:highlight w:val="none"/>
        </w:rPr>
        <w:t xml:space="preserve">甲方(签盖)：鹤山市侨晟资产经营有限公司  </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仿宋_GB2312"/>
          <w:color w:val="auto"/>
          <w:sz w:val="30"/>
          <w:szCs w:val="30"/>
          <w:highlight w:val="none"/>
        </w:rPr>
      </w:pPr>
      <w:r>
        <w:rPr>
          <w:rFonts w:hint="eastAsia" w:ascii="仿宋_GB2312" w:hAnsi="黑体" w:eastAsia="仿宋_GB2312" w:cs="黑体"/>
          <w:color w:val="auto"/>
          <w:sz w:val="30"/>
          <w:szCs w:val="30"/>
          <w:highlight w:val="none"/>
        </w:rPr>
        <w:t>法定代表人：</w:t>
      </w: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仿宋_GB2312"/>
          <w:color w:val="auto"/>
          <w:sz w:val="30"/>
          <w:szCs w:val="30"/>
          <w:highlight w:val="none"/>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仿宋_GB2312"/>
          <w:color w:val="auto"/>
          <w:sz w:val="30"/>
          <w:szCs w:val="30"/>
          <w:highlight w:val="none"/>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s="Times New Roman"/>
          <w:color w:val="auto"/>
          <w:sz w:val="30"/>
          <w:szCs w:val="30"/>
          <w:highlight w:val="none"/>
        </w:rPr>
      </w:pPr>
      <w:r>
        <w:rPr>
          <w:rFonts w:hint="eastAsia" w:ascii="仿宋_GB2312" w:eastAsia="仿宋_GB2312" w:cs="仿宋_GB2312"/>
          <w:color w:val="auto"/>
          <w:sz w:val="30"/>
          <w:szCs w:val="30"/>
          <w:highlight w:val="none"/>
        </w:rPr>
        <w:t>乙方(签盖)：</w:t>
      </w:r>
    </w:p>
    <w:p>
      <w:pPr>
        <w:spacing w:line="480" w:lineRule="exact"/>
        <w:rPr>
          <w:rFonts w:ascii="仿宋_GB2312" w:eastAsia="仿宋_GB2312" w:cs="Times New Roman"/>
          <w:color w:val="auto"/>
          <w:sz w:val="30"/>
          <w:szCs w:val="30"/>
          <w:highlight w:val="none"/>
        </w:rPr>
      </w:pPr>
      <w:r>
        <w:rPr>
          <w:rFonts w:hint="eastAsia" w:ascii="仿宋_GB2312" w:hAnsi="黑体" w:eastAsia="仿宋_GB2312" w:cs="黑体"/>
          <w:color w:val="auto"/>
          <w:sz w:val="30"/>
          <w:szCs w:val="30"/>
          <w:highlight w:val="none"/>
        </w:rPr>
        <w:t>法定代表人：</w:t>
      </w:r>
    </w:p>
    <w:p>
      <w:pPr>
        <w:spacing w:line="480" w:lineRule="exact"/>
        <w:rPr>
          <w:rFonts w:ascii="仿宋_GB2312" w:eastAsia="仿宋_GB2312" w:cs="仿宋_GB2312"/>
          <w:color w:val="auto"/>
          <w:sz w:val="30"/>
          <w:szCs w:val="30"/>
          <w:highlight w:val="none"/>
        </w:rPr>
      </w:pPr>
    </w:p>
    <w:p>
      <w:pPr>
        <w:spacing w:line="480" w:lineRule="exact"/>
        <w:rPr>
          <w:rFonts w:ascii="仿宋_GB2312" w:eastAsia="仿宋_GB2312" w:cs="仿宋_GB2312"/>
          <w:color w:val="auto"/>
          <w:sz w:val="30"/>
          <w:szCs w:val="30"/>
          <w:highlight w:val="none"/>
        </w:rPr>
      </w:pPr>
    </w:p>
    <w:p>
      <w:pPr>
        <w:spacing w:line="480" w:lineRule="exact"/>
        <w:rPr>
          <w:rFonts w:ascii="仿宋_GB2312" w:eastAsia="仿宋_GB2312" w:cs="仿宋_GB2312"/>
          <w:color w:val="auto"/>
          <w:sz w:val="30"/>
          <w:szCs w:val="30"/>
          <w:highlight w:val="none"/>
        </w:rPr>
      </w:pPr>
    </w:p>
    <w:p>
      <w:pPr>
        <w:spacing w:line="480" w:lineRule="exact"/>
        <w:rPr>
          <w:rFonts w:ascii="仿宋_GB2312" w:eastAsia="仿宋_GB2312" w:cs="仿宋_GB2312"/>
          <w:color w:val="auto"/>
          <w:sz w:val="30"/>
          <w:szCs w:val="30"/>
          <w:highlight w:val="none"/>
        </w:rPr>
      </w:pPr>
    </w:p>
    <w:p>
      <w:pPr>
        <w:spacing w:line="480" w:lineRule="exact"/>
        <w:rPr>
          <w:rFonts w:ascii="仿宋_GB2312" w:eastAsia="仿宋_GB2312" w:cs="Times New Roman"/>
          <w:b/>
          <w:color w:val="auto"/>
          <w:sz w:val="30"/>
          <w:szCs w:val="30"/>
          <w:highlight w:val="none"/>
        </w:rPr>
      </w:pPr>
      <w:r>
        <w:rPr>
          <w:rFonts w:hint="eastAsia" w:ascii="仿宋_GB2312" w:eastAsia="仿宋_GB2312" w:cs="仿宋_GB2312"/>
          <w:b/>
          <w:color w:val="auto"/>
          <w:sz w:val="30"/>
          <w:szCs w:val="30"/>
          <w:highlight w:val="none"/>
        </w:rPr>
        <w:t>签订时间：2023年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8</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g2ZmM1MWUxMjUxMjgwNmQ3M2VhYTY1ZGE1NDkyYzkifQ=="/>
  </w:docVars>
  <w:rsids>
    <w:rsidRoot w:val="00031F0D"/>
    <w:rsid w:val="00010CB3"/>
    <w:rsid w:val="00011C87"/>
    <w:rsid w:val="00031F0D"/>
    <w:rsid w:val="0005367E"/>
    <w:rsid w:val="00072220"/>
    <w:rsid w:val="000C6A99"/>
    <w:rsid w:val="000D45BF"/>
    <w:rsid w:val="000F0470"/>
    <w:rsid w:val="000F46E2"/>
    <w:rsid w:val="00107D38"/>
    <w:rsid w:val="00115BD0"/>
    <w:rsid w:val="00132A8D"/>
    <w:rsid w:val="00146A63"/>
    <w:rsid w:val="001632FD"/>
    <w:rsid w:val="00163BAC"/>
    <w:rsid w:val="00164869"/>
    <w:rsid w:val="00165335"/>
    <w:rsid w:val="00187542"/>
    <w:rsid w:val="001A027C"/>
    <w:rsid w:val="001B4357"/>
    <w:rsid w:val="001B7A75"/>
    <w:rsid w:val="001E139D"/>
    <w:rsid w:val="001E723E"/>
    <w:rsid w:val="001F5001"/>
    <w:rsid w:val="001F5B7F"/>
    <w:rsid w:val="001F7BD1"/>
    <w:rsid w:val="00202ADD"/>
    <w:rsid w:val="00246AE1"/>
    <w:rsid w:val="00251053"/>
    <w:rsid w:val="002625F4"/>
    <w:rsid w:val="00263998"/>
    <w:rsid w:val="002708B8"/>
    <w:rsid w:val="00270C32"/>
    <w:rsid w:val="00293D23"/>
    <w:rsid w:val="002A6B2D"/>
    <w:rsid w:val="002B0161"/>
    <w:rsid w:val="002D1D76"/>
    <w:rsid w:val="002E0CFF"/>
    <w:rsid w:val="002E1FB4"/>
    <w:rsid w:val="002F4587"/>
    <w:rsid w:val="00302553"/>
    <w:rsid w:val="00303D29"/>
    <w:rsid w:val="0030635C"/>
    <w:rsid w:val="00306F13"/>
    <w:rsid w:val="00311DC4"/>
    <w:rsid w:val="00317A5A"/>
    <w:rsid w:val="0032408F"/>
    <w:rsid w:val="00337EE9"/>
    <w:rsid w:val="00340F79"/>
    <w:rsid w:val="003460A0"/>
    <w:rsid w:val="00346A5E"/>
    <w:rsid w:val="00383933"/>
    <w:rsid w:val="003A07ED"/>
    <w:rsid w:val="003B0CC3"/>
    <w:rsid w:val="003B211F"/>
    <w:rsid w:val="003C1DFC"/>
    <w:rsid w:val="003D49D8"/>
    <w:rsid w:val="003D5176"/>
    <w:rsid w:val="003D5E47"/>
    <w:rsid w:val="003D5EF0"/>
    <w:rsid w:val="003D7955"/>
    <w:rsid w:val="003E1757"/>
    <w:rsid w:val="003E245C"/>
    <w:rsid w:val="00402FD8"/>
    <w:rsid w:val="004069A3"/>
    <w:rsid w:val="00415330"/>
    <w:rsid w:val="00431532"/>
    <w:rsid w:val="00432B90"/>
    <w:rsid w:val="0046767E"/>
    <w:rsid w:val="00472DAC"/>
    <w:rsid w:val="00473B7E"/>
    <w:rsid w:val="004831BC"/>
    <w:rsid w:val="00495F64"/>
    <w:rsid w:val="004A7692"/>
    <w:rsid w:val="004C03C7"/>
    <w:rsid w:val="004C4D7E"/>
    <w:rsid w:val="004C65C9"/>
    <w:rsid w:val="004D4ED8"/>
    <w:rsid w:val="004F1F7F"/>
    <w:rsid w:val="005253A3"/>
    <w:rsid w:val="0053208E"/>
    <w:rsid w:val="00533653"/>
    <w:rsid w:val="00542CA0"/>
    <w:rsid w:val="00570A21"/>
    <w:rsid w:val="005912BA"/>
    <w:rsid w:val="0059290F"/>
    <w:rsid w:val="005A5C86"/>
    <w:rsid w:val="005B73E1"/>
    <w:rsid w:val="005C667E"/>
    <w:rsid w:val="005C768C"/>
    <w:rsid w:val="005F24E8"/>
    <w:rsid w:val="00603C0A"/>
    <w:rsid w:val="0061710C"/>
    <w:rsid w:val="006172F9"/>
    <w:rsid w:val="00625DBF"/>
    <w:rsid w:val="00627A42"/>
    <w:rsid w:val="006339CF"/>
    <w:rsid w:val="006A1E15"/>
    <w:rsid w:val="006D503E"/>
    <w:rsid w:val="006F13C6"/>
    <w:rsid w:val="00703E5F"/>
    <w:rsid w:val="00707A05"/>
    <w:rsid w:val="00715373"/>
    <w:rsid w:val="007346FB"/>
    <w:rsid w:val="00740BEB"/>
    <w:rsid w:val="00784A5F"/>
    <w:rsid w:val="00794CCA"/>
    <w:rsid w:val="007B4333"/>
    <w:rsid w:val="007D1DEE"/>
    <w:rsid w:val="007D25CB"/>
    <w:rsid w:val="007D47D6"/>
    <w:rsid w:val="007D7464"/>
    <w:rsid w:val="007E43ED"/>
    <w:rsid w:val="007F1DCA"/>
    <w:rsid w:val="007F7210"/>
    <w:rsid w:val="00816BEB"/>
    <w:rsid w:val="00836151"/>
    <w:rsid w:val="008510E2"/>
    <w:rsid w:val="00856232"/>
    <w:rsid w:val="008A718F"/>
    <w:rsid w:val="008D2629"/>
    <w:rsid w:val="008E4FC5"/>
    <w:rsid w:val="008E6163"/>
    <w:rsid w:val="008E68A1"/>
    <w:rsid w:val="009026CC"/>
    <w:rsid w:val="009329EC"/>
    <w:rsid w:val="009337FA"/>
    <w:rsid w:val="009A786D"/>
    <w:rsid w:val="009C05A0"/>
    <w:rsid w:val="00A017E8"/>
    <w:rsid w:val="00A11216"/>
    <w:rsid w:val="00A26151"/>
    <w:rsid w:val="00A35AE3"/>
    <w:rsid w:val="00A505EC"/>
    <w:rsid w:val="00A53270"/>
    <w:rsid w:val="00A94258"/>
    <w:rsid w:val="00AB3CE3"/>
    <w:rsid w:val="00AC4B82"/>
    <w:rsid w:val="00AD62CC"/>
    <w:rsid w:val="00AF7FBA"/>
    <w:rsid w:val="00B3659B"/>
    <w:rsid w:val="00B47776"/>
    <w:rsid w:val="00B613B5"/>
    <w:rsid w:val="00B62E2D"/>
    <w:rsid w:val="00B64C55"/>
    <w:rsid w:val="00B66381"/>
    <w:rsid w:val="00B71232"/>
    <w:rsid w:val="00B80CE6"/>
    <w:rsid w:val="00B86827"/>
    <w:rsid w:val="00B91976"/>
    <w:rsid w:val="00B9365D"/>
    <w:rsid w:val="00BB4891"/>
    <w:rsid w:val="00BB7528"/>
    <w:rsid w:val="00BC65EC"/>
    <w:rsid w:val="00BE6344"/>
    <w:rsid w:val="00BF6040"/>
    <w:rsid w:val="00C043D2"/>
    <w:rsid w:val="00C11F0D"/>
    <w:rsid w:val="00C2330E"/>
    <w:rsid w:val="00C429C1"/>
    <w:rsid w:val="00C43657"/>
    <w:rsid w:val="00C51C7D"/>
    <w:rsid w:val="00C61035"/>
    <w:rsid w:val="00C65951"/>
    <w:rsid w:val="00C83AD9"/>
    <w:rsid w:val="00C8542F"/>
    <w:rsid w:val="00C941DA"/>
    <w:rsid w:val="00CE66E2"/>
    <w:rsid w:val="00CE783D"/>
    <w:rsid w:val="00D01257"/>
    <w:rsid w:val="00D077A8"/>
    <w:rsid w:val="00D13DF0"/>
    <w:rsid w:val="00D161C3"/>
    <w:rsid w:val="00D5211E"/>
    <w:rsid w:val="00D55B2C"/>
    <w:rsid w:val="00D57319"/>
    <w:rsid w:val="00D8540E"/>
    <w:rsid w:val="00D8727C"/>
    <w:rsid w:val="00D941D7"/>
    <w:rsid w:val="00DB1BC1"/>
    <w:rsid w:val="00DB3423"/>
    <w:rsid w:val="00DB456D"/>
    <w:rsid w:val="00DC307E"/>
    <w:rsid w:val="00DC558A"/>
    <w:rsid w:val="00DD47FC"/>
    <w:rsid w:val="00DD5B95"/>
    <w:rsid w:val="00DE5C88"/>
    <w:rsid w:val="00DE71C7"/>
    <w:rsid w:val="00E014A9"/>
    <w:rsid w:val="00E1611A"/>
    <w:rsid w:val="00E7291C"/>
    <w:rsid w:val="00EA789C"/>
    <w:rsid w:val="00EA7F9B"/>
    <w:rsid w:val="00EB476C"/>
    <w:rsid w:val="00EC4024"/>
    <w:rsid w:val="00EC5007"/>
    <w:rsid w:val="00ED1C28"/>
    <w:rsid w:val="00EE3544"/>
    <w:rsid w:val="00EE6EDE"/>
    <w:rsid w:val="00EE7B86"/>
    <w:rsid w:val="00F00014"/>
    <w:rsid w:val="00F228B1"/>
    <w:rsid w:val="00F25840"/>
    <w:rsid w:val="00F468FC"/>
    <w:rsid w:val="00F54558"/>
    <w:rsid w:val="00F62888"/>
    <w:rsid w:val="00F8223C"/>
    <w:rsid w:val="00F951C6"/>
    <w:rsid w:val="00F97E2B"/>
    <w:rsid w:val="00FC63A6"/>
    <w:rsid w:val="00FD7D3E"/>
    <w:rsid w:val="00FD7DF5"/>
    <w:rsid w:val="00FF6406"/>
    <w:rsid w:val="04CE1605"/>
    <w:rsid w:val="055756C2"/>
    <w:rsid w:val="09E60803"/>
    <w:rsid w:val="0A645131"/>
    <w:rsid w:val="0B5F5190"/>
    <w:rsid w:val="0C095412"/>
    <w:rsid w:val="0EC53DB6"/>
    <w:rsid w:val="12925050"/>
    <w:rsid w:val="13E044A1"/>
    <w:rsid w:val="16D501D3"/>
    <w:rsid w:val="17071D67"/>
    <w:rsid w:val="184E6862"/>
    <w:rsid w:val="189B7CF8"/>
    <w:rsid w:val="1A5D0570"/>
    <w:rsid w:val="1DE256EE"/>
    <w:rsid w:val="1E387241"/>
    <w:rsid w:val="1E547CD4"/>
    <w:rsid w:val="1E652BA8"/>
    <w:rsid w:val="1EBE1E8F"/>
    <w:rsid w:val="20FF3745"/>
    <w:rsid w:val="23202321"/>
    <w:rsid w:val="244339E1"/>
    <w:rsid w:val="29C95D5F"/>
    <w:rsid w:val="2A6A2C93"/>
    <w:rsid w:val="2D434E20"/>
    <w:rsid w:val="2EF03728"/>
    <w:rsid w:val="302C6B2D"/>
    <w:rsid w:val="30BC4DE2"/>
    <w:rsid w:val="30FD153C"/>
    <w:rsid w:val="35EB32A6"/>
    <w:rsid w:val="3C8B357F"/>
    <w:rsid w:val="3D612384"/>
    <w:rsid w:val="429B568E"/>
    <w:rsid w:val="45C85D09"/>
    <w:rsid w:val="4644692A"/>
    <w:rsid w:val="47F54B03"/>
    <w:rsid w:val="4A205333"/>
    <w:rsid w:val="4B254A4B"/>
    <w:rsid w:val="4B454749"/>
    <w:rsid w:val="5218006C"/>
    <w:rsid w:val="52BD6BAD"/>
    <w:rsid w:val="554F0E34"/>
    <w:rsid w:val="56006F99"/>
    <w:rsid w:val="5813603C"/>
    <w:rsid w:val="5888780E"/>
    <w:rsid w:val="59D96D1F"/>
    <w:rsid w:val="5AA466E2"/>
    <w:rsid w:val="5D241D09"/>
    <w:rsid w:val="5E0842F0"/>
    <w:rsid w:val="5F3C066B"/>
    <w:rsid w:val="65AE6368"/>
    <w:rsid w:val="66095F3A"/>
    <w:rsid w:val="672E2F43"/>
    <w:rsid w:val="6A380C46"/>
    <w:rsid w:val="6A606BC9"/>
    <w:rsid w:val="6B885C1C"/>
    <w:rsid w:val="6C661146"/>
    <w:rsid w:val="6CE81564"/>
    <w:rsid w:val="6D492825"/>
    <w:rsid w:val="6F4544EB"/>
    <w:rsid w:val="6F6E6E8B"/>
    <w:rsid w:val="705B6224"/>
    <w:rsid w:val="70D1133E"/>
    <w:rsid w:val="712F4AFD"/>
    <w:rsid w:val="73DF3553"/>
    <w:rsid w:val="77341FE3"/>
    <w:rsid w:val="78926DE0"/>
    <w:rsid w:val="78CC5232"/>
    <w:rsid w:val="78D636F8"/>
    <w:rsid w:val="7C7946B4"/>
    <w:rsid w:val="7CE26128"/>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 w:semiHidden="0"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ocked="1"/>
    <w:lsdException w:qFormat="1" w:unhideWhenUsed="0"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qFormat/>
    <w:locked/>
    <w:uiPriority w:val="9"/>
    <w:pPr>
      <w:keepNext/>
      <w:keepLines/>
      <w:spacing w:before="120" w:after="120" w:line="560" w:lineRule="exact"/>
      <w:jc w:val="left"/>
      <w:outlineLvl w:val="1"/>
    </w:pPr>
    <w:rPr>
      <w:rFonts w:ascii="Arial" w:hAnsi="Arial"/>
      <w:b/>
      <w:bCs/>
      <w:color w:val="000000"/>
      <w:spacing w:val="10"/>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qFormat/>
    <w:locked/>
    <w:uiPriority w:val="99"/>
    <w:pPr>
      <w:tabs>
        <w:tab w:val="center" w:pos="4153"/>
        <w:tab w:val="right" w:pos="8306"/>
      </w:tabs>
      <w:snapToGrid w:val="0"/>
      <w:jc w:val="left"/>
    </w:pPr>
    <w:rPr>
      <w:sz w:val="18"/>
      <w:szCs w:val="18"/>
    </w:rPr>
  </w:style>
  <w:style w:type="paragraph" w:styleId="4">
    <w:name w:val="header"/>
    <w:basedOn w:val="1"/>
    <w:link w:val="10"/>
    <w:semiHidden/>
    <w:qFormat/>
    <w:lock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Autospacing="1" w:afterAutospacing="1"/>
      <w:jc w:val="left"/>
    </w:pPr>
    <w:rPr>
      <w:rFonts w:ascii="宋体" w:hAnsi="宋体" w:cs="宋体"/>
      <w:kern w:val="0"/>
      <w:sz w:val="24"/>
      <w:szCs w:val="24"/>
    </w:rPr>
  </w:style>
  <w:style w:type="character" w:styleId="8">
    <w:name w:val="Strong"/>
    <w:basedOn w:val="7"/>
    <w:qFormat/>
    <w:uiPriority w:val="99"/>
    <w:rPr>
      <w:rFonts w:cs="Times New Roman"/>
      <w:b/>
      <w:bCs/>
    </w:rPr>
  </w:style>
  <w:style w:type="character" w:customStyle="1" w:styleId="9">
    <w:name w:val="页脚 Char"/>
    <w:basedOn w:val="7"/>
    <w:link w:val="3"/>
    <w:semiHidden/>
    <w:qFormat/>
    <w:locked/>
    <w:uiPriority w:val="99"/>
    <w:rPr>
      <w:rFonts w:ascii="Calibri" w:hAnsi="Calibri" w:cs="Calibri"/>
      <w:sz w:val="18"/>
      <w:szCs w:val="18"/>
    </w:rPr>
  </w:style>
  <w:style w:type="character" w:customStyle="1" w:styleId="10">
    <w:name w:val="页眉 Char"/>
    <w:basedOn w:val="7"/>
    <w:link w:val="4"/>
    <w:semiHidden/>
    <w:qFormat/>
    <w:locked/>
    <w:uiPriority w:val="99"/>
    <w:rPr>
      <w:rFonts w:ascii="Calibri" w:hAnsi="Calibri" w:cs="Calibri"/>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760</Words>
  <Characters>4336</Characters>
  <Lines>36</Lines>
  <Paragraphs>10</Paragraphs>
  <TotalTime>21</TotalTime>
  <ScaleCrop>false</ScaleCrop>
  <LinksUpToDate>false</LinksUpToDate>
  <CharactersWithSpaces>5086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2018-11-29T09:48:00Z</dcterms:created>
  <dc:creator>Administrator</dc:creator>
  <cp:lastModifiedBy>丿月笼寒水\</cp:lastModifiedBy>
  <cp:lastPrinted>2023-08-21T07:23:00Z</cp:lastPrinted>
  <dcterms:modified xsi:type="dcterms:W3CDTF">2023-09-12T09:40:19Z</dcterms:modified>
  <dc:title>双合镇粮仓租赁合同</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ED8019CFD20A4F4C8B2E042A556F1009</vt:lpwstr>
  </property>
</Properties>
</file>