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鹤山市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古劳镇人民政府</w:t>
      </w:r>
      <w:r>
        <w:rPr>
          <w:rFonts w:hint="eastAsia" w:ascii="方正小标宋简体" w:eastAsia="方正小标宋简体"/>
          <w:b/>
          <w:sz w:val="44"/>
          <w:szCs w:val="44"/>
        </w:rPr>
        <w:t>债券存续期信息公开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鹤山市古劳镇人民政府专项债券资金纳入财政预算管理，以政府性基金收入偿还。2022年末专项债券资金已全部支出完毕，现进行信息公开。</w:t>
      </w:r>
    </w:p>
    <w:p>
      <w:pPr>
        <w:spacing w:line="560" w:lineRule="exact"/>
        <w:ind w:firstLine="645"/>
        <w:rPr>
          <w:rFonts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附表：1.202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年发行的新增地方政府专项债券情况表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年发行的新增地方政府专项债券资金收支情况表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年发行的新增地方政府专项债券情况表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年发行的新增地方政府专项债券资金收支情况表</w:t>
      </w:r>
    </w:p>
    <w:p>
      <w:pPr>
        <w:ind w:firstLine="960" w:firstLineChars="300"/>
        <w:rPr>
          <w:rFonts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5"/>
        <w:rPr>
          <w:rFonts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960" w:firstLineChars="1550"/>
        <w:rPr>
          <w:rFonts w:hint="default" w:ascii="方正仿宋简体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鹤山市</w:t>
      </w:r>
      <w:r>
        <w:rPr>
          <w:rFonts w:hint="eastAsia" w:ascii="方正仿宋简体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古劳镇人民政府</w:t>
      </w:r>
    </w:p>
    <w:p>
      <w:pPr>
        <w:spacing w:line="560" w:lineRule="exact"/>
        <w:ind w:firstLine="5280" w:firstLineChars="1650"/>
        <w:rPr>
          <w:rFonts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2023年5月</w:t>
      </w:r>
      <w:r>
        <w:rPr>
          <w:rFonts w:hint="eastAsia" w:ascii="方正仿宋简体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4960" w:firstLineChars="15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8" w:right="1474" w:bottom="1418" w:left="1474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附表1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2021年发行的新增地方政府专项债券情况表</w:t>
      </w:r>
    </w:p>
    <w:p>
      <w:pPr>
        <w:spacing w:line="560" w:lineRule="exact"/>
        <w:ind w:firstLine="13200" w:firstLineChars="5500"/>
        <w:jc w:val="left"/>
        <w:rPr>
          <w:rFonts w:ascii="仿宋_GB2312" w:eastAsia="仿宋_GB2312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单位:亿元</w:t>
      </w:r>
    </w:p>
    <w:tbl>
      <w:tblPr>
        <w:tblStyle w:val="5"/>
        <w:tblW w:w="151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32"/>
        <w:gridCol w:w="1295"/>
        <w:gridCol w:w="737"/>
        <w:gridCol w:w="1459"/>
        <w:gridCol w:w="1159"/>
        <w:gridCol w:w="859"/>
        <w:gridCol w:w="983"/>
        <w:gridCol w:w="809"/>
        <w:gridCol w:w="812"/>
        <w:gridCol w:w="887"/>
        <w:gridCol w:w="1254"/>
        <w:gridCol w:w="969"/>
        <w:gridCol w:w="1036"/>
        <w:gridCol w:w="572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 xml:space="preserve">                债券基本信息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债券项目名称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债券项目资产类型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债券项目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总投资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债券项目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已实现投资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项目预计产生收益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已取得项目收益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债券编码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债券类型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债券规模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发行时间（年/月/日）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债券利率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债券期限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其中：债券资金安排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其中：债券资金安排</w:t>
            </w: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2021年广东省政府专项债券（六十四期）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Q2144-0075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专项债券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2021/8/18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3.41%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鹤山市古劳水乡生态旅游度假区基础设施配套工程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文化旅游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4026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2.0851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2021年发行的新增地方政府专项债券资金收支情况表</w:t>
      </w:r>
    </w:p>
    <w:p>
      <w:pPr>
        <w:spacing w:line="560" w:lineRule="exact"/>
        <w:jc w:val="righ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单位：亿元</w:t>
      </w:r>
    </w:p>
    <w:tbl>
      <w:tblPr>
        <w:tblStyle w:val="5"/>
        <w:tblW w:w="14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640"/>
        <w:gridCol w:w="2800"/>
        <w:gridCol w:w="3540"/>
        <w:gridCol w:w="2800"/>
      </w:tblGrid>
      <w:tr>
        <w:trPr>
          <w:trHeight w:val="398" w:hRule="atLeast"/>
        </w:trPr>
        <w:tc>
          <w:tcPr>
            <w:tcW w:w="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4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2021年新增专项债券资金收入</w:t>
            </w:r>
          </w:p>
        </w:tc>
        <w:tc>
          <w:tcPr>
            <w:tcW w:w="634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2021年新增专项债券资金安排的支出</w:t>
            </w:r>
          </w:p>
        </w:tc>
      </w:tr>
      <w:tr>
        <w:trPr>
          <w:trHeight w:val="398" w:hRule="atLeast"/>
        </w:trPr>
        <w:tc>
          <w:tcPr>
            <w:tcW w:w="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债券名称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金额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支出功能分类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4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2021年广东省政府专项债券（六十四期）鹤山市古劳水乡生态旅游度假区基础设施配套工程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2290402其他地方自行试点项目收益专项债券收入安排的支出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left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2022年发行的新增地方政府专项债券情况表</w:t>
      </w:r>
    </w:p>
    <w:p>
      <w:pPr>
        <w:spacing w:line="560" w:lineRule="exact"/>
        <w:ind w:firstLine="13200" w:firstLineChars="5500"/>
        <w:jc w:val="left"/>
        <w:rPr>
          <w:rFonts w:ascii="仿宋_GB2312" w:eastAsia="仿宋_GB2312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单位:亿元</w:t>
      </w:r>
    </w:p>
    <w:tbl>
      <w:tblPr>
        <w:tblStyle w:val="5"/>
        <w:tblW w:w="15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6"/>
        <w:gridCol w:w="1000"/>
        <w:gridCol w:w="773"/>
        <w:gridCol w:w="1378"/>
        <w:gridCol w:w="995"/>
        <w:gridCol w:w="818"/>
        <w:gridCol w:w="942"/>
        <w:gridCol w:w="809"/>
        <w:gridCol w:w="1123"/>
        <w:gridCol w:w="849"/>
        <w:gridCol w:w="927"/>
        <w:gridCol w:w="927"/>
        <w:gridCol w:w="1050"/>
        <w:gridCol w:w="410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 xml:space="preserve">                债券基本信息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债券项目资产类型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债券项目总投资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债券项目已实现投资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项目预计产生收益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已取得项目收益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债券编码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债券类型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债券规模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发行时间（年/月/日）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债券利率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债券期限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其中：债券资金安排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其中：债券资金安排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2022年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广东省政府专项债券(二十九期)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Q2244-0037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专项债券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2022/6/15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鹤山市古劳新兴产业园区基础设施项目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市政建设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3.1882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0.65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3.5975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2022年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广东省政府专项债券(二十九期)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Q2244-0037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专项债券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2022/6/15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15年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鹤山市古劳新兴产业园区基础设施项目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市政建设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3.1882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0.65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3.5975</w:t>
            </w:r>
            <w:bookmarkStart w:id="0" w:name="_GoBack"/>
            <w:bookmarkEnd w:id="0"/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江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财债〔2022〕62号调整</w:t>
            </w:r>
          </w:p>
        </w:tc>
      </w:tr>
    </w:tbl>
    <w:p>
      <w:pP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年发行的新增地方政府专项债券资金收支情况表</w:t>
      </w:r>
    </w:p>
    <w:p>
      <w:pPr>
        <w:spacing w:line="560" w:lineRule="exact"/>
        <w:jc w:val="righ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单位：亿元</w:t>
      </w:r>
    </w:p>
    <w:tbl>
      <w:tblPr>
        <w:tblStyle w:val="5"/>
        <w:tblW w:w="14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640"/>
        <w:gridCol w:w="2800"/>
        <w:gridCol w:w="354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4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年新增专项债券资金收入</w:t>
            </w:r>
          </w:p>
        </w:tc>
        <w:tc>
          <w:tcPr>
            <w:tcW w:w="634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年新增专项债券资金安排的支出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债券名称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金额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支出功能分类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4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0.65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2022年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广东省政府专项债券(二十九期)鹤山市古劳新兴产业园区基础设施项目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2290402其他地方自行试点项目收益专项债券收入安排的支出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4428946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mFmMjhmZGE2OWZkZGQ3YjBlNWZkMTEwNjMwZmUifQ=="/>
  </w:docVars>
  <w:rsids>
    <w:rsidRoot w:val="004B5F1A"/>
    <w:rsid w:val="00006F73"/>
    <w:rsid w:val="00016581"/>
    <w:rsid w:val="00033173"/>
    <w:rsid w:val="00044639"/>
    <w:rsid w:val="000458FE"/>
    <w:rsid w:val="00046418"/>
    <w:rsid w:val="000546F4"/>
    <w:rsid w:val="00064864"/>
    <w:rsid w:val="000653F8"/>
    <w:rsid w:val="000701E4"/>
    <w:rsid w:val="000A3706"/>
    <w:rsid w:val="000C2346"/>
    <w:rsid w:val="000D104A"/>
    <w:rsid w:val="000D723F"/>
    <w:rsid w:val="000F380D"/>
    <w:rsid w:val="000F7677"/>
    <w:rsid w:val="00101148"/>
    <w:rsid w:val="00115E2F"/>
    <w:rsid w:val="001217CD"/>
    <w:rsid w:val="0014144B"/>
    <w:rsid w:val="00143B13"/>
    <w:rsid w:val="001853AF"/>
    <w:rsid w:val="001A6C14"/>
    <w:rsid w:val="001B045F"/>
    <w:rsid w:val="001B0561"/>
    <w:rsid w:val="001D0BB9"/>
    <w:rsid w:val="001F3B70"/>
    <w:rsid w:val="00204AF5"/>
    <w:rsid w:val="00206F74"/>
    <w:rsid w:val="002237CA"/>
    <w:rsid w:val="00260940"/>
    <w:rsid w:val="00275E42"/>
    <w:rsid w:val="00276540"/>
    <w:rsid w:val="002864FB"/>
    <w:rsid w:val="002A396F"/>
    <w:rsid w:val="002A7F69"/>
    <w:rsid w:val="002D79C6"/>
    <w:rsid w:val="002E2C7B"/>
    <w:rsid w:val="002F6DF0"/>
    <w:rsid w:val="003050FE"/>
    <w:rsid w:val="00313284"/>
    <w:rsid w:val="003257EA"/>
    <w:rsid w:val="00330A9C"/>
    <w:rsid w:val="003608C3"/>
    <w:rsid w:val="00370D81"/>
    <w:rsid w:val="003843BB"/>
    <w:rsid w:val="003A54D8"/>
    <w:rsid w:val="003B1BD5"/>
    <w:rsid w:val="003E21FD"/>
    <w:rsid w:val="003E3A30"/>
    <w:rsid w:val="003E4431"/>
    <w:rsid w:val="003F7CB5"/>
    <w:rsid w:val="00400AEC"/>
    <w:rsid w:val="0040290F"/>
    <w:rsid w:val="004121B1"/>
    <w:rsid w:val="00415BBB"/>
    <w:rsid w:val="00430A87"/>
    <w:rsid w:val="00437B9D"/>
    <w:rsid w:val="00441743"/>
    <w:rsid w:val="004456B7"/>
    <w:rsid w:val="0045686C"/>
    <w:rsid w:val="00472628"/>
    <w:rsid w:val="0047712F"/>
    <w:rsid w:val="00477571"/>
    <w:rsid w:val="004B2395"/>
    <w:rsid w:val="004B39A9"/>
    <w:rsid w:val="004B5F1A"/>
    <w:rsid w:val="004D0DA1"/>
    <w:rsid w:val="004D6B2C"/>
    <w:rsid w:val="004F2967"/>
    <w:rsid w:val="004F4186"/>
    <w:rsid w:val="00530058"/>
    <w:rsid w:val="00532A35"/>
    <w:rsid w:val="00557CF0"/>
    <w:rsid w:val="005649ED"/>
    <w:rsid w:val="00567F4F"/>
    <w:rsid w:val="00573F16"/>
    <w:rsid w:val="0058530B"/>
    <w:rsid w:val="00590B79"/>
    <w:rsid w:val="00593730"/>
    <w:rsid w:val="0059680B"/>
    <w:rsid w:val="005A226C"/>
    <w:rsid w:val="005A45B2"/>
    <w:rsid w:val="005A5744"/>
    <w:rsid w:val="005A6CF1"/>
    <w:rsid w:val="005E4CA8"/>
    <w:rsid w:val="005E5F98"/>
    <w:rsid w:val="006005D1"/>
    <w:rsid w:val="006207D0"/>
    <w:rsid w:val="00621C18"/>
    <w:rsid w:val="006339DE"/>
    <w:rsid w:val="00656EDB"/>
    <w:rsid w:val="0066458F"/>
    <w:rsid w:val="00667866"/>
    <w:rsid w:val="00674F42"/>
    <w:rsid w:val="00684877"/>
    <w:rsid w:val="00685BA8"/>
    <w:rsid w:val="006938E2"/>
    <w:rsid w:val="00697DA9"/>
    <w:rsid w:val="00697E86"/>
    <w:rsid w:val="006A13D7"/>
    <w:rsid w:val="006A198A"/>
    <w:rsid w:val="006B4943"/>
    <w:rsid w:val="006E5190"/>
    <w:rsid w:val="0070795B"/>
    <w:rsid w:val="00711F21"/>
    <w:rsid w:val="007249D5"/>
    <w:rsid w:val="00725BFA"/>
    <w:rsid w:val="00740203"/>
    <w:rsid w:val="00742A12"/>
    <w:rsid w:val="0075463F"/>
    <w:rsid w:val="00782710"/>
    <w:rsid w:val="007A1E43"/>
    <w:rsid w:val="007B6FB5"/>
    <w:rsid w:val="007C5122"/>
    <w:rsid w:val="007D20CB"/>
    <w:rsid w:val="007E1880"/>
    <w:rsid w:val="007F13B7"/>
    <w:rsid w:val="008029B7"/>
    <w:rsid w:val="00830AA2"/>
    <w:rsid w:val="00847897"/>
    <w:rsid w:val="008551A4"/>
    <w:rsid w:val="008857D5"/>
    <w:rsid w:val="00890CC2"/>
    <w:rsid w:val="00893ED9"/>
    <w:rsid w:val="0089539C"/>
    <w:rsid w:val="008A1F31"/>
    <w:rsid w:val="008B0341"/>
    <w:rsid w:val="008B5274"/>
    <w:rsid w:val="008D5FED"/>
    <w:rsid w:val="008D7675"/>
    <w:rsid w:val="008E2681"/>
    <w:rsid w:val="008E5226"/>
    <w:rsid w:val="008F0F22"/>
    <w:rsid w:val="008F2B53"/>
    <w:rsid w:val="00905D2C"/>
    <w:rsid w:val="00911698"/>
    <w:rsid w:val="00931B1F"/>
    <w:rsid w:val="0093239E"/>
    <w:rsid w:val="00934692"/>
    <w:rsid w:val="00951410"/>
    <w:rsid w:val="00955172"/>
    <w:rsid w:val="009627D7"/>
    <w:rsid w:val="009630AA"/>
    <w:rsid w:val="009750EF"/>
    <w:rsid w:val="00984F38"/>
    <w:rsid w:val="009B3781"/>
    <w:rsid w:val="009C17E0"/>
    <w:rsid w:val="009D02E3"/>
    <w:rsid w:val="009D6611"/>
    <w:rsid w:val="009E2966"/>
    <w:rsid w:val="009E4B04"/>
    <w:rsid w:val="00A02FC6"/>
    <w:rsid w:val="00A106A1"/>
    <w:rsid w:val="00A219D9"/>
    <w:rsid w:val="00A40A3B"/>
    <w:rsid w:val="00A41902"/>
    <w:rsid w:val="00A57563"/>
    <w:rsid w:val="00A61665"/>
    <w:rsid w:val="00A760D3"/>
    <w:rsid w:val="00A92C0F"/>
    <w:rsid w:val="00AA01A3"/>
    <w:rsid w:val="00AA0F36"/>
    <w:rsid w:val="00AC4582"/>
    <w:rsid w:val="00AF0732"/>
    <w:rsid w:val="00B022A3"/>
    <w:rsid w:val="00B0285D"/>
    <w:rsid w:val="00B101C1"/>
    <w:rsid w:val="00B13D22"/>
    <w:rsid w:val="00B2339A"/>
    <w:rsid w:val="00B2708F"/>
    <w:rsid w:val="00B30AAC"/>
    <w:rsid w:val="00B36B37"/>
    <w:rsid w:val="00B4446B"/>
    <w:rsid w:val="00B637D2"/>
    <w:rsid w:val="00B738FB"/>
    <w:rsid w:val="00B961AF"/>
    <w:rsid w:val="00BA581E"/>
    <w:rsid w:val="00BB22F0"/>
    <w:rsid w:val="00BD7C73"/>
    <w:rsid w:val="00BE1657"/>
    <w:rsid w:val="00BE4F9E"/>
    <w:rsid w:val="00C03968"/>
    <w:rsid w:val="00C2112A"/>
    <w:rsid w:val="00C407DB"/>
    <w:rsid w:val="00C42011"/>
    <w:rsid w:val="00C5259A"/>
    <w:rsid w:val="00C5302F"/>
    <w:rsid w:val="00CA450D"/>
    <w:rsid w:val="00CA5DF7"/>
    <w:rsid w:val="00CE3048"/>
    <w:rsid w:val="00CE7B1B"/>
    <w:rsid w:val="00D114F9"/>
    <w:rsid w:val="00D177E9"/>
    <w:rsid w:val="00D224AD"/>
    <w:rsid w:val="00D228E0"/>
    <w:rsid w:val="00D3508E"/>
    <w:rsid w:val="00D55D7D"/>
    <w:rsid w:val="00D64DDD"/>
    <w:rsid w:val="00D736C0"/>
    <w:rsid w:val="00DA4DA4"/>
    <w:rsid w:val="00DB4216"/>
    <w:rsid w:val="00DC296B"/>
    <w:rsid w:val="00DF5B91"/>
    <w:rsid w:val="00E05C85"/>
    <w:rsid w:val="00E15152"/>
    <w:rsid w:val="00E16E1E"/>
    <w:rsid w:val="00E53AEB"/>
    <w:rsid w:val="00E6374D"/>
    <w:rsid w:val="00E770AC"/>
    <w:rsid w:val="00E857D4"/>
    <w:rsid w:val="00E93233"/>
    <w:rsid w:val="00EB6B6C"/>
    <w:rsid w:val="00EC05B6"/>
    <w:rsid w:val="00EC0827"/>
    <w:rsid w:val="00EC28A2"/>
    <w:rsid w:val="00EC581C"/>
    <w:rsid w:val="00EC65E6"/>
    <w:rsid w:val="00ED35B3"/>
    <w:rsid w:val="00ED4CB7"/>
    <w:rsid w:val="00EE0E30"/>
    <w:rsid w:val="00EE4BD9"/>
    <w:rsid w:val="00EF59CD"/>
    <w:rsid w:val="00F24442"/>
    <w:rsid w:val="00F300A8"/>
    <w:rsid w:val="00F35AC4"/>
    <w:rsid w:val="00F63392"/>
    <w:rsid w:val="00F7063B"/>
    <w:rsid w:val="00FA154A"/>
    <w:rsid w:val="00FA50F2"/>
    <w:rsid w:val="00FA5753"/>
    <w:rsid w:val="00FB4F53"/>
    <w:rsid w:val="00FB52BE"/>
    <w:rsid w:val="00FC14DF"/>
    <w:rsid w:val="00FC174A"/>
    <w:rsid w:val="00FC4BA0"/>
    <w:rsid w:val="00FE3D3C"/>
    <w:rsid w:val="00FF0320"/>
    <w:rsid w:val="065919E4"/>
    <w:rsid w:val="0C166038"/>
    <w:rsid w:val="2EDB2DE7"/>
    <w:rsid w:val="41A8096E"/>
    <w:rsid w:val="420C765B"/>
    <w:rsid w:val="437B05F4"/>
    <w:rsid w:val="48A73281"/>
    <w:rsid w:val="56FD01B4"/>
    <w:rsid w:val="78C1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har Char Char Char"/>
    <w:basedOn w:val="1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885</Words>
  <Characters>1103</Characters>
  <Lines>15</Lines>
  <Paragraphs>4</Paragraphs>
  <TotalTime>1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2023-02-10T08:27:00Z</dcterms:created>
  <dc:creator>hsswsjkjcwg</dc:creator>
  <cp:lastModifiedBy>'FungWai</cp:lastModifiedBy>
  <dcterms:modified xsi:type="dcterms:W3CDTF">2023-05-12T02:29:45Z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A4D4CF6AD8CC45429997FC877CA90ED9_13</vt:lpwstr>
  </property>
</Properties>
</file>