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2023年鹤山市</w:t>
      </w:r>
      <w:r>
        <w:rPr>
          <w:sz w:val="44"/>
          <w:szCs w:val="44"/>
        </w:rPr>
        <w:t>国家机关普法责任清单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填报单位：</w:t>
      </w:r>
      <w:r>
        <w:rPr>
          <w:rFonts w:hint="eastAsia"/>
          <w:sz w:val="24"/>
          <w:lang w:eastAsia="zh-CN"/>
        </w:rPr>
        <w:t>鹤山市卫生健康局</w:t>
      </w:r>
      <w:r>
        <w:rPr>
          <w:rFonts w:hint="eastAsia"/>
          <w:sz w:val="24"/>
        </w:rPr>
        <w:t xml:space="preserve">                                                               填报时间： </w:t>
      </w:r>
      <w:r>
        <w:rPr>
          <w:rFonts w:hint="eastAsia"/>
          <w:sz w:val="24"/>
          <w:lang w:val="en-US" w:eastAsia="zh-CN"/>
        </w:rPr>
        <w:t>2023</w:t>
      </w:r>
      <w:r>
        <w:rPr>
          <w:rFonts w:hint="eastAsia"/>
          <w:sz w:val="24"/>
        </w:rPr>
        <w:t xml:space="preserve"> 年 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日</w:t>
      </w:r>
    </w:p>
    <w:tbl>
      <w:tblPr>
        <w:tblStyle w:val="5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930"/>
        <w:gridCol w:w="670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93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重点宣传的法律法规规章</w:t>
            </w:r>
          </w:p>
        </w:tc>
        <w:tc>
          <w:tcPr>
            <w:tcW w:w="670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主要工作措施及重要活动安排</w:t>
            </w:r>
          </w:p>
        </w:tc>
        <w:tc>
          <w:tcPr>
            <w:tcW w:w="25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普法工作联系人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3930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法治思想、《宪法》《民法典》《基本医疗卫生与健康促进法》《医师法》《传染病防治法》《职业病防治法》《精神卫生法》《献血法》《人口与计划生育法》《中医药法》《母婴保健法》《医疗机构管理条例》《护士条例》《公共场所卫生管理条例》《广东省中医药条例》《消毒管理办法》《行政许可法》《行政强制法》《行政处罚法》《行政复议法》《行政诉讼法》《政府信息公开条例》</w:t>
            </w:r>
          </w:p>
        </w:tc>
        <w:tc>
          <w:tcPr>
            <w:tcW w:w="6705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展法治宣传教育活动和社会公益普法活动，加强宣传阵地建设，有效运用广播、电视、报刊、微博、微信公共平台、门户网站等大众传媒资源，不断深化普法宣传效果；将普法工作与“结核病防治日”“献血者日”“世界卫生日”“世界人口日”“世界艾滋病宣传日”“医师节”“护士节”“12.4国家宪法日”等主题宣传活动相结合，重点对医疗卫生等法律法规开展现场宣传咨询活动。加强本部门法治宣传教育组织机构建设，落实法治建设一把手责任制，健全完善党委（党组）理论学习中心组学法制度和国家工作人员日常学法制度。</w:t>
            </w:r>
          </w:p>
        </w:tc>
        <w:tc>
          <w:tcPr>
            <w:tcW w:w="257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刘楚玲（</w:t>
            </w:r>
            <w:r>
              <w:rPr>
                <w:rFonts w:hint="eastAsia"/>
                <w:sz w:val="24"/>
                <w:lang w:val="en-US" w:eastAsia="zh-CN"/>
              </w:rPr>
              <w:t>8938863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ind w:firstLine="480" w:firstLineChars="200"/>
        <w:jc w:val="left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cxZmFlYzQxYTY0MjcxNWRlZTAzMTU2ODFkYjAifQ=="/>
  </w:docVars>
  <w:rsids>
    <w:rsidRoot w:val="00172A27"/>
    <w:rsid w:val="00172A27"/>
    <w:rsid w:val="001F711E"/>
    <w:rsid w:val="00325112"/>
    <w:rsid w:val="0072700E"/>
    <w:rsid w:val="08486F3F"/>
    <w:rsid w:val="1DBB4F6F"/>
    <w:rsid w:val="4BE17A4B"/>
    <w:rsid w:val="59480702"/>
    <w:rsid w:val="D4FE2154"/>
    <w:rsid w:val="D77BE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江门市司法局</Company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2022-02-11T17:04:00Z</dcterms:created>
  <dc:creator>马明明</dc:creator>
  <cp:lastModifiedBy>greatwall</cp:lastModifiedBy>
  <dcterms:modified xsi:type="dcterms:W3CDTF">2023-05-05T17:35:03Z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298D0021FA4F4DC9B571CD72AC1F06F6</vt:lpwstr>
  </property>
</Properties>
</file>