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1"/>
        <w:gridCol w:w="1523"/>
        <w:gridCol w:w="907"/>
        <w:gridCol w:w="1523"/>
        <w:gridCol w:w="3154"/>
        <w:gridCol w:w="1359"/>
        <w:gridCol w:w="880"/>
        <w:gridCol w:w="1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 xml:space="preserve"> 2021年鹤山市址山镇一般公共预算收支决算表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单位：万元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收入项目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2021年预算数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2021年调整    预算数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2021年决算数 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支出项目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2021年预算数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2021年调整    预算数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2021年决算数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一、一般公共预算收入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8800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10693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10693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（一）一般公共服务支出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1864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2307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税收收入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8271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8271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（二）国防支出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非税收入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2422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（三）公共安全支出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593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572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二、转移性收入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5461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8244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8244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（四）教育支出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4511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6436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6436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上级补助收入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5461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8244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8244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（五）科学技术支出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其中：返还性收入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355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270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270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（六）文化旅游体育与传媒支出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一般性转移支付收入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5106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126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126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（七）社会保障和就业支出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3427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2401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县级对镇街转移支付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7848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7848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（八）卫生健康支出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2558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三、债务转贷收入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（九）节能环保支出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265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四、国债转贷资金上年结余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（十）城乡社区支出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321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五、调入资金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（十一）农林水支出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1060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1162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六、上年结余收入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（十二）交通运输支出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171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七、动用预算稳定调节基金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（十三）资源勘探信息等支出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（十四）商业服务业等支出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（十五）金融支出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（十六）自然资源海洋气象等支出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（十七）住房保障支出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（十八）粮油物资储备支出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（十九）灾害防治及应急管理支出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（二十）预备费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二十</w:t>
            </w: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一）其他支出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（二十二）债务付息支出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一般公共预算支出小计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13800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16399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16399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二、上解上级支出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2538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2538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三、债务还本支出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四、年终结余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五、安排预算稳定调节基金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收入总计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14261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18937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18937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支出总计 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14261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18937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18937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  <w:sectPr>
          <w:pgSz w:w="16838" w:h="11906" w:orient="landscape"/>
          <w:pgMar w:top="1361" w:right="1191" w:bottom="1361" w:left="158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0"/>
        <w:gridCol w:w="1134"/>
        <w:gridCol w:w="1843"/>
        <w:gridCol w:w="1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表2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 xml:space="preserve">2021年鹤山市址山镇一般公共预算收入决算表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3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单位：万元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 xml:space="preserve"> 收入项目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2021年预算数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2021年调整预算数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2021年决算数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（一）税收收入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7000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8271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8271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其中：增值税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3580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4053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4053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  企业所得税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600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601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  个人所得税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111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  资源税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  城市维护建设税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800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854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854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  房产税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593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  印花税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348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  城镇土地使用税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700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510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  土地增值税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1032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  车船税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  耕地占用税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141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环境保护税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（二）非税收入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1800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2422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2422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其中：专项收入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386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行政事业性收费收入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罚没收入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国有资本经营预算收入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国有资源(资产)有偿使用收入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1600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1828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捐赠收入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-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-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-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政府住房基金收入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-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-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-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一般公共预算收入小计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8800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10693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10693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 xml:space="preserve"> 二、上级补助收入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5461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8244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其中：返还性收入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355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270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   一般性转移支付收入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5106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126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固定数额补助收入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125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其他一般性转移支付收入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县级对镇街转移支付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7848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7848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体制补助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249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其他转移支付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7599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7599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 xml:space="preserve"> 三、债务转贷收入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 xml:space="preserve"> 四、上年结余收入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 xml:space="preserve"> 五、调入资金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六、动用预算稳定调节基金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收入总计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14261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18937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18937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750" w:tblpY="13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627"/>
        <w:gridCol w:w="1379"/>
        <w:gridCol w:w="1965"/>
        <w:gridCol w:w="1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表4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3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2021年鹤山市址山镇一般公共预算支出决算表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33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33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单位：万元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科目号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科目名称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2021年预算数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2021年调整预算数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2021年决算数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一、一般公共预算支出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13800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sz w:val="23"/>
                <w:szCs w:val="23"/>
              </w:rPr>
              <w:t>16399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sz w:val="23"/>
                <w:szCs w:val="23"/>
              </w:rPr>
              <w:t>16399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一般公共服务支出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1864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2307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20101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人大事务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sz w:val="23"/>
                <w:szCs w:val="23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sz w:val="23"/>
                <w:szCs w:val="23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2010199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其他人大事务支出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20103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政府办公厅（室）及相关机构事务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1734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2112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2010301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行政运行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1084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1129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2010302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一般行政管理事务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2010308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信访事务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2010350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事业运行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293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2010399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其他政府办公厅（室）及相关机构事务支出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20105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统计信息事务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2010507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专项普查活动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20106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财政事务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129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2010601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行政运行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106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2010602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一般行政管理事务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2010603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机关服务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2010699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其他财政事务支出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20129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群众团体事务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2012999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其他群众团体事务支出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20132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组织事务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2013299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其他组织事务支出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20133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宣传事务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2013399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其他宣传事务支出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统战事务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2013405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华侨事务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国防支出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20399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其他国防支出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2039901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其他国防支出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公共安全支出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593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572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572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20402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公安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228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2040201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行政运行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196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2040202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一般行政管理事务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2040219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信息化建设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2040299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其他公安支出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20406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司法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2040601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行政运行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2040602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一般行政管理事务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2040604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基层司法业务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20499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其他公共安全支出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304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2049999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其他公共安全支出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304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教育支出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4511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6436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6436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20502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普通教育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4044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5187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5187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2050201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学前教育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2050202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小学教育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1,722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2735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2735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2050203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初中教育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1,230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1590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2050204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高中教育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0.9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2050205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高等教育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2050299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其他普通教育支出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773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20503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职业教育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2050302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中等职业教育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2050305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高等职业教育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20507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特殊教育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2050701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特殊学校教育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20508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进修及培训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2050803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培训支出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20509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教育费附加安排的支出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364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1150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2050901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农村中小学校舍建设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596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2050902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农村中小学教学设施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2050999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其他教育费附加安排的支出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534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20599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其他教育支出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68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2059999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其他教育支出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207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文化旅游体育与传媒支出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20701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文化和旅游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2070103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机关服务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2070109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群众文化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2070199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其他文化和旅游支出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20799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其他文化体育与传媒支出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2079999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其他文化体育与传媒支出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社会保障和就业支出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3427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240</w:t>
            </w: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240</w:t>
            </w: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20801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人力资源和社会保障管理事务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2080106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就业管理事务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2080199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其他人力资源和社会保障管理事务支出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20802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 xml:space="preserve">  民政管理事务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57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2080208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基层政权建设和社区治理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2080299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其他民政管理事务支出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20805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行政事业单位离退休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1338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1310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2080501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行政单位离退休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2080502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事业单位离退休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468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2080505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机关事业单位基本养老保险缴费支出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2080506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机关事业单位职业年金缴费支出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301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2080599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其他行政事业单位养老支出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20807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1" w:firstLineChars="10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就业补助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2080704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社会保险补贴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20808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抚恤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276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2080801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死亡抚恤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2080802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伤残抚恤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2080803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在乡复员、退伍军人生活补助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2080805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义务兵优待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136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2080806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农村籍退役士兵老年生活补助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2080899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其他优抚支出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20809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退役安置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0.9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2080901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退役士兵安置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2080904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退役士兵管理教育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-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2080905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军队转业干部安置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0.9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20810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社会福利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96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2081001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儿童福利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2081002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老年福利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2081004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殡葬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0.4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2081005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社会福利事业单位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20811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残疾人事业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2081105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残疾人就业和扶贫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20819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最低生活保障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335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321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2081901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城市最低生活保障金支出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2081902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农村最低生活保障金支出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316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20820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 xml:space="preserve">  临时救助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2082001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临时救助支出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20821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特困人员救助供养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151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2082101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城市特困人员救助供养支出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2082102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农村特困人员救助供养支出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144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20826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财政对基本养老保险基金的补助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633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2082602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财政对城乡居民基本养老保险基金的补助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20828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退役军人管理事务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2082804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拥军优属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kern w:val="0"/>
                <w:sz w:val="23"/>
                <w:szCs w:val="23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2082899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其他退役军人事务管理支出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20899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其他社会保障和就业支出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388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117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2089999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其他社会保障和就业支出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117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210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卫生健康支出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2111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2558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21003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基层医疗卫生机构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644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845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2100302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乡镇卫生院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807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2100399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其他基层医疗卫生机构支出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21004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公共卫生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129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2100408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基本公共卫生服务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129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2100409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重大公共卫生专项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0.4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21007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计划生育事务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455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465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2100717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计划生育服务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290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2100799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其他计划生育事务支出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175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21011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行政事业单位医疗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372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362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2101101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行政单位医疗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2101102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事业单位医疗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2101103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公务员医疗补助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265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21012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财政对基本医疗保险基金的补助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343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435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2101202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财政对城乡居民基本医疗保险基金的补助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435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21013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医疗救助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109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2101301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城乡医疗救助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kern w:val="0"/>
                <w:sz w:val="23"/>
                <w:szCs w:val="23"/>
              </w:rPr>
              <w:t>15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kern w:val="0"/>
                <w:sz w:val="23"/>
                <w:szCs w:val="23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2101302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疾病应急救助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kern w:val="0"/>
                <w:sz w:val="23"/>
                <w:szCs w:val="23"/>
              </w:rPr>
              <w:t>0.2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kern w:val="0"/>
                <w:sz w:val="23"/>
                <w:szCs w:val="23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2101399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其他医疗救助支出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21099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其他卫生健康支出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2109999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其他卫生健康支出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节能环保支出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265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21103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污染防治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265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2110302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水体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2110399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其他污染防治支出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城乡社区支出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321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21201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城乡社区管理事务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160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2120199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其他城乡社区管理事务支出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160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21205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城乡社区环境卫生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2120501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城乡社区环境卫生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21299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 xml:space="preserve"> 其他城乡社区支出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2129999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其他城乡社区支出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农林水支出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1060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1162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1162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21301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农业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659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814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2130103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机关服务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173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178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2130108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病虫害控制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2130109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农产品质量安全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2130122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农业生产发展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2130124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农村合作经济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2130126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农村社会事业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457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2130142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农村道路建设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2130152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对高校毕业生到基层任职补助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2130199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其他农业支出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21302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林业和草原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46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2130209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森林生态效益补偿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2130234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林业草原防灾减灾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21303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水利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47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2130311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水资源节约管理与保护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2130334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水利建设移民支出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2130335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农村人畜饮水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21305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扶贫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156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2130599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其他扶贫支出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156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21308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普惠金融发展支出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2130803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农业保险保费补贴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21399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其他农林水支出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145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2139999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其他农林水支出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270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145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交通运输支出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171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21401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公路水路运输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2140106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公路养护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21404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成品油价格改革对交通运输的补贴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2140402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对农村道路客运的补贴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21406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车辆购置税支出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148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2140601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车辆购置税用于公路等基础设施建设支出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148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资源勘探信息等支出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21508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支持中小企业发展和管理支出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2150899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其他支持中小企业发展和管理支出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221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住房保障支出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154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22102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住房改革支出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154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2210201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住房公积金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154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224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灾害防治及应急管理支出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22401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 应急管理事务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2240106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安全监管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二、上解上级支出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461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2538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2300602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1" w:firstLineChars="10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 xml:space="preserve"> 专项上解支出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kern w:val="0"/>
                <w:sz w:val="23"/>
                <w:szCs w:val="23"/>
              </w:rPr>
              <w:t>461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2538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60" w:firstLineChars="20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其中：出口退税上解支出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294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294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294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税收征收经费上解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331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331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其他支出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141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江门市统筹发展资金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-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373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373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支出合计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14261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18937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18937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tbl>
      <w:tblPr>
        <w:tblStyle w:val="4"/>
        <w:tblW w:w="8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280"/>
        <w:gridCol w:w="1695"/>
        <w:gridCol w:w="1945"/>
        <w:gridCol w:w="15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表5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2021年鹤山市址山镇一般公共预算支出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（按经济分类）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72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72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7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2021年预算数 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2021年调整预算数 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2021年决算数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一、一般公共预算支出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13800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16399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16399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501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机关工资福利支出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1692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2155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2155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50101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工资奖金津补贴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1222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1578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50102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社会保障缴费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240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272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50103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住房公积金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110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50199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其他工资福利支出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120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502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机关商品和服务支出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3882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2653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2653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50201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办公经费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1128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50202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会议费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50203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培训费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50204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专用材料购置费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50205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委托业务费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221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1185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50206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公务接待费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43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50208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公务用车运行维护费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50209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维修(护)费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170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50299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其他商品和服务支出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2566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104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503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机关资本性支出（一）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1341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1341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50301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房屋建筑物购建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596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50302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基础设施建设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375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50303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公务用车购置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50305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土地征迁补偿和安置支出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148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50306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设备购置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50399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其他资本性支出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183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505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对事业单位经常性补助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4827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6644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6644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50501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工资福利支出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4493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5047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50502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商品和服务支出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334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1597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507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对企业补助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  <w:highlight w:val="none"/>
              </w:rPr>
              <w:t>29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  <w:highlight w:val="none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50701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费用补贴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  <w:highlight w:val="none"/>
              </w:rPr>
              <w:t>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  <w:highlight w:val="none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50799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其他对企业补助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  <w:highlight w:val="none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509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对个人和家庭的补助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3399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3577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3577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50901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社会福利和救助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1820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1129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50902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助学金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50903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个人农业生产补贴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40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50905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离退休费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752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1036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50999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其他对个人和家庭的补助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762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1336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510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对社会保障基金补助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511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债务利息及费用支出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514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预备费及预留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599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3"/>
                <w:szCs w:val="23"/>
              </w:rPr>
              <w:t>其他支出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二、上解上级支出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461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2538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2300602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1" w:firstLineChars="10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专项上解支出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461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2538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2538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其中：出口退税上解支出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294 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294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税收征收经费上解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331 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331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其他支出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1540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3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      江门市统筹发展资金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373 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 xml:space="preserve">373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支出合计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>14261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18937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</w:rPr>
              <w:t>18937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YzA4ZjA5OTFmZmQ0NTA2MDUzNzRjNzFmNzQ0ZWMifQ=="/>
  </w:docVars>
  <w:rsids>
    <w:rsidRoot w:val="1FF63A72"/>
    <w:rsid w:val="002D4E2C"/>
    <w:rsid w:val="00501A84"/>
    <w:rsid w:val="007A7DDD"/>
    <w:rsid w:val="007B619F"/>
    <w:rsid w:val="008A616A"/>
    <w:rsid w:val="008C13A4"/>
    <w:rsid w:val="00B603A2"/>
    <w:rsid w:val="00C56E28"/>
    <w:rsid w:val="00D64793"/>
    <w:rsid w:val="00D86274"/>
    <w:rsid w:val="00E76DDA"/>
    <w:rsid w:val="00F2146C"/>
    <w:rsid w:val="00FC5D8F"/>
    <w:rsid w:val="03444AA5"/>
    <w:rsid w:val="06D27A89"/>
    <w:rsid w:val="08FC4F10"/>
    <w:rsid w:val="15B718AB"/>
    <w:rsid w:val="19E810CC"/>
    <w:rsid w:val="1AE866A4"/>
    <w:rsid w:val="1FF63A72"/>
    <w:rsid w:val="230F0FA1"/>
    <w:rsid w:val="3CBE35C1"/>
    <w:rsid w:val="45CA3FC6"/>
    <w:rsid w:val="614B25B0"/>
    <w:rsid w:val="63027353"/>
    <w:rsid w:val="64E803BC"/>
    <w:rsid w:val="69D67CC9"/>
    <w:rsid w:val="6A7705DC"/>
    <w:rsid w:val="7B64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3746</Words>
  <Characters>6159</Characters>
  <Lines>64</Lines>
  <Paragraphs>18</Paragraphs>
  <TotalTime>9</TotalTime>
  <ScaleCrop>false</ScaleCrop>
  <LinksUpToDate>false</LinksUpToDate>
  <CharactersWithSpaces>7042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2022-09-19T08:37:00Z</dcterms:created>
  <dc:creator>Administrator</dc:creator>
  <cp:lastModifiedBy>Administrator</cp:lastModifiedBy>
  <cp:lastPrinted>2022-10-12T09:28:00Z</cp:lastPrinted>
  <dcterms:modified xsi:type="dcterms:W3CDTF">2022-11-22T09:33:38Z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F8BABDD22EF94931AC7F6CC3DB9375C0</vt:lpwstr>
  </property>
</Properties>
</file>