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网络义务监督员申请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Spec="center" w:tblpY="234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64"/>
        <w:gridCol w:w="1620"/>
        <w:gridCol w:w="1110"/>
        <w:gridCol w:w="87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民族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学历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  <w:t>政治面貌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身份证号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电子邮箱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QQ号码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微信号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手机号码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单位名称</w:t>
            </w:r>
          </w:p>
        </w:tc>
        <w:tc>
          <w:tcPr>
            <w:tcW w:w="3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职务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居住地址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户籍地址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申请原因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512D5"/>
    <w:rsid w:val="00357361"/>
    <w:rsid w:val="11A52850"/>
    <w:rsid w:val="1F024121"/>
    <w:rsid w:val="2FFB760B"/>
    <w:rsid w:val="37B8147A"/>
    <w:rsid w:val="3A0073FC"/>
    <w:rsid w:val="62F5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2022-06-02T02:02:00Z</dcterms:created>
  <dc:creator>周正仁</dc:creator>
  <cp:lastModifiedBy>周正仁</cp:lastModifiedBy>
  <dcterms:modified xsi:type="dcterms:W3CDTF">2022-06-02T03:11:54Z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