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u w:val="single"/>
        </w:rPr>
        <w:t>应届高校毕业生社保个人缴费补贴</w:t>
      </w:r>
      <w:r>
        <w:rPr>
          <w:rFonts w:hint="eastAsia"/>
          <w:b/>
          <w:sz w:val="44"/>
          <w:szCs w:val="44"/>
        </w:rPr>
        <w:t>申请指南</w:t>
      </w:r>
    </w:p>
    <w:p>
      <w:pPr>
        <w:spacing w:afterLines="50" w:line="360" w:lineRule="exact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一、补贴条件</w:t>
      </w:r>
    </w:p>
    <w:p>
      <w:pPr>
        <w:spacing w:afterLines="50"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黑体" w:eastAsia="仿宋_GB2312" w:cs="Times New Roman"/>
          <w:sz w:val="28"/>
          <w:szCs w:val="28"/>
        </w:rPr>
        <w:t>（一）应届高校毕业生到我市小微企业就业，或到我市镇（街）、村居社会管理和公共服务岗位就业</w:t>
      </w:r>
      <w:r>
        <w:rPr>
          <w:rFonts w:hint="eastAsia" w:ascii="仿宋_GB2312" w:eastAsia="仿宋_GB2312"/>
          <w:sz w:val="28"/>
          <w:szCs w:val="28"/>
        </w:rPr>
        <w:t>（含参加政府部门组织的服务基层项目），签订1年以上劳动合同或服务协议；</w:t>
      </w:r>
    </w:p>
    <w:p>
      <w:pPr>
        <w:spacing w:afterLines="50"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（二）劳动者按规定连续缴纳3个月以上社会保险费；</w:t>
      </w:r>
    </w:p>
    <w:p>
      <w:pPr>
        <w:spacing w:afterLines="50"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（三）劳动者不属于以下情形：机关事业单位在编人员、雇员；劳务派遣单位招用的劳务派遣员工；已经实现创业并享受创业扶持类补贴的人员。</w:t>
      </w:r>
    </w:p>
    <w:p>
      <w:pPr>
        <w:spacing w:afterLines="50" w:line="36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注：1.首次申请应于签订劳动合同之日起的1年内提出；</w:t>
      </w:r>
    </w:p>
    <w:p>
      <w:pPr>
        <w:spacing w:afterLines="50" w:line="380" w:lineRule="exact"/>
        <w:ind w:firstLine="1116" w:firstLineChars="397"/>
        <w:rPr>
          <w:rFonts w:ascii="仿宋_GB2312" w:eastAsia="仿宋_GB2312" w:cs="仿宋_GB2312"/>
          <w:snapToGrid w:val="0"/>
          <w:sz w:val="28"/>
          <w:szCs w:val="28"/>
        </w:rPr>
      </w:pPr>
      <w:r>
        <w:rPr>
          <w:rFonts w:hint="eastAsia" w:ascii="仿宋_GB2312" w:eastAsia="仿宋_GB2312"/>
          <w:b/>
          <w:snapToGrid w:val="0"/>
          <w:sz w:val="28"/>
          <w:szCs w:val="28"/>
        </w:rPr>
        <w:t>2.</w:t>
      </w:r>
      <w:r>
        <w:rPr>
          <w:rFonts w:hint="eastAsia" w:ascii="仿宋_GB2312" w:eastAsia="仿宋_GB2312"/>
          <w:b/>
          <w:sz w:val="28"/>
          <w:szCs w:val="28"/>
        </w:rPr>
        <w:t>高校毕业生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kern w:val="2"/>
          <w:sz w:val="28"/>
          <w:szCs w:val="28"/>
        </w:rPr>
        <w:t>指普通高等学校毕业生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。</w:t>
      </w:r>
      <w:r>
        <w:rPr>
          <w:rFonts w:ascii="Times New Roman" w:hAnsi="Times New Roman" w:eastAsia="仿宋_GB2312" w:cs="Times New Roman"/>
          <w:kern w:val="2"/>
          <w:sz w:val="28"/>
          <w:szCs w:val="28"/>
        </w:rPr>
        <w:t>包括普通高等学校的全日制本专科毕业生，以及全日制和非全日制硕士、博士毕业生。技工院校高级工班、预备技师班和特殊教育院校职业教育类毕业生，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获得教育部留学服务中心学历学位认证的</w:t>
      </w:r>
      <w:r>
        <w:rPr>
          <w:rFonts w:ascii="Times New Roman" w:hAnsi="Times New Roman" w:eastAsia="仿宋_GB2312" w:cs="Times New Roman"/>
          <w:kern w:val="2"/>
          <w:sz w:val="28"/>
          <w:szCs w:val="28"/>
        </w:rPr>
        <w:t>国（境）外高校毕业生。</w:t>
      </w:r>
      <w:r>
        <w:rPr>
          <w:rFonts w:hint="eastAsia" w:ascii="仿宋_GB2312" w:eastAsia="仿宋_GB2312" w:cs="仿宋_GB2312"/>
          <w:snapToGrid w:val="0"/>
          <w:sz w:val="28"/>
          <w:szCs w:val="28"/>
        </w:rPr>
        <w:t>【</w:t>
      </w:r>
      <w:r>
        <w:rPr>
          <w:rFonts w:hint="eastAsia" w:ascii="仿宋_GB2312" w:eastAsia="仿宋_GB2312"/>
          <w:b/>
          <w:sz w:val="28"/>
          <w:szCs w:val="28"/>
        </w:rPr>
        <w:t>成人高考、函授、夜校、电大不属于高校毕业生范围</w:t>
      </w:r>
      <w:r>
        <w:rPr>
          <w:rFonts w:hint="eastAsia" w:ascii="仿宋_GB2312" w:eastAsia="仿宋_GB2312" w:cs="仿宋_GB2312"/>
          <w:snapToGrid w:val="0"/>
          <w:sz w:val="28"/>
          <w:szCs w:val="28"/>
        </w:rPr>
        <w:t>】</w:t>
      </w:r>
    </w:p>
    <w:p>
      <w:pPr>
        <w:spacing w:afterLines="50" w:line="380" w:lineRule="exact"/>
        <w:ind w:firstLine="1116" w:firstLineChars="397"/>
        <w:rPr>
          <w:rFonts w:ascii="仿宋_GB2312" w:eastAsia="仿宋_GB2312" w:cs="仿宋_GB2312"/>
          <w:snapToGrid w:val="0"/>
          <w:sz w:val="28"/>
          <w:szCs w:val="28"/>
        </w:rPr>
      </w:pPr>
      <w:r>
        <w:rPr>
          <w:rFonts w:hint="eastAsia" w:ascii="仿宋_GB2312" w:eastAsia="仿宋_GB2312" w:cs="仿宋_GB2312"/>
          <w:b/>
          <w:snapToGrid w:val="0"/>
          <w:sz w:val="28"/>
          <w:szCs w:val="28"/>
        </w:rPr>
        <w:t>3.毕业N年内：</w:t>
      </w:r>
      <w:r>
        <w:rPr>
          <w:rFonts w:hint="eastAsia" w:ascii="仿宋_GB2312" w:eastAsia="仿宋_GB2312" w:cs="仿宋_GB2312"/>
          <w:snapToGrid w:val="0"/>
          <w:sz w:val="28"/>
          <w:szCs w:val="28"/>
        </w:rPr>
        <w:t>指毕业学年以及以毕业证落款日期为基准，起算N年的特定时间段。应届毕业生，即为毕业1年内的毕业生。</w:t>
      </w:r>
    </w:p>
    <w:p>
      <w:pPr>
        <w:spacing w:afterLines="50"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二、补贴对象：</w:t>
      </w:r>
      <w:r>
        <w:rPr>
          <w:rFonts w:hint="eastAsia" w:ascii="仿宋_GB2312" w:eastAsia="仿宋_GB2312"/>
          <w:sz w:val="28"/>
          <w:szCs w:val="28"/>
        </w:rPr>
        <w:t>劳动者。</w:t>
      </w:r>
    </w:p>
    <w:p>
      <w:pPr>
        <w:spacing w:afterLines="50"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三、补贴标准：</w:t>
      </w:r>
      <w:r>
        <w:rPr>
          <w:rFonts w:hint="eastAsia" w:ascii="仿宋_GB2312" w:eastAsia="仿宋_GB2312" w:cs="仿宋_GB2312"/>
          <w:snapToGrid w:val="0"/>
          <w:sz w:val="28"/>
          <w:szCs w:val="28"/>
        </w:rPr>
        <w:t>每月按个人实际缴纳的基本养老保险费、基本医疗保险费、失业保险费总额的50%（不含用人单位承担部分）给予补贴。对高学历的高校毕业生，相应提高补贴标准，其中，对于硕士研究生学历高校毕业生，按个人实际缴纳的基本养老保险费、基本医疗保险费、失业保险费总额的80%（不含用人单位承担部分）给予补贴；对于博士研究生学历高校毕业生，按个人实际缴纳的基本养老保险费、基本医疗保险费、失业保险费总额的100%（不含用人单位承担部分）给予补贴。另外，对于残疾人高校毕业生，按个人实际缴纳的基本养老保险费、基本医疗保险费、失业保险费总额的100%（不含用人单位承担部分）给予补贴。</w:t>
      </w:r>
    </w:p>
    <w:p>
      <w:pPr>
        <w:spacing w:afterLines="50"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四、补贴期限：</w:t>
      </w:r>
      <w:r>
        <w:rPr>
          <w:rFonts w:hint="eastAsia" w:ascii="仿宋_GB2312" w:eastAsia="仿宋_GB2312"/>
          <w:sz w:val="28"/>
          <w:szCs w:val="28"/>
        </w:rPr>
        <w:t>最长1年。</w:t>
      </w:r>
    </w:p>
    <w:p>
      <w:pPr>
        <w:spacing w:afterLines="50" w:line="360" w:lineRule="exact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五、其他说明</w:t>
      </w:r>
    </w:p>
    <w:p>
      <w:pPr>
        <w:spacing w:afterLines="50" w:line="360" w:lineRule="exact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存在以下两类情形，符合条件的可纳入补贴范围：</w:t>
      </w:r>
    </w:p>
    <w:p>
      <w:pPr>
        <w:spacing w:afterLines="50"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（一）由市、县（区）级单位下派到镇（街）级或以下岗位工作的劳动者，经市、县（区）级单位确认，可以根据实际就业地纳入补贴范围；</w:t>
      </w:r>
    </w:p>
    <w:p>
      <w:pPr>
        <w:spacing w:afterLines="50"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（二）村（居）成立的服务辖区居民的公共服务中心工作人员，经镇（街）政府确认，可以纳入补贴范围。</w:t>
      </w:r>
    </w:p>
    <w:p>
      <w:pPr>
        <w:spacing w:afterLines="50" w:line="380" w:lineRule="exact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六、网上申请流程</w:t>
      </w:r>
    </w:p>
    <w:p>
      <w:pPr>
        <w:spacing w:afterLines="50" w:line="380" w:lineRule="exact"/>
        <w:ind w:firstLine="562" w:firstLineChars="200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（一）登</w:t>
      </w:r>
      <w:r>
        <w:rPr>
          <w:rFonts w:hint="eastAsia" w:ascii="楷体_GB2312" w:eastAsia="楷体_GB2312"/>
          <w:b/>
          <w:sz w:val="28"/>
          <w:szCs w:val="28"/>
          <w:lang w:eastAsia="zh-CN"/>
        </w:rPr>
        <w:t>录</w:t>
      </w:r>
      <w:r>
        <w:rPr>
          <w:rFonts w:hint="eastAsia" w:ascii="楷体_GB2312" w:eastAsia="楷体_GB2312"/>
          <w:b/>
          <w:sz w:val="28"/>
          <w:szCs w:val="28"/>
        </w:rPr>
        <w:t>申请网址</w:t>
      </w:r>
    </w:p>
    <w:p>
      <w:pPr>
        <w:spacing w:afterLines="50" w:line="380" w:lineRule="exact"/>
        <w:ind w:firstLine="562" w:firstLineChars="200"/>
      </w:pPr>
      <w:r>
        <w:rPr>
          <w:rFonts w:hint="eastAsia" w:ascii="仿宋_GB2312" w:eastAsia="仿宋_GB2312"/>
          <w:b/>
          <w:sz w:val="28"/>
          <w:szCs w:val="28"/>
        </w:rPr>
        <w:t>1.登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录</w:t>
      </w:r>
      <w:r>
        <w:rPr>
          <w:rFonts w:hint="eastAsia" w:ascii="仿宋_GB2312" w:eastAsia="仿宋_GB2312"/>
          <w:b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</w:rPr>
        <w:t>用</w:t>
      </w:r>
      <w:r>
        <w:rPr>
          <w:rFonts w:hint="eastAsia" w:ascii="仿宋_GB2312" w:eastAsia="仿宋_GB2312"/>
          <w:b/>
          <w:sz w:val="28"/>
          <w:szCs w:val="28"/>
        </w:rPr>
        <w:t>电脑端在百度搜索栏搜索</w:t>
      </w:r>
      <w:r>
        <w:rPr>
          <w:rFonts w:hint="eastAsia" w:ascii="仿宋_GB2312" w:eastAsia="仿宋_GB2312"/>
          <w:sz w:val="28"/>
          <w:szCs w:val="28"/>
        </w:rPr>
        <w:t>“江门市人力资源和社会保障网上服务平台”,或输入网址</w:t>
      </w:r>
      <w:r>
        <w:fldChar w:fldCharType="begin"/>
      </w:r>
      <w:r>
        <w:instrText xml:space="preserve"> HYPERLINK "https://rsfw.jiangmen.cn/Jmqyfwpt/index.do" </w:instrText>
      </w:r>
      <w:r>
        <w:fldChar w:fldCharType="separate"/>
      </w:r>
      <w:r>
        <w:rPr>
          <w:rStyle w:val="9"/>
        </w:rPr>
        <w:t>https://rsfw.jiangmen.cn/Jmqyfwpt/index.do</w:t>
      </w:r>
      <w:r>
        <w:rPr>
          <w:rStyle w:val="9"/>
        </w:rPr>
        <w:fldChar w:fldCharType="end"/>
      </w:r>
      <w:r>
        <w:rPr>
          <w:rFonts w:hint="eastAsia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，点击“</w:t>
      </w:r>
      <w:r>
        <w:rPr>
          <w:rFonts w:hint="eastAsia" w:ascii="仿宋_GB2312" w:eastAsia="仿宋_GB2312"/>
          <w:b/>
          <w:sz w:val="28"/>
          <w:szCs w:val="28"/>
        </w:rPr>
        <w:t>个人登录</w:t>
      </w:r>
      <w:r>
        <w:rPr>
          <w:rFonts w:hint="eastAsia" w:ascii="仿宋_GB2312" w:eastAsia="仿宋_GB2312"/>
          <w:sz w:val="28"/>
          <w:szCs w:val="28"/>
        </w:rPr>
        <w:t>”，再点击“</w:t>
      </w:r>
      <w:r>
        <w:rPr>
          <w:rFonts w:ascii="仿宋_GB2312" w:eastAsia="仿宋_GB2312"/>
          <w:b/>
          <w:sz w:val="28"/>
          <w:szCs w:val="28"/>
        </w:rPr>
        <w:t>广东省统一身份认证平台</w:t>
      </w:r>
      <w:r>
        <w:rPr>
          <w:rFonts w:hint="eastAsia" w:ascii="仿宋_GB2312" w:eastAsia="仿宋_GB2312"/>
          <w:sz w:val="28"/>
          <w:szCs w:val="28"/>
        </w:rPr>
        <w:t>”，用</w:t>
      </w:r>
      <w:r>
        <w:rPr>
          <w:rFonts w:hint="eastAsia" w:ascii="仿宋_GB2312" w:eastAsia="仿宋_GB2312"/>
          <w:b/>
          <w:sz w:val="28"/>
          <w:szCs w:val="28"/>
        </w:rPr>
        <w:t>微信“扫一扫”</w:t>
      </w:r>
      <w:r>
        <w:rPr>
          <w:rFonts w:hint="eastAsia" w:ascii="仿宋_GB2312" w:eastAsia="仿宋_GB2312"/>
          <w:sz w:val="28"/>
          <w:szCs w:val="28"/>
        </w:rPr>
        <w:t>完成</w:t>
      </w:r>
      <w:r>
        <w:rPr>
          <w:rFonts w:ascii="仿宋_GB2312" w:eastAsia="仿宋_GB2312"/>
          <w:sz w:val="28"/>
          <w:szCs w:val="28"/>
        </w:rPr>
        <w:t>登录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afterLines="50" w:line="380" w:lineRule="exact"/>
        <w:ind w:firstLine="562" w:firstLineChars="200"/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（二）填写补贴申请表</w:t>
      </w:r>
    </w:p>
    <w:p>
      <w:pPr>
        <w:spacing w:afterLines="50" w:line="380" w:lineRule="exact"/>
        <w:ind w:firstLine="562" w:firstLineChars="200"/>
      </w:pPr>
      <w:r>
        <w:rPr>
          <w:rFonts w:hint="eastAsia" w:ascii="仿宋_GB2312" w:eastAsia="仿宋_GB2312"/>
          <w:b/>
          <w:sz w:val="28"/>
          <w:szCs w:val="28"/>
        </w:rPr>
        <w:t>1.填写申请表：</w:t>
      </w:r>
      <w:r>
        <w:rPr>
          <w:rFonts w:hint="eastAsia" w:ascii="仿宋_GB2312" w:eastAsia="仿宋_GB2312"/>
          <w:sz w:val="28"/>
          <w:szCs w:val="28"/>
        </w:rPr>
        <w:t>登录系统后，点击菜单栏“</w:t>
      </w:r>
      <w:r>
        <w:rPr>
          <w:rFonts w:hint="eastAsia" w:ascii="仿宋_GB2312" w:eastAsia="仿宋_GB2312"/>
          <w:b/>
          <w:sz w:val="28"/>
          <w:szCs w:val="28"/>
        </w:rPr>
        <w:t>优惠补贴</w:t>
      </w:r>
      <w:r>
        <w:rPr>
          <w:rFonts w:hint="eastAsia" w:ascii="仿宋_GB2312" w:eastAsia="仿宋_GB2312"/>
          <w:sz w:val="28"/>
          <w:szCs w:val="28"/>
        </w:rPr>
        <w:t>”或下方选项“</w:t>
      </w:r>
      <w:r>
        <w:rPr>
          <w:rFonts w:hint="eastAsia" w:ascii="仿宋_GB2312" w:eastAsia="仿宋_GB2312"/>
          <w:b/>
          <w:sz w:val="28"/>
          <w:szCs w:val="28"/>
        </w:rPr>
        <w:t>就业创业补贴</w:t>
      </w:r>
      <w:r>
        <w:rPr>
          <w:rFonts w:hint="eastAsia" w:ascii="仿宋_GB2312" w:eastAsia="仿宋_GB2312"/>
          <w:sz w:val="28"/>
          <w:szCs w:val="28"/>
        </w:rPr>
        <w:t>”，选择</w:t>
      </w:r>
      <w:r>
        <w:rPr>
          <w:rFonts w:hint="eastAsia" w:ascii="仿宋_GB2312" w:eastAsia="仿宋_GB2312"/>
          <w:b/>
          <w:sz w:val="28"/>
          <w:szCs w:val="28"/>
        </w:rPr>
        <w:t>“</w:t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Fonts w:ascii="仿宋_GB2312" w:eastAsia="仿宋_GB2312"/>
          <w:b/>
          <w:sz w:val="28"/>
          <w:szCs w:val="28"/>
          <w:u w:val="single"/>
        </w:rPr>
        <w:t>社会保险个人缴费补贴</w:t>
      </w:r>
      <w:r>
        <w:rPr>
          <w:rFonts w:ascii="仿宋_GB2312" w:eastAsia="仿宋_GB2312"/>
          <w:b/>
          <w:sz w:val="28"/>
          <w:szCs w:val="28"/>
          <w:u w:val="single"/>
        </w:rPr>
        <w:fldChar w:fldCharType="end"/>
      </w:r>
      <w:r>
        <w:rPr>
          <w:rFonts w:hint="eastAsia" w:ascii="仿宋_GB2312" w:eastAsia="仿宋_GB2312"/>
          <w:b/>
          <w:sz w:val="28"/>
          <w:szCs w:val="28"/>
        </w:rPr>
        <w:t>”</w:t>
      </w:r>
      <w:r>
        <w:rPr>
          <w:rFonts w:hint="eastAsia" w:ascii="仿宋_GB2312" w:eastAsia="仿宋_GB2312"/>
          <w:sz w:val="28"/>
          <w:szCs w:val="28"/>
        </w:rPr>
        <w:t>，下拉点击“</w:t>
      </w:r>
      <w:r>
        <w:rPr>
          <w:rFonts w:hint="eastAsia" w:ascii="仿宋_GB2312" w:eastAsia="仿宋_GB2312"/>
          <w:b/>
          <w:sz w:val="28"/>
          <w:szCs w:val="28"/>
        </w:rPr>
        <w:t>申请社会保险个人缴费补贴</w:t>
      </w:r>
      <w:r>
        <w:rPr>
          <w:rFonts w:hint="eastAsia" w:ascii="仿宋_GB2312" w:eastAsia="仿宋_GB2312"/>
          <w:sz w:val="28"/>
          <w:szCs w:val="28"/>
        </w:rPr>
        <w:t>”，弹出补贴申请表，填写带“</w:t>
      </w:r>
      <w:r>
        <w:rPr>
          <w:rFonts w:hint="eastAsia" w:ascii="仿宋_GB2312" w:eastAsia="仿宋_GB2312"/>
          <w:b/>
          <w:color w:val="FF0000"/>
          <w:sz w:val="28"/>
          <w:szCs w:val="28"/>
        </w:rPr>
        <w:t>*</w:t>
      </w:r>
      <w:r>
        <w:rPr>
          <w:rFonts w:hint="eastAsia" w:ascii="仿宋_GB2312" w:eastAsia="仿宋_GB2312"/>
          <w:sz w:val="28"/>
          <w:szCs w:val="28"/>
        </w:rPr>
        <w:t>”内容。</w:t>
      </w:r>
    </w:p>
    <w:p>
      <w:pPr>
        <w:spacing w:afterLines="50" w:line="38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2.部分填写内容解释</w:t>
      </w:r>
    </w:p>
    <w:p>
      <w:pPr>
        <w:spacing w:afterLines="50" w:line="3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（1）</w:t>
      </w:r>
      <w:r>
        <w:rPr>
          <w:rFonts w:hint="eastAsia" w:ascii="仿宋_GB2312" w:eastAsia="仿宋_GB2312"/>
          <w:b/>
          <w:sz w:val="28"/>
          <w:szCs w:val="28"/>
        </w:rPr>
        <w:t>“户籍地址”</w:t>
      </w:r>
      <w:r>
        <w:rPr>
          <w:rFonts w:hint="eastAsia" w:ascii="仿宋_GB2312" w:eastAsia="仿宋_GB2312"/>
          <w:sz w:val="28"/>
          <w:szCs w:val="28"/>
        </w:rPr>
        <w:t>填写本人户口本详细地址（格式：**省**市**县/区**街道/镇***），</w:t>
      </w:r>
      <w:r>
        <w:rPr>
          <w:rFonts w:hint="eastAsia" w:ascii="仿宋_GB2312" w:eastAsia="仿宋_GB2312"/>
          <w:b/>
          <w:sz w:val="28"/>
          <w:szCs w:val="28"/>
        </w:rPr>
        <w:t>“所属镇街”</w:t>
      </w:r>
      <w:r>
        <w:rPr>
          <w:rFonts w:hint="eastAsia" w:ascii="仿宋_GB2312" w:eastAsia="仿宋_GB2312"/>
          <w:sz w:val="28"/>
          <w:szCs w:val="28"/>
        </w:rPr>
        <w:t>选择户籍地所属镇街。</w:t>
      </w:r>
    </w:p>
    <w:p>
      <w:pPr>
        <w:spacing w:afterLines="50" w:line="3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（2）</w:t>
      </w:r>
      <w:r>
        <w:rPr>
          <w:rFonts w:hint="eastAsia" w:ascii="仿宋_GB2312" w:eastAsia="仿宋_GB2312"/>
          <w:b/>
          <w:sz w:val="28"/>
          <w:szCs w:val="28"/>
        </w:rPr>
        <w:t>“就业状态”</w:t>
      </w:r>
      <w:r>
        <w:rPr>
          <w:rFonts w:hint="eastAsia" w:ascii="仿宋_GB2312" w:eastAsia="仿宋_GB2312"/>
          <w:sz w:val="28"/>
          <w:szCs w:val="28"/>
        </w:rPr>
        <w:t>按本人就业情况选择。</w:t>
      </w:r>
    </w:p>
    <w:p>
      <w:pPr>
        <w:spacing w:afterLines="50" w:line="3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（3）</w:t>
      </w:r>
      <w:r>
        <w:rPr>
          <w:rFonts w:hint="eastAsia" w:ascii="仿宋_GB2312" w:eastAsia="仿宋_GB2312"/>
          <w:b/>
          <w:sz w:val="28"/>
          <w:szCs w:val="28"/>
        </w:rPr>
        <w:t>“就业地”</w:t>
      </w:r>
      <w:r>
        <w:rPr>
          <w:rFonts w:hint="eastAsia" w:ascii="仿宋_GB2312" w:eastAsia="仿宋_GB2312"/>
          <w:sz w:val="28"/>
          <w:szCs w:val="28"/>
        </w:rPr>
        <w:t>选择在职工作单位所在镇街（点击鹤山市旁“+”字可选择至镇街）。</w:t>
      </w:r>
    </w:p>
    <w:p>
      <w:pPr>
        <w:spacing w:afterLines="50" w:line="3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（4）</w:t>
      </w:r>
      <w:r>
        <w:rPr>
          <w:rFonts w:hint="eastAsia" w:ascii="仿宋_GB2312" w:eastAsia="仿宋_GB2312"/>
          <w:b/>
          <w:sz w:val="28"/>
          <w:szCs w:val="28"/>
        </w:rPr>
        <w:t>“合同类型”</w:t>
      </w:r>
      <w:r>
        <w:rPr>
          <w:rFonts w:hint="eastAsia" w:ascii="仿宋_GB2312" w:eastAsia="仿宋_GB2312"/>
          <w:sz w:val="28"/>
          <w:szCs w:val="28"/>
        </w:rPr>
        <w:t>根据纸质合同的合同类型选择，</w:t>
      </w:r>
      <w:r>
        <w:rPr>
          <w:rFonts w:hint="eastAsia" w:ascii="仿宋_GB2312" w:eastAsia="仿宋_GB2312"/>
          <w:b/>
          <w:sz w:val="28"/>
          <w:szCs w:val="28"/>
        </w:rPr>
        <w:t>“合同开始时间”</w:t>
      </w:r>
      <w:r>
        <w:rPr>
          <w:rFonts w:hint="eastAsia" w:ascii="仿宋_GB2312" w:eastAsia="仿宋_GB2312"/>
          <w:sz w:val="28"/>
          <w:szCs w:val="28"/>
        </w:rPr>
        <w:t>和</w:t>
      </w:r>
      <w:r>
        <w:rPr>
          <w:rFonts w:hint="eastAsia" w:ascii="仿宋_GB2312" w:eastAsia="仿宋_GB2312"/>
          <w:b/>
          <w:sz w:val="28"/>
          <w:szCs w:val="28"/>
        </w:rPr>
        <w:t>“合同结束时间”</w:t>
      </w:r>
      <w:r>
        <w:rPr>
          <w:rFonts w:hint="eastAsia" w:ascii="仿宋_GB2312" w:eastAsia="仿宋_GB2312"/>
          <w:sz w:val="28"/>
          <w:szCs w:val="28"/>
        </w:rPr>
        <w:t>根据纸质合同的开始时间和纸质合同时间填写（必须和纸质合同一致）。</w:t>
      </w:r>
    </w:p>
    <w:p>
      <w:pPr>
        <w:spacing w:afterLines="50" w:line="3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（5）</w:t>
      </w:r>
      <w:r>
        <w:rPr>
          <w:rFonts w:hint="eastAsia" w:ascii="仿宋_GB2312" w:eastAsia="仿宋_GB2312"/>
          <w:b/>
          <w:sz w:val="28"/>
          <w:szCs w:val="28"/>
        </w:rPr>
        <w:t>“银行名称”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b/>
          <w:sz w:val="28"/>
          <w:szCs w:val="28"/>
        </w:rPr>
        <w:t>“银行网点”</w:t>
      </w:r>
      <w:r>
        <w:rPr>
          <w:rFonts w:hint="eastAsia" w:ascii="仿宋_GB2312" w:eastAsia="仿宋_GB2312"/>
          <w:sz w:val="28"/>
          <w:szCs w:val="28"/>
        </w:rPr>
        <w:t>和</w:t>
      </w:r>
      <w:r>
        <w:rPr>
          <w:rFonts w:hint="eastAsia" w:ascii="仿宋_GB2312" w:eastAsia="仿宋_GB2312"/>
          <w:b/>
          <w:sz w:val="28"/>
          <w:szCs w:val="28"/>
        </w:rPr>
        <w:t>“银行账号”</w:t>
      </w:r>
      <w:r>
        <w:rPr>
          <w:rFonts w:hint="eastAsia" w:ascii="仿宋_GB2312" w:eastAsia="仿宋_GB2312"/>
          <w:sz w:val="28"/>
          <w:szCs w:val="28"/>
        </w:rPr>
        <w:t>必须和划款银行卡信息一致。</w:t>
      </w:r>
    </w:p>
    <w:p>
      <w:pPr>
        <w:spacing w:afterLines="50" w:line="3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（6）</w:t>
      </w:r>
      <w:r>
        <w:rPr>
          <w:rFonts w:hint="eastAsia" w:ascii="仿宋_GB2312" w:eastAsia="仿宋_GB2312"/>
          <w:b/>
          <w:sz w:val="28"/>
          <w:szCs w:val="28"/>
        </w:rPr>
        <w:t>“受理单位”</w:t>
      </w:r>
      <w:r>
        <w:rPr>
          <w:rFonts w:hint="eastAsia" w:ascii="仿宋_GB2312" w:eastAsia="仿宋_GB2312"/>
          <w:sz w:val="28"/>
          <w:szCs w:val="28"/>
        </w:rPr>
        <w:t>选择</w:t>
      </w:r>
      <w:r>
        <w:rPr>
          <w:rFonts w:hint="eastAsia" w:ascii="仿宋_GB2312" w:eastAsia="仿宋_GB2312"/>
          <w:b/>
          <w:color w:val="FF0000"/>
          <w:sz w:val="28"/>
          <w:szCs w:val="28"/>
          <w:u w:val="double"/>
        </w:rPr>
        <w:t>就业单位所在地的所属镇街人力资源和社会保障所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afterLines="50" w:line="3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（7）</w:t>
      </w:r>
      <w:r>
        <w:rPr>
          <w:rFonts w:hint="eastAsia" w:ascii="仿宋_GB2312" w:eastAsia="仿宋_GB2312"/>
          <w:b/>
          <w:sz w:val="28"/>
          <w:szCs w:val="28"/>
        </w:rPr>
        <w:t>“医疗”</w:t>
      </w:r>
      <w:r>
        <w:rPr>
          <w:rFonts w:hint="eastAsia" w:ascii="仿宋_GB2312" w:eastAsia="仿宋_GB2312"/>
          <w:sz w:val="28"/>
          <w:szCs w:val="28"/>
        </w:rPr>
        <w:t>为本人选择补贴月份对应的</w:t>
      </w:r>
      <w:r>
        <w:rPr>
          <w:rFonts w:hint="eastAsia" w:ascii="仿宋_GB2312" w:eastAsia="仿宋_GB2312" w:cs="仿宋_GB2312"/>
          <w:snapToGrid w:val="0"/>
          <w:sz w:val="28"/>
          <w:szCs w:val="28"/>
        </w:rPr>
        <w:t>基本医疗保险费个人缴费金额，需本人核对是否与实际个人缴费金额一致。</w:t>
      </w:r>
    </w:p>
    <w:p>
      <w:pPr>
        <w:spacing w:afterLines="50" w:line="38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3.注意事项：申请补贴时，企业须已完成对申请人的劳动合同网上用工备案。网上用工备案由单位在此网站通过单位登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录</w:t>
      </w:r>
      <w:r>
        <w:rPr>
          <w:rFonts w:hint="eastAsia" w:ascii="仿宋_GB2312" w:eastAsia="仿宋_GB2312"/>
          <w:b/>
          <w:sz w:val="28"/>
          <w:szCs w:val="28"/>
        </w:rPr>
        <w:t>的方式完成，操作指引可登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录</w:t>
      </w:r>
      <w:r>
        <w:rPr>
          <w:rFonts w:hint="eastAsia" w:ascii="仿宋_GB2312" w:eastAsia="仿宋_GB2312"/>
          <w:b/>
          <w:sz w:val="28"/>
          <w:szCs w:val="28"/>
        </w:rPr>
        <w:t>网站后首页显示的“操作向导——新签合同、续签合同、终止解除合同”查看。</w:t>
      </w:r>
    </w:p>
    <w:p>
      <w:pPr>
        <w:spacing w:afterLines="50" w:line="380" w:lineRule="exact"/>
        <w:ind w:firstLine="562" w:firstLineChars="200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（三）所需附件上传</w:t>
      </w:r>
    </w:p>
    <w:p>
      <w:pPr>
        <w:spacing w:afterLines="50" w:line="38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1.所需上传材料：</w:t>
      </w:r>
      <w:r>
        <w:rPr>
          <w:rFonts w:hint="eastAsia" w:ascii="仿宋_GB2312" w:eastAsia="仿宋_GB2312"/>
          <w:sz w:val="28"/>
          <w:szCs w:val="28"/>
          <w:u w:val="double"/>
        </w:rPr>
        <w:t>申请人身份证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u w:val="double"/>
        </w:rPr>
        <w:t>高校毕业证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u w:val="double"/>
        </w:rPr>
        <w:t>劳动合同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u w:val="double"/>
        </w:rPr>
        <w:t>个人银行账户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u w:val="double"/>
        </w:rPr>
        <w:t>企业划型依据</w:t>
      </w:r>
      <w:r>
        <w:rPr>
          <w:rFonts w:hint="eastAsia" w:ascii="仿宋_GB2312" w:eastAsia="仿宋_GB2312"/>
          <w:sz w:val="28"/>
          <w:szCs w:val="28"/>
        </w:rPr>
        <w:t>（各材料上传要求请具体查看备注解释）。</w:t>
      </w:r>
    </w:p>
    <w:p>
      <w:pPr>
        <w:spacing w:afterLines="50" w:line="38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2.查看上传附件界面：</w:t>
      </w:r>
      <w:r>
        <w:rPr>
          <w:rFonts w:hint="eastAsia" w:ascii="仿宋_GB2312" w:eastAsia="仿宋_GB2312"/>
          <w:sz w:val="28"/>
          <w:szCs w:val="28"/>
        </w:rPr>
        <w:t>申请表填写完整后，点击申请页面右上角</w:t>
      </w:r>
      <w:r>
        <w:rPr>
          <w:rFonts w:hint="eastAsia" w:ascii="仿宋_GB2312" w:eastAsia="仿宋_GB2312"/>
          <w:b/>
          <w:sz w:val="28"/>
          <w:szCs w:val="28"/>
        </w:rPr>
        <w:t>“保存”</w:t>
      </w:r>
      <w:r>
        <w:rPr>
          <w:rFonts w:hint="eastAsia" w:ascii="仿宋_GB2312" w:eastAsia="仿宋_GB2312"/>
          <w:sz w:val="28"/>
          <w:szCs w:val="28"/>
        </w:rPr>
        <w:t>，弹出</w:t>
      </w:r>
      <w:r>
        <w:rPr>
          <w:rFonts w:hint="eastAsia" w:ascii="仿宋_GB2312" w:eastAsia="仿宋_GB2312"/>
          <w:b/>
          <w:sz w:val="28"/>
          <w:szCs w:val="28"/>
        </w:rPr>
        <w:t>“申请表单保存成功。是否跳转到上传附件界面”</w:t>
      </w:r>
      <w:r>
        <w:rPr>
          <w:rFonts w:hint="eastAsia" w:ascii="仿宋_GB2312" w:eastAsia="仿宋_GB2312"/>
          <w:sz w:val="28"/>
          <w:szCs w:val="28"/>
        </w:rPr>
        <w:t>的提示，点击</w:t>
      </w:r>
      <w:r>
        <w:rPr>
          <w:rFonts w:hint="eastAsia" w:ascii="仿宋_GB2312" w:eastAsia="仿宋_GB2312"/>
          <w:b/>
          <w:sz w:val="28"/>
          <w:szCs w:val="28"/>
        </w:rPr>
        <w:t>“确定”</w:t>
      </w:r>
      <w:r>
        <w:rPr>
          <w:rFonts w:hint="eastAsia" w:ascii="仿宋_GB2312" w:eastAsia="仿宋_GB2312"/>
          <w:sz w:val="28"/>
          <w:szCs w:val="28"/>
        </w:rPr>
        <w:t>，上传证件资料（原件扫描pdf或原件拍照上传，不接受复印件上传）；若没有点击</w:t>
      </w:r>
      <w:r>
        <w:rPr>
          <w:rFonts w:hint="eastAsia" w:ascii="仿宋_GB2312" w:eastAsia="仿宋_GB2312"/>
          <w:b/>
          <w:sz w:val="28"/>
          <w:szCs w:val="28"/>
        </w:rPr>
        <w:t>“确定”</w:t>
      </w:r>
      <w:r>
        <w:rPr>
          <w:rFonts w:hint="eastAsia" w:ascii="仿宋_GB2312" w:eastAsia="仿宋_GB2312"/>
          <w:sz w:val="28"/>
          <w:szCs w:val="28"/>
        </w:rPr>
        <w:t>，不知道如何查找附件上传界面，也可查看此申请记录处，点击蓝字“</w:t>
      </w:r>
      <w:r>
        <w:rPr>
          <w:rFonts w:hint="eastAsia" w:ascii="仿宋_GB2312" w:eastAsia="仿宋_GB2312"/>
          <w:b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</w:rPr>
        <w:t>”按钮。</w:t>
      </w:r>
    </w:p>
    <w:p>
      <w:pPr>
        <w:spacing w:afterLines="50" w:line="38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3.确认是否上传成功：</w:t>
      </w:r>
      <w:r>
        <w:rPr>
          <w:rFonts w:hint="eastAsia" w:ascii="仿宋_GB2312" w:eastAsia="仿宋_GB2312"/>
          <w:sz w:val="28"/>
          <w:szCs w:val="28"/>
        </w:rPr>
        <w:t>上传附件，只要对应点击</w:t>
      </w:r>
      <w:r>
        <w:rPr>
          <w:rFonts w:hint="eastAsia" w:ascii="仿宋_GB2312" w:eastAsia="仿宋_GB2312"/>
          <w:b/>
          <w:sz w:val="28"/>
          <w:szCs w:val="28"/>
        </w:rPr>
        <w:t>“上传材料”</w:t>
      </w:r>
      <w:r>
        <w:rPr>
          <w:rFonts w:hint="eastAsia" w:ascii="仿宋_GB2312" w:eastAsia="仿宋_GB2312"/>
          <w:sz w:val="28"/>
          <w:szCs w:val="28"/>
        </w:rPr>
        <w:t>，点击</w:t>
      </w:r>
      <w:r>
        <w:rPr>
          <w:rFonts w:hint="eastAsia" w:ascii="仿宋_GB2312" w:eastAsia="仿宋_GB2312"/>
          <w:b/>
          <w:sz w:val="28"/>
          <w:szCs w:val="28"/>
        </w:rPr>
        <w:t>“选择文件”</w:t>
      </w:r>
      <w:r>
        <w:rPr>
          <w:rFonts w:hint="eastAsia" w:ascii="仿宋_GB2312" w:eastAsia="仿宋_GB2312"/>
          <w:sz w:val="28"/>
          <w:szCs w:val="28"/>
        </w:rPr>
        <w:t>，选择上传的文件，出现</w:t>
      </w:r>
      <w:r>
        <w:rPr>
          <w:rFonts w:hint="eastAsia" w:ascii="仿宋_GB2312" w:eastAsia="仿宋_GB2312"/>
          <w:b/>
          <w:sz w:val="28"/>
          <w:szCs w:val="28"/>
        </w:rPr>
        <w:t>“准备就绪”</w:t>
      </w:r>
      <w:r>
        <w:rPr>
          <w:rFonts w:hint="eastAsia" w:ascii="仿宋_GB2312" w:eastAsia="仿宋_GB2312"/>
          <w:sz w:val="28"/>
          <w:szCs w:val="28"/>
        </w:rPr>
        <w:t>字样，点击</w:t>
      </w:r>
      <w:r>
        <w:rPr>
          <w:rFonts w:hint="eastAsia" w:ascii="仿宋_GB2312" w:eastAsia="仿宋_GB2312"/>
          <w:b/>
          <w:sz w:val="28"/>
          <w:szCs w:val="28"/>
        </w:rPr>
        <w:t>“保存”</w:t>
      </w:r>
      <w:r>
        <w:rPr>
          <w:rFonts w:hint="eastAsia" w:ascii="仿宋_GB2312" w:eastAsia="仿宋_GB2312"/>
          <w:sz w:val="28"/>
          <w:szCs w:val="28"/>
        </w:rPr>
        <w:t>，出现</w:t>
      </w:r>
      <w:r>
        <w:rPr>
          <w:rFonts w:hint="eastAsia" w:ascii="仿宋_GB2312" w:eastAsia="仿宋_GB2312"/>
          <w:b/>
          <w:sz w:val="28"/>
          <w:szCs w:val="28"/>
        </w:rPr>
        <w:t>“保存成功”</w:t>
      </w:r>
      <w:r>
        <w:rPr>
          <w:rFonts w:hint="eastAsia" w:ascii="仿宋_GB2312" w:eastAsia="仿宋_GB2312"/>
          <w:sz w:val="28"/>
          <w:szCs w:val="28"/>
        </w:rPr>
        <w:t>字样，即完成附件上传。</w:t>
      </w:r>
    </w:p>
    <w:p>
      <w:pPr>
        <w:spacing w:afterLines="50" w:line="38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（四）注意事项</w:t>
      </w:r>
    </w:p>
    <w:p>
      <w:pPr>
        <w:spacing w:afterLines="50" w:line="38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1.“个人银行账户”上传划款社保卡或深圳除外的储蓄银行卡图片（须和申请表填写的银行卡信息一致）。</w:t>
      </w:r>
    </w:p>
    <w:p>
      <w:pPr>
        <w:spacing w:afterLines="50" w:line="3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2.上传材料文件大小不超过2M，可电脑登</w:t>
      </w:r>
      <w:r>
        <w:rPr>
          <w:rFonts w:hint="eastAsia" w:ascii="仿宋_GB2312" w:eastAsia="仿宋_GB2312"/>
          <w:sz w:val="28"/>
          <w:szCs w:val="28"/>
          <w:lang w:eastAsia="zh-CN"/>
        </w:rPr>
        <w:t>录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微信电脑版，通过“文件传输助手”，文件会自动缩小，后直接上传网站，也可用图片处理软件，进行文件大小处理。</w:t>
      </w:r>
    </w:p>
    <w:p>
      <w:pPr>
        <w:spacing w:after="160" w:line="380" w:lineRule="exact"/>
        <w:ind w:firstLine="562" w:firstLineChars="200"/>
        <w:rPr>
          <w:rFonts w:ascii="仿宋_GB2312" w:hAnsi="黑体" w:eastAsia="仿宋_GB2312" w:cs="Times New Roman"/>
          <w:b/>
          <w:sz w:val="28"/>
          <w:szCs w:val="28"/>
        </w:rPr>
      </w:pPr>
      <w:r>
        <w:rPr>
          <w:rFonts w:hint="eastAsia" w:ascii="仿宋_GB2312" w:hAnsi="黑体" w:eastAsia="仿宋_GB2312" w:cs="Times New Roman"/>
          <w:b/>
          <w:sz w:val="28"/>
          <w:szCs w:val="28"/>
        </w:rPr>
        <w:t>（五）审核意见反馈</w:t>
      </w:r>
    </w:p>
    <w:p>
      <w:pPr>
        <w:spacing w:after="160" w:line="38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上传完所需材料，点击“提交申请”，点击“确定”，审核状态为“待审核”，等待审核结果。</w:t>
      </w:r>
    </w:p>
    <w:p>
      <w:pPr>
        <w:spacing w:after="160" w:line="38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若</w:t>
      </w:r>
      <w:r>
        <w:rPr>
          <w:rFonts w:hint="eastAsia" w:ascii="仿宋_GB2312" w:hAnsi="宋体" w:eastAsia="仿宋_GB2312" w:cs="宋体"/>
          <w:b/>
          <w:sz w:val="28"/>
          <w:szCs w:val="28"/>
        </w:rPr>
        <w:t>审核不通过</w:t>
      </w:r>
      <w:r>
        <w:rPr>
          <w:rFonts w:hint="eastAsia" w:ascii="仿宋_GB2312" w:hAnsi="宋体" w:eastAsia="仿宋_GB2312" w:cs="宋体"/>
          <w:sz w:val="28"/>
          <w:szCs w:val="28"/>
        </w:rPr>
        <w:t>，可查看该申请记录，点击“审核不通过”字样，可查看审核不通过原因。</w:t>
      </w:r>
    </w:p>
    <w:p>
      <w:pPr>
        <w:spacing w:after="160" w:line="38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若</w:t>
      </w:r>
      <w:r>
        <w:rPr>
          <w:rFonts w:hint="eastAsia" w:ascii="仿宋_GB2312" w:hAnsi="宋体" w:eastAsia="仿宋_GB2312" w:cs="宋体"/>
          <w:b/>
          <w:sz w:val="28"/>
          <w:szCs w:val="28"/>
        </w:rPr>
        <w:t>审核通过</w:t>
      </w:r>
      <w:r>
        <w:rPr>
          <w:rFonts w:hint="eastAsia" w:ascii="仿宋_GB2312" w:hAnsi="宋体" w:eastAsia="仿宋_GB2312" w:cs="宋体"/>
          <w:sz w:val="28"/>
          <w:szCs w:val="28"/>
        </w:rPr>
        <w:t>，可查看该申请记录，点击“预审通过”字样，可查看审核意见和所需提交的纸质资料。</w:t>
      </w:r>
    </w:p>
    <w:p>
      <w:pPr>
        <w:spacing w:after="160" w:line="380" w:lineRule="exact"/>
        <w:ind w:firstLine="562" w:firstLineChars="200"/>
        <w:rPr>
          <w:rFonts w:ascii="仿宋_GB2312" w:hAnsi="黑体" w:eastAsia="仿宋_GB2312" w:cs="Times New Roman"/>
          <w:b/>
          <w:sz w:val="28"/>
          <w:szCs w:val="28"/>
        </w:rPr>
      </w:pPr>
      <w:r>
        <w:rPr>
          <w:rFonts w:hint="eastAsia" w:ascii="仿宋_GB2312" w:hAnsi="黑体" w:eastAsia="仿宋_GB2312" w:cs="Times New Roman"/>
          <w:b/>
          <w:sz w:val="28"/>
          <w:szCs w:val="28"/>
        </w:rPr>
        <w:t>（六）纸质申请材料提交要求</w:t>
      </w:r>
    </w:p>
    <w:p>
      <w:pPr>
        <w:spacing w:after="160" w:line="380" w:lineRule="exact"/>
        <w:ind w:firstLine="562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黑体" w:eastAsia="仿宋_GB2312" w:cs="Times New Roman"/>
          <w:b/>
          <w:sz w:val="28"/>
          <w:szCs w:val="28"/>
        </w:rPr>
        <w:t>1.提交时限：</w:t>
      </w:r>
      <w:r>
        <w:rPr>
          <w:rFonts w:hint="eastAsia" w:ascii="仿宋_GB2312" w:hAnsi="宋体" w:eastAsia="仿宋_GB2312" w:cs="宋体"/>
          <w:sz w:val="28"/>
          <w:szCs w:val="28"/>
        </w:rPr>
        <w:t>预审通过后，请10个工作日内携带以下资料前往</w:t>
      </w:r>
      <w:r>
        <w:rPr>
          <w:rFonts w:hint="eastAsia" w:ascii="仿宋_GB2312" w:hAnsi="宋体" w:eastAsia="仿宋_GB2312" w:cs="宋体"/>
          <w:b/>
          <w:sz w:val="28"/>
          <w:szCs w:val="28"/>
          <w:u w:val="single"/>
        </w:rPr>
        <w:t>就业单位所在地的所属镇人力资源和社会保障所</w:t>
      </w:r>
      <w:r>
        <w:rPr>
          <w:rFonts w:hint="eastAsia" w:ascii="仿宋_GB2312" w:hAnsi="宋体" w:eastAsia="仿宋_GB2312" w:cs="宋体"/>
          <w:sz w:val="28"/>
          <w:szCs w:val="28"/>
        </w:rPr>
        <w:t>，审核相关材料。</w:t>
      </w:r>
    </w:p>
    <w:p>
      <w:pPr>
        <w:spacing w:afterLines="50" w:line="380" w:lineRule="exact"/>
        <w:ind w:firstLine="562" w:firstLineChars="200"/>
        <w:rPr>
          <w:rFonts w:ascii="仿宋_GB2312" w:hAnsi="黑体" w:eastAsia="仿宋_GB2312" w:cs="Times New Roman"/>
          <w:b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sz w:val="28"/>
          <w:szCs w:val="28"/>
        </w:rPr>
        <w:t>2.材料清单</w:t>
      </w:r>
      <w:r>
        <w:rPr>
          <w:rFonts w:hint="eastAsia" w:ascii="仿宋_GB2312" w:hAnsi="黑体" w:eastAsia="仿宋_GB2312" w:cs="Times New Roman"/>
          <w:b/>
          <w:sz w:val="28"/>
          <w:szCs w:val="28"/>
        </w:rPr>
        <w:t>（待网上预审通过后再根据相关要求打印并提交纸质材料）：</w:t>
      </w:r>
    </w:p>
    <w:p>
      <w:pPr>
        <w:spacing w:afterLines="50" w:line="380" w:lineRule="exact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黑体" w:eastAsia="仿宋_GB2312" w:cs="Times New Roman"/>
          <w:sz w:val="28"/>
          <w:szCs w:val="28"/>
        </w:rPr>
        <w:t>（1）</w:t>
      </w:r>
      <w:r>
        <w:rPr>
          <w:rFonts w:hint="eastAsia" w:ascii="仿宋_GB2312" w:hAnsi="Times New Roman" w:eastAsia="仿宋_GB2312" w:cs="Times New Roman"/>
          <w:sz w:val="28"/>
          <w:szCs w:val="28"/>
        </w:rPr>
        <w:t>符合条件人员基本身份材料复印件一份（“基本身份材料”包括身份证、港澳居民身份证、台湾居民来往大陆通行证等）。</w:t>
      </w:r>
    </w:p>
    <w:p>
      <w:pPr>
        <w:spacing w:afterLines="50" w:line="380" w:lineRule="exact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（2）符合条件人员毕业证复印件一份。</w:t>
      </w:r>
    </w:p>
    <w:p>
      <w:pPr>
        <w:spacing w:afterLines="50" w:line="380" w:lineRule="exact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（3）符合条件人员劳动合同复印件（属服务基层项目提供服务协议或用人单位出具的书面证明）一份。</w:t>
      </w:r>
    </w:p>
    <w:p>
      <w:pPr>
        <w:spacing w:afterLines="50" w:line="380" w:lineRule="exact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（4）网上打印申请表一份（加盖单位公章）。</w:t>
      </w:r>
    </w:p>
    <w:p>
      <w:pPr>
        <w:spacing w:afterLines="50" w:line="380" w:lineRule="exact"/>
        <w:ind w:firstLine="560" w:firstLineChars="200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（5）</w:t>
      </w:r>
      <w:r>
        <w:rPr>
          <w:rFonts w:hint="eastAsia" w:ascii="仿宋_GB2312" w:eastAsia="仿宋_GB2312"/>
          <w:sz w:val="28"/>
          <w:szCs w:val="28"/>
        </w:rPr>
        <w:t>符合条件人员社保卡或划款的储蓄银行卡复印件一份（抄写卡号和签名）</w:t>
      </w:r>
      <w:r>
        <w:rPr>
          <w:rFonts w:hint="eastAsia" w:ascii="仿宋_GB2312" w:hAnsi="Times New Roman" w:eastAsia="仿宋_GB2312"/>
          <w:sz w:val="28"/>
          <w:szCs w:val="28"/>
          <w:lang w:val="zh-TW"/>
        </w:rPr>
        <w:t>【</w:t>
      </w:r>
      <w:r>
        <w:rPr>
          <w:rFonts w:hint="eastAsia" w:ascii="仿宋_GB2312" w:hAnsi="Times New Roman" w:eastAsia="仿宋_GB2312"/>
          <w:b/>
          <w:sz w:val="28"/>
          <w:szCs w:val="28"/>
          <w:lang w:val="zh-TW"/>
        </w:rPr>
        <w:t>一般为</w:t>
      </w:r>
      <w:r>
        <w:rPr>
          <w:rFonts w:hint="eastAsia" w:ascii="仿宋_GB2312" w:eastAsia="仿宋_GB2312"/>
          <w:b/>
          <w:sz w:val="28"/>
          <w:szCs w:val="28"/>
        </w:rPr>
        <w:t>社保卡并确保社保卡金融账户已开通/无社保卡提供广东省内储蓄银行卡（深圳除外）</w:t>
      </w:r>
      <w:r>
        <w:rPr>
          <w:rFonts w:hint="eastAsia" w:ascii="仿宋_GB2312" w:hAnsi="Times New Roman" w:eastAsia="仿宋_GB2312"/>
          <w:sz w:val="28"/>
          <w:szCs w:val="28"/>
          <w:lang w:val="zh-TW"/>
        </w:rPr>
        <w:t>】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after="50" w:line="400" w:lineRule="exact"/>
        <w:ind w:firstLine="560" w:firstLineChars="200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七、</w:t>
      </w:r>
      <w:r>
        <w:rPr>
          <w:rFonts w:hint="eastAsia" w:ascii="黑体" w:hAnsi="黑体" w:eastAsia="黑体" w:cs="宋体"/>
          <w:sz w:val="28"/>
          <w:szCs w:val="28"/>
        </w:rPr>
        <w:t>各镇（街）受理机构地址和联系电话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4080"/>
        <w:gridCol w:w="1559"/>
        <w:gridCol w:w="2268"/>
        <w:gridCol w:w="3857"/>
        <w:gridCol w:w="138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2269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  <w:t>单位名称</w:t>
            </w:r>
          </w:p>
        </w:tc>
        <w:tc>
          <w:tcPr>
            <w:tcW w:w="4080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  <w:t>单位地址</w:t>
            </w:r>
          </w:p>
        </w:tc>
        <w:tc>
          <w:tcPr>
            <w:tcW w:w="1559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  <w:t>单位名称</w:t>
            </w:r>
          </w:p>
        </w:tc>
        <w:tc>
          <w:tcPr>
            <w:tcW w:w="3857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  <w:t>单位地址</w:t>
            </w:r>
          </w:p>
        </w:tc>
        <w:tc>
          <w:tcPr>
            <w:tcW w:w="1388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269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  <w:t>沙坪街道人社所</w:t>
            </w:r>
          </w:p>
        </w:tc>
        <w:tc>
          <w:tcPr>
            <w:tcW w:w="4080" w:type="dxa"/>
            <w:vAlign w:val="center"/>
          </w:tcPr>
          <w:p>
            <w:pPr>
              <w:spacing w:after="0" w:line="30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鹤山市沙坪街道新城路302号（即沙坪镇第三小学与电信大楼之间）</w:t>
            </w:r>
          </w:p>
        </w:tc>
        <w:tc>
          <w:tcPr>
            <w:tcW w:w="1559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8888797</w:t>
            </w:r>
          </w:p>
        </w:tc>
        <w:tc>
          <w:tcPr>
            <w:tcW w:w="2268" w:type="dxa"/>
            <w:vAlign w:val="center"/>
          </w:tcPr>
          <w:p>
            <w:pPr>
              <w:adjustRightInd/>
              <w:snapToGrid/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  <w:t>鹤城镇人社所</w:t>
            </w:r>
          </w:p>
        </w:tc>
        <w:tc>
          <w:tcPr>
            <w:tcW w:w="3857" w:type="dxa"/>
            <w:vAlign w:val="center"/>
          </w:tcPr>
          <w:p>
            <w:pPr>
              <w:adjustRightInd/>
              <w:snapToGrid/>
              <w:spacing w:after="50" w:line="340" w:lineRule="exact"/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鹤山市鹤城镇昆源路8号</w:t>
            </w:r>
          </w:p>
        </w:tc>
        <w:tc>
          <w:tcPr>
            <w:tcW w:w="1388" w:type="dxa"/>
            <w:vAlign w:val="center"/>
          </w:tcPr>
          <w:p>
            <w:pPr>
              <w:adjustRightInd/>
              <w:snapToGrid/>
              <w:spacing w:after="50" w:line="340" w:lineRule="exact"/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8388559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269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  <w:t>雅瑶镇人社所</w:t>
            </w:r>
          </w:p>
        </w:tc>
        <w:tc>
          <w:tcPr>
            <w:tcW w:w="4080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鹤山市雅瑶镇为民路29号</w:t>
            </w:r>
          </w:p>
        </w:tc>
        <w:tc>
          <w:tcPr>
            <w:tcW w:w="1559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8286065</w:t>
            </w:r>
          </w:p>
        </w:tc>
        <w:tc>
          <w:tcPr>
            <w:tcW w:w="2268" w:type="dxa"/>
            <w:vAlign w:val="center"/>
          </w:tcPr>
          <w:p>
            <w:pPr>
              <w:adjustRightInd/>
              <w:snapToGrid/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  <w:t>共和镇服务中心</w:t>
            </w:r>
          </w:p>
        </w:tc>
        <w:tc>
          <w:tcPr>
            <w:tcW w:w="3857" w:type="dxa"/>
            <w:vAlign w:val="center"/>
          </w:tcPr>
          <w:p>
            <w:pPr>
              <w:adjustRightInd/>
              <w:snapToGrid/>
              <w:spacing w:after="50" w:line="340" w:lineRule="exact"/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鹤山市共和镇共建路427号</w:t>
            </w:r>
          </w:p>
        </w:tc>
        <w:tc>
          <w:tcPr>
            <w:tcW w:w="1388" w:type="dxa"/>
            <w:vAlign w:val="center"/>
          </w:tcPr>
          <w:p>
            <w:pPr>
              <w:adjustRightInd/>
              <w:snapToGrid/>
              <w:spacing w:after="50" w:line="340" w:lineRule="exact"/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8308990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269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  <w:t>古劳镇人社所</w:t>
            </w:r>
          </w:p>
        </w:tc>
        <w:tc>
          <w:tcPr>
            <w:tcW w:w="4080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鹤山市古劳镇三连工业区三区二号公共服务中心</w:t>
            </w:r>
          </w:p>
        </w:tc>
        <w:tc>
          <w:tcPr>
            <w:tcW w:w="1559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8761233</w:t>
            </w:r>
          </w:p>
        </w:tc>
        <w:tc>
          <w:tcPr>
            <w:tcW w:w="2268" w:type="dxa"/>
            <w:vAlign w:val="center"/>
          </w:tcPr>
          <w:p>
            <w:pPr>
              <w:adjustRightInd/>
              <w:snapToGrid/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  <w:t>址山镇人社所</w:t>
            </w:r>
          </w:p>
        </w:tc>
        <w:tc>
          <w:tcPr>
            <w:tcW w:w="3857" w:type="dxa"/>
            <w:vAlign w:val="center"/>
          </w:tcPr>
          <w:p>
            <w:pPr>
              <w:adjustRightInd/>
              <w:snapToGrid/>
              <w:spacing w:after="50" w:line="340" w:lineRule="exact"/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鹤山市址山镇教育路13号</w:t>
            </w:r>
          </w:p>
        </w:tc>
        <w:tc>
          <w:tcPr>
            <w:tcW w:w="1388" w:type="dxa"/>
            <w:vAlign w:val="center"/>
          </w:tcPr>
          <w:p>
            <w:pPr>
              <w:adjustRightInd/>
              <w:snapToGrid/>
              <w:spacing w:after="50" w:line="340" w:lineRule="exact"/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8315689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269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  <w:t>桃源镇人社所</w:t>
            </w:r>
          </w:p>
        </w:tc>
        <w:tc>
          <w:tcPr>
            <w:tcW w:w="4080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桃源大道北17号公共服务中心</w:t>
            </w:r>
          </w:p>
        </w:tc>
        <w:tc>
          <w:tcPr>
            <w:tcW w:w="1559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8211319</w:t>
            </w:r>
          </w:p>
        </w:tc>
        <w:tc>
          <w:tcPr>
            <w:tcW w:w="2268" w:type="dxa"/>
            <w:vAlign w:val="center"/>
          </w:tcPr>
          <w:p>
            <w:pPr>
              <w:adjustRightInd/>
              <w:snapToGrid/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  <w:t>宅梧镇人社所</w:t>
            </w:r>
          </w:p>
        </w:tc>
        <w:tc>
          <w:tcPr>
            <w:tcW w:w="3857" w:type="dxa"/>
            <w:vAlign w:val="center"/>
          </w:tcPr>
          <w:p>
            <w:pPr>
              <w:adjustRightInd/>
              <w:snapToGrid/>
              <w:spacing w:after="50" w:line="340" w:lineRule="exact"/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宅梧镇梧岗中路55号公共服务中心</w:t>
            </w:r>
          </w:p>
        </w:tc>
        <w:tc>
          <w:tcPr>
            <w:tcW w:w="1388" w:type="dxa"/>
            <w:vAlign w:val="center"/>
          </w:tcPr>
          <w:p>
            <w:pPr>
              <w:adjustRightInd/>
              <w:snapToGrid/>
              <w:spacing w:after="50" w:line="340" w:lineRule="exact"/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8633429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269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  <w:t>龙口镇人社所</w:t>
            </w:r>
          </w:p>
        </w:tc>
        <w:tc>
          <w:tcPr>
            <w:tcW w:w="4080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鹤山龙口镇兴业街2-1号</w:t>
            </w:r>
          </w:p>
        </w:tc>
        <w:tc>
          <w:tcPr>
            <w:tcW w:w="1559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8738311</w:t>
            </w:r>
          </w:p>
        </w:tc>
        <w:tc>
          <w:tcPr>
            <w:tcW w:w="2268" w:type="dxa"/>
            <w:vAlign w:val="center"/>
          </w:tcPr>
          <w:p>
            <w:pPr>
              <w:adjustRightInd/>
              <w:snapToGrid/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  <w:t>双合镇人社所</w:t>
            </w:r>
          </w:p>
        </w:tc>
        <w:tc>
          <w:tcPr>
            <w:tcW w:w="3857" w:type="dxa"/>
            <w:vAlign w:val="center"/>
          </w:tcPr>
          <w:p>
            <w:pPr>
              <w:adjustRightInd/>
              <w:snapToGrid/>
              <w:spacing w:after="50" w:line="340" w:lineRule="exact"/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鹤山市双合镇府前路33号</w:t>
            </w:r>
          </w:p>
        </w:tc>
        <w:tc>
          <w:tcPr>
            <w:tcW w:w="1388" w:type="dxa"/>
            <w:vAlign w:val="center"/>
          </w:tcPr>
          <w:p>
            <w:pPr>
              <w:adjustRightInd/>
              <w:snapToGrid/>
              <w:spacing w:after="50" w:line="340" w:lineRule="exact"/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8636166</w:t>
            </w:r>
          </w:p>
        </w:tc>
      </w:tr>
    </w:tbl>
    <w:p>
      <w:pPr>
        <w:spacing w:afterLines="50" w:line="400" w:lineRule="exact"/>
        <w:rPr>
          <w:rFonts w:ascii="仿宋_GB2312" w:eastAsia="仿宋_GB2312"/>
          <w:b/>
          <w:sz w:val="28"/>
          <w:szCs w:val="28"/>
        </w:rPr>
      </w:pPr>
    </w:p>
    <w:sectPr>
      <w:footerReference r:id="rId5" w:type="default"/>
      <w:pgSz w:w="16838" w:h="11906" w:orient="landscape"/>
      <w:pgMar w:top="567" w:right="567" w:bottom="567" w:left="567" w:header="709" w:footer="5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578509"/>
      <w:docPartObj>
        <w:docPartGallery w:val="AutoText"/>
      </w:docPartObj>
    </w:sdtPr>
    <w:sdtContent>
      <w:p>
        <w:pPr>
          <w:pStyle w:val="3"/>
          <w:jc w:val="right"/>
        </w:pP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 PAGE   \* MERGEFORMAT 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1</w:t>
        </w:r>
        <w:r>
          <w:rPr>
            <w:sz w:val="30"/>
            <w:szCs w:val="3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03655"/>
    <w:rsid w:val="0000395C"/>
    <w:rsid w:val="00062377"/>
    <w:rsid w:val="0008330E"/>
    <w:rsid w:val="000856F2"/>
    <w:rsid w:val="00090BC2"/>
    <w:rsid w:val="000E46A2"/>
    <w:rsid w:val="00102EC2"/>
    <w:rsid w:val="00111FE4"/>
    <w:rsid w:val="00116F84"/>
    <w:rsid w:val="0015371A"/>
    <w:rsid w:val="0016265C"/>
    <w:rsid w:val="00162B8A"/>
    <w:rsid w:val="001632F9"/>
    <w:rsid w:val="00166744"/>
    <w:rsid w:val="00182E9D"/>
    <w:rsid w:val="001D1CB2"/>
    <w:rsid w:val="002163A6"/>
    <w:rsid w:val="00225FE1"/>
    <w:rsid w:val="0027450F"/>
    <w:rsid w:val="002E52DA"/>
    <w:rsid w:val="00323B43"/>
    <w:rsid w:val="00341FD8"/>
    <w:rsid w:val="003921BE"/>
    <w:rsid w:val="003A51BF"/>
    <w:rsid w:val="003D37D8"/>
    <w:rsid w:val="003E04FF"/>
    <w:rsid w:val="003F05BE"/>
    <w:rsid w:val="00420C93"/>
    <w:rsid w:val="00426133"/>
    <w:rsid w:val="0043020D"/>
    <w:rsid w:val="00431399"/>
    <w:rsid w:val="004358AB"/>
    <w:rsid w:val="004841BB"/>
    <w:rsid w:val="004D3754"/>
    <w:rsid w:val="004E5853"/>
    <w:rsid w:val="00504887"/>
    <w:rsid w:val="005523D5"/>
    <w:rsid w:val="00562B02"/>
    <w:rsid w:val="005724FA"/>
    <w:rsid w:val="00594031"/>
    <w:rsid w:val="005B60F9"/>
    <w:rsid w:val="005D55AF"/>
    <w:rsid w:val="00606D40"/>
    <w:rsid w:val="00660579"/>
    <w:rsid w:val="006815F8"/>
    <w:rsid w:val="006A2F3C"/>
    <w:rsid w:val="00756E6C"/>
    <w:rsid w:val="00782341"/>
    <w:rsid w:val="00785C21"/>
    <w:rsid w:val="00792D84"/>
    <w:rsid w:val="007A7A98"/>
    <w:rsid w:val="007B2156"/>
    <w:rsid w:val="007E310A"/>
    <w:rsid w:val="008201DD"/>
    <w:rsid w:val="00847101"/>
    <w:rsid w:val="00850707"/>
    <w:rsid w:val="00887A21"/>
    <w:rsid w:val="008928BD"/>
    <w:rsid w:val="008B7726"/>
    <w:rsid w:val="008C0601"/>
    <w:rsid w:val="008F2B60"/>
    <w:rsid w:val="00941B6F"/>
    <w:rsid w:val="0096049C"/>
    <w:rsid w:val="00964166"/>
    <w:rsid w:val="009922A5"/>
    <w:rsid w:val="009A1890"/>
    <w:rsid w:val="009A5EC8"/>
    <w:rsid w:val="009C46D1"/>
    <w:rsid w:val="009F129E"/>
    <w:rsid w:val="00A34E09"/>
    <w:rsid w:val="00AA74CD"/>
    <w:rsid w:val="00AE26DF"/>
    <w:rsid w:val="00B03FCC"/>
    <w:rsid w:val="00B11D9C"/>
    <w:rsid w:val="00B30A18"/>
    <w:rsid w:val="00B5668F"/>
    <w:rsid w:val="00B568E7"/>
    <w:rsid w:val="00B624E4"/>
    <w:rsid w:val="00B63F10"/>
    <w:rsid w:val="00BA4701"/>
    <w:rsid w:val="00BC047B"/>
    <w:rsid w:val="00BD6DF3"/>
    <w:rsid w:val="00C00FAF"/>
    <w:rsid w:val="00C24C19"/>
    <w:rsid w:val="00C36C5B"/>
    <w:rsid w:val="00C454CF"/>
    <w:rsid w:val="00CF5910"/>
    <w:rsid w:val="00CF7198"/>
    <w:rsid w:val="00D223D1"/>
    <w:rsid w:val="00D31D50"/>
    <w:rsid w:val="00D3438F"/>
    <w:rsid w:val="00D44128"/>
    <w:rsid w:val="00D9062D"/>
    <w:rsid w:val="00D96A52"/>
    <w:rsid w:val="00DA0C1F"/>
    <w:rsid w:val="00DB25F2"/>
    <w:rsid w:val="00DC3007"/>
    <w:rsid w:val="00DF4CF6"/>
    <w:rsid w:val="00DF63BD"/>
    <w:rsid w:val="00E028AF"/>
    <w:rsid w:val="00E15C79"/>
    <w:rsid w:val="00E72868"/>
    <w:rsid w:val="00EC0A49"/>
    <w:rsid w:val="00EC53B6"/>
    <w:rsid w:val="00ED6324"/>
    <w:rsid w:val="00F27F3F"/>
    <w:rsid w:val="00F81649"/>
    <w:rsid w:val="00FA6BEA"/>
    <w:rsid w:val="00FB5A17"/>
    <w:rsid w:val="00FD0B0D"/>
    <w:rsid w:val="00FD48E3"/>
    <w:rsid w:val="00FE6DDD"/>
    <w:rsid w:val="00FF0D2D"/>
    <w:rsid w:val="2BC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uiPriority w:val="99"/>
    <w:rPr>
      <w:color w:val="800080" w:themeColor="followedHyperlink"/>
      <w:u w:val="single"/>
    </w:rPr>
  </w:style>
  <w:style w:type="character" w:styleId="9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10">
    <w:name w:val="页眉 Char"/>
    <w:basedOn w:val="7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rFonts w:ascii="Tahoma" w:hAnsi="Tahoma"/>
      <w:sz w:val="18"/>
      <w:szCs w:val="18"/>
    </w:rPr>
  </w:style>
  <w:style w:type="character" w:customStyle="1" w:styleId="12">
    <w:name w:val="批注框文本 Char"/>
    <w:basedOn w:val="7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436</Words>
  <Characters>2491</Characters>
  <Lines>20</Lines>
  <Paragraphs>5</Paragraphs>
  <TotalTime>623</TotalTime>
  <ScaleCrop>false</ScaleCrop>
  <LinksUpToDate>false</LinksUpToDate>
  <CharactersWithSpaces>2922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2021-11-26T13:51:00Z</cp:lastPrinted>
  <dcterms:modified xsi:type="dcterms:W3CDTF">2022-01-29T02:23:20Z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D5F39F28195446C797F9F53A92763AC3</vt:lpwstr>
  </property>
</Properties>
</file>