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2A54" w14:textId="5043DAB4" w:rsidR="008C2B2D" w:rsidRDefault="00BE7D03" w:rsidP="005123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创艺简标宋" w:eastAsia="创艺简标宋" w:hAnsiTheme="minorHAnsi" w:cs="FZXiaoBiaoSong-B05S"/>
          <w:color w:val="000000"/>
          <w:kern w:val="0"/>
          <w:sz w:val="44"/>
          <w:szCs w:val="44"/>
        </w:rPr>
      </w:pPr>
      <w:bookmarkStart w:id="0" w:name="_GoBack"/>
      <w:bookmarkEnd w:id="0"/>
      <w:r w:rsidRPr="00BE7D03">
        <w:rPr>
          <w:rFonts w:ascii="创艺简标宋" w:eastAsia="创艺简标宋" w:hAnsiTheme="minorHAnsi" w:cs="FZXiaoBiaoSong-B05S" w:hint="eastAsia"/>
          <w:color w:val="000000"/>
          <w:kern w:val="0"/>
          <w:sz w:val="44"/>
          <w:szCs w:val="44"/>
        </w:rPr>
        <w:t>鹤</w:t>
      </w:r>
      <w:r w:rsidR="0063003B" w:rsidRPr="0063003B">
        <w:rPr>
          <w:rFonts w:ascii="创艺简标宋" w:eastAsia="创艺简标宋" w:hAnsiTheme="minorHAnsi" w:cs="FZXiaoBiaoSong-B05S" w:hint="eastAsia"/>
          <w:color w:val="000000"/>
          <w:kern w:val="0"/>
          <w:sz w:val="44"/>
          <w:szCs w:val="44"/>
        </w:rPr>
        <w:t>山市智慧停车项目实施方案</w:t>
      </w:r>
    </w:p>
    <w:p w14:paraId="6B9BB262" w14:textId="6271B9F6" w:rsidR="00BE7D03" w:rsidRPr="005123F0" w:rsidRDefault="008C2B2D" w:rsidP="005123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创艺简标宋" w:eastAsia="创艺简标宋" w:hAnsiTheme="minorHAnsi" w:cs="FZXiaoBiaoSong-B05S"/>
          <w:color w:val="000000"/>
          <w:kern w:val="0"/>
          <w:sz w:val="44"/>
          <w:szCs w:val="44"/>
        </w:rPr>
      </w:pPr>
      <w:r>
        <w:rPr>
          <w:rFonts w:ascii="创艺简标宋" w:eastAsia="创艺简标宋" w:hAnsiTheme="minorHAnsi" w:cs="FZXiaoBiaoSong-B05S" w:hint="eastAsia"/>
          <w:color w:val="000000"/>
          <w:kern w:val="0"/>
          <w:sz w:val="44"/>
          <w:szCs w:val="44"/>
        </w:rPr>
        <w:t>简要</w:t>
      </w:r>
      <w:r w:rsidR="0063003B" w:rsidRPr="0063003B">
        <w:rPr>
          <w:rFonts w:ascii="创艺简标宋" w:eastAsia="创艺简标宋" w:hAnsiTheme="minorHAnsi" w:cs="FZXiaoBiaoSong-B05S" w:hint="eastAsia"/>
          <w:color w:val="000000"/>
          <w:kern w:val="0"/>
          <w:sz w:val="44"/>
          <w:szCs w:val="44"/>
        </w:rPr>
        <w:t>情况介绍</w:t>
      </w:r>
    </w:p>
    <w:p w14:paraId="7FBECBE6" w14:textId="77777777" w:rsidR="00F61C7B" w:rsidRDefault="00F61C7B" w:rsidP="00592DD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6EAA524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为构建完善停车治理体系，有效治理“停车难”问题，不断提升城市道路出行品质，围绕资源配置中市场决定性作用，提高停车泊位周转率，缓解城区停车压力，拟对我市部分路内停车位及停车场建设停车智慧系统，实现数据共享、资源整合，助力我市停车智慧化，最终通过实施智慧停车项目缓解停车难的问题。</w:t>
      </w:r>
    </w:p>
    <w:p w14:paraId="42CE1DC9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一、实施内容</w:t>
      </w:r>
    </w:p>
    <w:p w14:paraId="78597B56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计划将城区所有公共停车服务统一纳入鹤山市智慧停车项目实施</w:t>
      </w:r>
      <w:r w:rsidRPr="008A261E">
        <w:rPr>
          <w:rFonts w:ascii="仿宋_GB2312" w:eastAsia="仿宋_GB2312" w:hAnsiTheme="minorHAnsi" w:cstheme="minorBidi" w:hint="eastAsia"/>
          <w:sz w:val="32"/>
          <w:szCs w:val="32"/>
        </w:rPr>
        <w:t>特许经营，根据项目开展情况分期实施。目前智慧停车项目较为成熟的为智慧路内泊位，其中我市城区道路智慧路内泊位</w:t>
      </w:r>
      <w:r w:rsidRPr="008A261E">
        <w:rPr>
          <w:rFonts w:ascii="仿宋_GB2312" w:eastAsia="仿宋_GB2312" w:hAnsiTheme="minorHAnsi" w:cstheme="minorBidi"/>
          <w:sz w:val="32"/>
          <w:szCs w:val="32"/>
        </w:rPr>
        <w:t>64</w:t>
      </w:r>
      <w:r w:rsidRPr="008A261E">
        <w:rPr>
          <w:rFonts w:ascii="仿宋_GB2312" w:eastAsia="仿宋_GB2312" w:hAnsiTheme="minorHAnsi" w:cstheme="minorBidi" w:hint="eastAsia"/>
          <w:sz w:val="32"/>
          <w:szCs w:val="32"/>
        </w:rPr>
        <w:t>50个</w:t>
      </w:r>
      <w:r w:rsidRPr="008A261E">
        <w:rPr>
          <w:rFonts w:ascii="仿宋_GB2312" w:eastAsia="仿宋_GB2312" w:hint="eastAsia"/>
          <w:sz w:val="32"/>
          <w:szCs w:val="32"/>
        </w:rPr>
        <w:t>可投入运营</w:t>
      </w:r>
      <w:r w:rsidRPr="008A261E">
        <w:rPr>
          <w:rFonts w:ascii="仿宋_GB2312" w:eastAsia="仿宋_GB2312" w:hAnsiTheme="minorHAnsi" w:cstheme="minorBidi" w:hint="eastAsia"/>
          <w:sz w:val="32"/>
          <w:szCs w:val="32"/>
        </w:rPr>
        <w:t>（可考虑两年内分两至三期实施）。首期建议实施以市政府为中心的周边辐射区域，横向道路有新业路、新城路、前进路等，纵向道路有中山路、新华路、裕民路等，建设智慧路内泊位2481个</w:t>
      </w:r>
      <w:r w:rsidRPr="008A261E">
        <w:rPr>
          <w:rFonts w:ascii="仿宋_GB2312" w:eastAsia="仿宋_GB2312" w:hint="eastAsia"/>
          <w:sz w:val="32"/>
          <w:szCs w:val="32"/>
        </w:rPr>
        <w:t>。</w:t>
      </w:r>
    </w:p>
    <w:p w14:paraId="1BDD91D9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二、实施主体</w:t>
      </w:r>
    </w:p>
    <w:p w14:paraId="1E30F233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建议由市政府委托鹤山市城乡市政服务有限公司作为项目实施主体，负责项目具体实施工作，在授权范围内负责项目具体特许经营项目实施方案的编制、招标文件审核、</w:t>
      </w:r>
      <w:r>
        <w:rPr>
          <w:rFonts w:ascii="仿宋_GB2312" w:eastAsia="仿宋_GB2312" w:hint="eastAsia"/>
          <w:sz w:val="32"/>
          <w:szCs w:val="32"/>
        </w:rPr>
        <w:t>运营公司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的选择及合同的签订等。</w:t>
      </w:r>
    </w:p>
    <w:p w14:paraId="56C84320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三、投资模式</w:t>
      </w:r>
    </w:p>
    <w:p w14:paraId="5BC41018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建议采用社会化投资，采用“建设+运营+移交”模式（即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B</w:t>
      </w:r>
      <w:r w:rsidRPr="003A732D">
        <w:rPr>
          <w:rFonts w:ascii="仿宋_GB2312" w:eastAsia="仿宋_GB2312" w:hAnsiTheme="minorHAnsi" w:cstheme="minorBidi"/>
          <w:sz w:val="32"/>
          <w:szCs w:val="32"/>
        </w:rPr>
        <w:t>OT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模式）进行项目</w:t>
      </w:r>
      <w:r>
        <w:rPr>
          <w:rFonts w:ascii="仿宋_GB2312" w:eastAsia="仿宋_GB2312" w:hint="eastAsia"/>
          <w:sz w:val="32"/>
          <w:szCs w:val="32"/>
        </w:rPr>
        <w:t>运营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通过公开招标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遴选</w:t>
      </w:r>
      <w:r w:rsidRPr="00545B71">
        <w:rPr>
          <w:rFonts w:ascii="仿宋_GB2312" w:eastAsia="仿宋_GB2312" w:hAnsi="仿宋" w:cs="仿宋" w:hint="eastAsia"/>
          <w:sz w:val="32"/>
          <w:szCs w:val="32"/>
        </w:rPr>
        <w:t>合适的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智慧停车项目</w:t>
      </w:r>
      <w:r>
        <w:rPr>
          <w:rFonts w:ascii="仿宋_GB2312" w:eastAsia="仿宋_GB2312" w:hint="eastAsia"/>
          <w:sz w:val="32"/>
          <w:szCs w:val="32"/>
        </w:rPr>
        <w:t>运营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；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建议合同期为12.5年（其中建设期为0.5年，</w:t>
      </w:r>
      <w:r>
        <w:rPr>
          <w:rFonts w:ascii="仿宋_GB2312" w:eastAsia="仿宋_GB2312" w:hint="eastAsia"/>
          <w:sz w:val="32"/>
          <w:szCs w:val="32"/>
        </w:rPr>
        <w:t>经营权期限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为12年），经营权期满后所有资产无偿移交给</w:t>
      </w:r>
      <w:r>
        <w:rPr>
          <w:rFonts w:ascii="仿宋_GB2312" w:eastAsia="仿宋_GB2312" w:hint="eastAsia"/>
          <w:sz w:val="32"/>
          <w:szCs w:val="32"/>
        </w:rPr>
        <w:t>属地</w:t>
      </w: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人民政府。</w:t>
      </w:r>
    </w:p>
    <w:p w14:paraId="0BAA5106" w14:textId="77777777" w:rsidR="00C65A3F" w:rsidRDefault="00C65A3F" w:rsidP="00C65A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四、工作要求</w:t>
      </w:r>
    </w:p>
    <w:p w14:paraId="784B42F0" w14:textId="1FF300AA" w:rsidR="00355AF0" w:rsidRPr="00355AF0" w:rsidRDefault="00C65A3F" w:rsidP="00C65A3F">
      <w:pPr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A732D">
        <w:rPr>
          <w:rFonts w:ascii="仿宋_GB2312" w:eastAsia="仿宋_GB2312" w:hAnsiTheme="minorHAnsi" w:cstheme="minorBidi" w:hint="eastAsia"/>
          <w:sz w:val="32"/>
          <w:szCs w:val="32"/>
        </w:rPr>
        <w:t>明确智慧停车项目以公益性为主，合理优化停车收费标准，在不增加广大车主过多经济负担的前提下，既能保证社会投资方盈利，又能最大限度地提高中心城区公共停车位的周转率。</w:t>
      </w:r>
    </w:p>
    <w:sectPr w:rsidR="00355AF0" w:rsidRPr="00355AF0" w:rsidSect="0063003B">
      <w:footerReference w:type="default" r:id="rId10"/>
      <w:pgSz w:w="11900" w:h="16840" w:code="9"/>
      <w:pgMar w:top="1985" w:right="1588" w:bottom="1134" w:left="1588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938D" w14:textId="77777777" w:rsidR="00C16ED0" w:rsidRDefault="00C16ED0" w:rsidP="008E6DF1">
      <w:r>
        <w:separator/>
      </w:r>
    </w:p>
  </w:endnote>
  <w:endnote w:type="continuationSeparator" w:id="0">
    <w:p w14:paraId="715714CA" w14:textId="77777777" w:rsidR="00C16ED0" w:rsidRDefault="00C16ED0" w:rsidP="008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960732"/>
      <w:docPartObj>
        <w:docPartGallery w:val="Page Numbers (Bottom of Page)"/>
        <w:docPartUnique/>
      </w:docPartObj>
    </w:sdtPr>
    <w:sdtEndPr/>
    <w:sdtContent>
      <w:p w14:paraId="3B6A4D79" w14:textId="1FF02AF6" w:rsidR="0063003B" w:rsidRDefault="006300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80" w:rsidRPr="005F1280">
          <w:rPr>
            <w:noProof/>
            <w:lang w:val="zh-CN"/>
          </w:rPr>
          <w:t>2</w:t>
        </w:r>
        <w:r>
          <w:fldChar w:fldCharType="end"/>
        </w:r>
      </w:p>
    </w:sdtContent>
  </w:sdt>
  <w:p w14:paraId="4D245FB4" w14:textId="77777777" w:rsidR="0063003B" w:rsidRDefault="00630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A4D6" w14:textId="77777777" w:rsidR="00C16ED0" w:rsidRDefault="00C16ED0" w:rsidP="008E6DF1">
      <w:r>
        <w:separator/>
      </w:r>
    </w:p>
  </w:footnote>
  <w:footnote w:type="continuationSeparator" w:id="0">
    <w:p w14:paraId="71296F44" w14:textId="77777777" w:rsidR="00C16ED0" w:rsidRDefault="00C16ED0" w:rsidP="008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003"/>
    <w:multiLevelType w:val="multilevel"/>
    <w:tmpl w:val="06F3500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694E6A"/>
    <w:multiLevelType w:val="hybridMultilevel"/>
    <w:tmpl w:val="F2961AD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11DF5B9E"/>
    <w:multiLevelType w:val="multilevel"/>
    <w:tmpl w:val="11DF5B9E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AA03562"/>
    <w:multiLevelType w:val="multilevel"/>
    <w:tmpl w:val="1AA035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D685AD1"/>
    <w:multiLevelType w:val="multilevel"/>
    <w:tmpl w:val="1D685AD1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A013234"/>
    <w:multiLevelType w:val="hybridMultilevel"/>
    <w:tmpl w:val="402417C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3C205086"/>
    <w:multiLevelType w:val="multilevel"/>
    <w:tmpl w:val="3C20508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48ED78CD"/>
    <w:multiLevelType w:val="multilevel"/>
    <w:tmpl w:val="48ED78CD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9230D56"/>
    <w:multiLevelType w:val="hybridMultilevel"/>
    <w:tmpl w:val="8DAA4A14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4D9A4EA1"/>
    <w:multiLevelType w:val="multilevel"/>
    <w:tmpl w:val="4D9A4EA1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53EF327C"/>
    <w:multiLevelType w:val="hybridMultilevel"/>
    <w:tmpl w:val="0EE47C2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63615420"/>
    <w:multiLevelType w:val="multilevel"/>
    <w:tmpl w:val="6361542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6CFB1F0F"/>
    <w:multiLevelType w:val="multilevel"/>
    <w:tmpl w:val="6CFB1F0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6DA64609"/>
    <w:multiLevelType w:val="multilevel"/>
    <w:tmpl w:val="6DA64609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3D"/>
    <w:rsid w:val="00000EA0"/>
    <w:rsid w:val="000340E4"/>
    <w:rsid w:val="000343A3"/>
    <w:rsid w:val="00034841"/>
    <w:rsid w:val="00036CF1"/>
    <w:rsid w:val="0004126B"/>
    <w:rsid w:val="00044B5C"/>
    <w:rsid w:val="00061B8E"/>
    <w:rsid w:val="00065D56"/>
    <w:rsid w:val="00081AAF"/>
    <w:rsid w:val="00083236"/>
    <w:rsid w:val="00092725"/>
    <w:rsid w:val="000B155E"/>
    <w:rsid w:val="000B1BBB"/>
    <w:rsid w:val="000C38E4"/>
    <w:rsid w:val="000D5AED"/>
    <w:rsid w:val="000E25DA"/>
    <w:rsid w:val="000F6613"/>
    <w:rsid w:val="001052C2"/>
    <w:rsid w:val="00130044"/>
    <w:rsid w:val="0013034B"/>
    <w:rsid w:val="00142DA6"/>
    <w:rsid w:val="00145BAF"/>
    <w:rsid w:val="00161B98"/>
    <w:rsid w:val="00161BFB"/>
    <w:rsid w:val="001642C8"/>
    <w:rsid w:val="00175A90"/>
    <w:rsid w:val="00185622"/>
    <w:rsid w:val="00193F76"/>
    <w:rsid w:val="001B4A7B"/>
    <w:rsid w:val="001D6D4D"/>
    <w:rsid w:val="001E1FAA"/>
    <w:rsid w:val="001E3147"/>
    <w:rsid w:val="001F33EE"/>
    <w:rsid w:val="002034FB"/>
    <w:rsid w:val="00210B3E"/>
    <w:rsid w:val="002219D9"/>
    <w:rsid w:val="00225D39"/>
    <w:rsid w:val="00232DA3"/>
    <w:rsid w:val="00234D6A"/>
    <w:rsid w:val="00261692"/>
    <w:rsid w:val="0026249A"/>
    <w:rsid w:val="00266487"/>
    <w:rsid w:val="00270FF4"/>
    <w:rsid w:val="00284384"/>
    <w:rsid w:val="002951C2"/>
    <w:rsid w:val="00296251"/>
    <w:rsid w:val="002A4536"/>
    <w:rsid w:val="002B4B7F"/>
    <w:rsid w:val="002C5328"/>
    <w:rsid w:val="002C77BD"/>
    <w:rsid w:val="002D4BE6"/>
    <w:rsid w:val="002E52F5"/>
    <w:rsid w:val="002F1A54"/>
    <w:rsid w:val="003031D4"/>
    <w:rsid w:val="00305C54"/>
    <w:rsid w:val="0031652B"/>
    <w:rsid w:val="003351E7"/>
    <w:rsid w:val="00336994"/>
    <w:rsid w:val="00352B69"/>
    <w:rsid w:val="00355AF0"/>
    <w:rsid w:val="0035710B"/>
    <w:rsid w:val="00357FFD"/>
    <w:rsid w:val="00370762"/>
    <w:rsid w:val="00370ECB"/>
    <w:rsid w:val="00377DD7"/>
    <w:rsid w:val="00394EA1"/>
    <w:rsid w:val="003A561A"/>
    <w:rsid w:val="003A5CD8"/>
    <w:rsid w:val="003B0F8C"/>
    <w:rsid w:val="003D3739"/>
    <w:rsid w:val="003D3A98"/>
    <w:rsid w:val="003E4FD6"/>
    <w:rsid w:val="003F0D7B"/>
    <w:rsid w:val="00403F5B"/>
    <w:rsid w:val="00407185"/>
    <w:rsid w:val="0041296A"/>
    <w:rsid w:val="00415E24"/>
    <w:rsid w:val="004243C1"/>
    <w:rsid w:val="004260B1"/>
    <w:rsid w:val="00441215"/>
    <w:rsid w:val="0047712A"/>
    <w:rsid w:val="004811A5"/>
    <w:rsid w:val="0048188E"/>
    <w:rsid w:val="00481D1B"/>
    <w:rsid w:val="004A7620"/>
    <w:rsid w:val="004B176D"/>
    <w:rsid w:val="004C0257"/>
    <w:rsid w:val="004E1C0E"/>
    <w:rsid w:val="004E3BF3"/>
    <w:rsid w:val="004F2EBE"/>
    <w:rsid w:val="00501332"/>
    <w:rsid w:val="0050470C"/>
    <w:rsid w:val="005123F0"/>
    <w:rsid w:val="00512ED9"/>
    <w:rsid w:val="00520004"/>
    <w:rsid w:val="00520CF9"/>
    <w:rsid w:val="00531F82"/>
    <w:rsid w:val="005323A8"/>
    <w:rsid w:val="00535752"/>
    <w:rsid w:val="005417D2"/>
    <w:rsid w:val="00545B71"/>
    <w:rsid w:val="00564C17"/>
    <w:rsid w:val="005660F3"/>
    <w:rsid w:val="005825DF"/>
    <w:rsid w:val="0058625A"/>
    <w:rsid w:val="00590889"/>
    <w:rsid w:val="00592DDD"/>
    <w:rsid w:val="005941D5"/>
    <w:rsid w:val="005A260D"/>
    <w:rsid w:val="005A3E7E"/>
    <w:rsid w:val="005A5BDC"/>
    <w:rsid w:val="005E184D"/>
    <w:rsid w:val="005E5FB1"/>
    <w:rsid w:val="005F1280"/>
    <w:rsid w:val="005F15C4"/>
    <w:rsid w:val="00606703"/>
    <w:rsid w:val="00613AB0"/>
    <w:rsid w:val="00621770"/>
    <w:rsid w:val="00622DAE"/>
    <w:rsid w:val="006233F1"/>
    <w:rsid w:val="00625D3F"/>
    <w:rsid w:val="00626BD7"/>
    <w:rsid w:val="0063003B"/>
    <w:rsid w:val="00632C8D"/>
    <w:rsid w:val="006374AA"/>
    <w:rsid w:val="0064790E"/>
    <w:rsid w:val="00657E42"/>
    <w:rsid w:val="00663503"/>
    <w:rsid w:val="00672EA4"/>
    <w:rsid w:val="006A4852"/>
    <w:rsid w:val="006B41E5"/>
    <w:rsid w:val="006C3A8F"/>
    <w:rsid w:val="006D3B4D"/>
    <w:rsid w:val="006D77C9"/>
    <w:rsid w:val="00711CAC"/>
    <w:rsid w:val="007143C2"/>
    <w:rsid w:val="00725A3D"/>
    <w:rsid w:val="00735AE4"/>
    <w:rsid w:val="00742E50"/>
    <w:rsid w:val="007457B4"/>
    <w:rsid w:val="00757C57"/>
    <w:rsid w:val="00757F41"/>
    <w:rsid w:val="00761EC2"/>
    <w:rsid w:val="00763648"/>
    <w:rsid w:val="0076523D"/>
    <w:rsid w:val="0077358C"/>
    <w:rsid w:val="00773AB1"/>
    <w:rsid w:val="00776A5A"/>
    <w:rsid w:val="00777558"/>
    <w:rsid w:val="00787C3D"/>
    <w:rsid w:val="007A7F5A"/>
    <w:rsid w:val="007C1380"/>
    <w:rsid w:val="007C30D5"/>
    <w:rsid w:val="007C65F0"/>
    <w:rsid w:val="007C741A"/>
    <w:rsid w:val="007D0469"/>
    <w:rsid w:val="007E652A"/>
    <w:rsid w:val="007F0F96"/>
    <w:rsid w:val="00803BD5"/>
    <w:rsid w:val="008074AC"/>
    <w:rsid w:val="00817B67"/>
    <w:rsid w:val="00826BC4"/>
    <w:rsid w:val="00827830"/>
    <w:rsid w:val="00827C04"/>
    <w:rsid w:val="00840FD8"/>
    <w:rsid w:val="00842BED"/>
    <w:rsid w:val="00853363"/>
    <w:rsid w:val="008764B5"/>
    <w:rsid w:val="00895235"/>
    <w:rsid w:val="00895DE7"/>
    <w:rsid w:val="0089672D"/>
    <w:rsid w:val="008C1F15"/>
    <w:rsid w:val="008C2B2D"/>
    <w:rsid w:val="008D34FF"/>
    <w:rsid w:val="008E6DF1"/>
    <w:rsid w:val="008F39A7"/>
    <w:rsid w:val="00911109"/>
    <w:rsid w:val="0091391C"/>
    <w:rsid w:val="009373C3"/>
    <w:rsid w:val="00937BD6"/>
    <w:rsid w:val="009630FE"/>
    <w:rsid w:val="00991A41"/>
    <w:rsid w:val="00992CA6"/>
    <w:rsid w:val="009A54F8"/>
    <w:rsid w:val="009B46D7"/>
    <w:rsid w:val="009B612B"/>
    <w:rsid w:val="009E3369"/>
    <w:rsid w:val="009F33AD"/>
    <w:rsid w:val="00A0316A"/>
    <w:rsid w:val="00A05077"/>
    <w:rsid w:val="00A200F2"/>
    <w:rsid w:val="00A21B7F"/>
    <w:rsid w:val="00A3153F"/>
    <w:rsid w:val="00A327EC"/>
    <w:rsid w:val="00A4379B"/>
    <w:rsid w:val="00A5002A"/>
    <w:rsid w:val="00A71A5C"/>
    <w:rsid w:val="00A809BC"/>
    <w:rsid w:val="00A971BC"/>
    <w:rsid w:val="00A97509"/>
    <w:rsid w:val="00A97AAD"/>
    <w:rsid w:val="00AA5AD8"/>
    <w:rsid w:val="00AB34FD"/>
    <w:rsid w:val="00AD1A11"/>
    <w:rsid w:val="00AE4374"/>
    <w:rsid w:val="00AF1557"/>
    <w:rsid w:val="00AF3CB3"/>
    <w:rsid w:val="00B01E5E"/>
    <w:rsid w:val="00B062DF"/>
    <w:rsid w:val="00B136E5"/>
    <w:rsid w:val="00B25C11"/>
    <w:rsid w:val="00B337FA"/>
    <w:rsid w:val="00B40D52"/>
    <w:rsid w:val="00B55BAB"/>
    <w:rsid w:val="00B56DE1"/>
    <w:rsid w:val="00B61E78"/>
    <w:rsid w:val="00B76C1B"/>
    <w:rsid w:val="00B8057B"/>
    <w:rsid w:val="00B80B93"/>
    <w:rsid w:val="00B83501"/>
    <w:rsid w:val="00B900AB"/>
    <w:rsid w:val="00B91420"/>
    <w:rsid w:val="00B923CC"/>
    <w:rsid w:val="00BA0FEB"/>
    <w:rsid w:val="00BA52FD"/>
    <w:rsid w:val="00BA5742"/>
    <w:rsid w:val="00BC2875"/>
    <w:rsid w:val="00BD345E"/>
    <w:rsid w:val="00BD413A"/>
    <w:rsid w:val="00BD64F0"/>
    <w:rsid w:val="00BD7854"/>
    <w:rsid w:val="00BE7D03"/>
    <w:rsid w:val="00BF10DC"/>
    <w:rsid w:val="00BF7DEA"/>
    <w:rsid w:val="00C01B2B"/>
    <w:rsid w:val="00C02C8E"/>
    <w:rsid w:val="00C036BE"/>
    <w:rsid w:val="00C1049D"/>
    <w:rsid w:val="00C14CCB"/>
    <w:rsid w:val="00C16ED0"/>
    <w:rsid w:val="00C36CFE"/>
    <w:rsid w:val="00C54D31"/>
    <w:rsid w:val="00C65A3F"/>
    <w:rsid w:val="00C95FBA"/>
    <w:rsid w:val="00C968BC"/>
    <w:rsid w:val="00C97BC3"/>
    <w:rsid w:val="00CD09EA"/>
    <w:rsid w:val="00CE7412"/>
    <w:rsid w:val="00CF06BC"/>
    <w:rsid w:val="00CF0DFC"/>
    <w:rsid w:val="00CF5602"/>
    <w:rsid w:val="00D067DF"/>
    <w:rsid w:val="00D12CAA"/>
    <w:rsid w:val="00D15238"/>
    <w:rsid w:val="00D17868"/>
    <w:rsid w:val="00D43267"/>
    <w:rsid w:val="00D53AF1"/>
    <w:rsid w:val="00D620D9"/>
    <w:rsid w:val="00D722C6"/>
    <w:rsid w:val="00D77BB0"/>
    <w:rsid w:val="00D86E02"/>
    <w:rsid w:val="00D967FD"/>
    <w:rsid w:val="00DC2807"/>
    <w:rsid w:val="00DC5823"/>
    <w:rsid w:val="00DD1FC5"/>
    <w:rsid w:val="00DD6512"/>
    <w:rsid w:val="00DE0AD2"/>
    <w:rsid w:val="00E143F5"/>
    <w:rsid w:val="00E21FF6"/>
    <w:rsid w:val="00E25988"/>
    <w:rsid w:val="00E41354"/>
    <w:rsid w:val="00E51320"/>
    <w:rsid w:val="00E53666"/>
    <w:rsid w:val="00E55A39"/>
    <w:rsid w:val="00E56BC5"/>
    <w:rsid w:val="00E6056D"/>
    <w:rsid w:val="00E72772"/>
    <w:rsid w:val="00E77AF8"/>
    <w:rsid w:val="00E93F90"/>
    <w:rsid w:val="00E964C6"/>
    <w:rsid w:val="00E977B9"/>
    <w:rsid w:val="00EA2F7E"/>
    <w:rsid w:val="00EA4C8F"/>
    <w:rsid w:val="00EB2C44"/>
    <w:rsid w:val="00ED51FB"/>
    <w:rsid w:val="00ED6806"/>
    <w:rsid w:val="00EF30BE"/>
    <w:rsid w:val="00EF5152"/>
    <w:rsid w:val="00F40FD3"/>
    <w:rsid w:val="00F61C7B"/>
    <w:rsid w:val="00F7769B"/>
    <w:rsid w:val="00F9711B"/>
    <w:rsid w:val="00FB0CD0"/>
    <w:rsid w:val="00FC371D"/>
    <w:rsid w:val="00FF6740"/>
    <w:rsid w:val="0AD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BE6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1A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0">
    <w:name w:val="标书1"/>
    <w:basedOn w:val="1"/>
    <w:next w:val="a"/>
    <w:qFormat/>
    <w:pPr>
      <w:jc w:val="center"/>
    </w:pPr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 w:val="21"/>
    </w:rPr>
  </w:style>
  <w:style w:type="paragraph" w:styleId="a5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</w:rPr>
  </w:style>
  <w:style w:type="paragraph" w:styleId="a6">
    <w:name w:val="header"/>
    <w:basedOn w:val="a"/>
    <w:link w:val="Char0"/>
    <w:uiPriority w:val="99"/>
    <w:unhideWhenUsed/>
    <w:rsid w:val="00161B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1BFB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6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6DF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F1A54"/>
    <w:rPr>
      <w:b/>
      <w:bCs/>
      <w:kern w:val="2"/>
      <w:sz w:val="32"/>
      <w:szCs w:val="32"/>
    </w:rPr>
  </w:style>
  <w:style w:type="paragraph" w:customStyle="1" w:styleId="NewNewNewNewNewNewNewNewNewNewNewNewNewNewNewNewNewNewNewNew">
    <w:name w:val="正文 New New New New New New New New New New New New New New New New New New New New"/>
    <w:rsid w:val="00370762"/>
    <w:pPr>
      <w:widowControl w:val="0"/>
      <w:jc w:val="both"/>
    </w:pPr>
    <w:rPr>
      <w:rFonts w:ascii="Arial" w:hAnsi="Arial"/>
      <w:kern w:val="2"/>
      <w:sz w:val="28"/>
      <w:szCs w:val="28"/>
    </w:rPr>
  </w:style>
  <w:style w:type="table" w:styleId="a8">
    <w:name w:val="Table Grid"/>
    <w:basedOn w:val="a1"/>
    <w:uiPriority w:val="59"/>
    <w:qFormat/>
    <w:rsid w:val="00A0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A21B7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21B7F"/>
    <w:rPr>
      <w:kern w:val="2"/>
      <w:sz w:val="18"/>
      <w:szCs w:val="18"/>
    </w:rPr>
  </w:style>
  <w:style w:type="paragraph" w:customStyle="1" w:styleId="aa">
    <w:name w:val="表头"/>
    <w:basedOn w:val="a"/>
    <w:qFormat/>
    <w:rsid w:val="003D3A98"/>
    <w:pPr>
      <w:spacing w:before="140" w:afterLines="50"/>
      <w:jc w:val="center"/>
    </w:pPr>
    <w:rPr>
      <w:rFonts w:asciiTheme="minorHAnsi" w:eastAsia="黑体" w:hAnsiTheme="minorHAnsi" w:cstheme="minorBid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1A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0">
    <w:name w:val="标书1"/>
    <w:basedOn w:val="1"/>
    <w:next w:val="a"/>
    <w:qFormat/>
    <w:pPr>
      <w:jc w:val="center"/>
    </w:pPr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 w:val="21"/>
    </w:rPr>
  </w:style>
  <w:style w:type="paragraph" w:styleId="a5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</w:rPr>
  </w:style>
  <w:style w:type="paragraph" w:styleId="a6">
    <w:name w:val="header"/>
    <w:basedOn w:val="a"/>
    <w:link w:val="Char0"/>
    <w:uiPriority w:val="99"/>
    <w:unhideWhenUsed/>
    <w:rsid w:val="00161B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1BFB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6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6DF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F1A54"/>
    <w:rPr>
      <w:b/>
      <w:bCs/>
      <w:kern w:val="2"/>
      <w:sz w:val="32"/>
      <w:szCs w:val="32"/>
    </w:rPr>
  </w:style>
  <w:style w:type="paragraph" w:customStyle="1" w:styleId="NewNewNewNewNewNewNewNewNewNewNewNewNewNewNewNewNewNewNewNew">
    <w:name w:val="正文 New New New New New New New New New New New New New New New New New New New New"/>
    <w:rsid w:val="00370762"/>
    <w:pPr>
      <w:widowControl w:val="0"/>
      <w:jc w:val="both"/>
    </w:pPr>
    <w:rPr>
      <w:rFonts w:ascii="Arial" w:hAnsi="Arial"/>
      <w:kern w:val="2"/>
      <w:sz w:val="28"/>
      <w:szCs w:val="28"/>
    </w:rPr>
  </w:style>
  <w:style w:type="table" w:styleId="a8">
    <w:name w:val="Table Grid"/>
    <w:basedOn w:val="a1"/>
    <w:uiPriority w:val="59"/>
    <w:qFormat/>
    <w:rsid w:val="00A0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A21B7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21B7F"/>
    <w:rPr>
      <w:kern w:val="2"/>
      <w:sz w:val="18"/>
      <w:szCs w:val="18"/>
    </w:rPr>
  </w:style>
  <w:style w:type="paragraph" w:customStyle="1" w:styleId="aa">
    <w:name w:val="表头"/>
    <w:basedOn w:val="a"/>
    <w:qFormat/>
    <w:rsid w:val="003D3A98"/>
    <w:pPr>
      <w:spacing w:before="140" w:afterLines="50"/>
      <w:jc w:val="center"/>
    </w:pPr>
    <w:rPr>
      <w:rFonts w:asciiTheme="minorHAnsi" w:eastAsia="黑体" w:hAnsiTheme="minorHAnsi" w:cstheme="min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86B6E-D6CF-4AEF-A520-956E974B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黄坤</dc:creator>
  <cp:lastModifiedBy>吕杰强</cp:lastModifiedBy>
  <cp:revision>14</cp:revision>
  <cp:lastPrinted>2021-04-20T09:19:00Z</cp:lastPrinted>
  <dcterms:created xsi:type="dcterms:W3CDTF">2021-05-13T09:07:00Z</dcterms:created>
  <dcterms:modified xsi:type="dcterms:W3CDTF">2021-08-31T03:30:00Z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